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B6238">
      <w:pPr>
        <w:pStyle w:val="4"/>
        <w:jc w:val="center"/>
        <w:rPr>
          <w:rFonts w:hint="eastAsia"/>
          <w:b/>
          <w:bCs/>
          <w:sz w:val="32"/>
          <w:szCs w:val="48"/>
          <w:lang w:val="en-US" w:eastAsia="zh-CN"/>
        </w:rPr>
      </w:pPr>
      <w:r>
        <w:rPr>
          <w:rFonts w:hint="eastAsia"/>
          <w:b/>
          <w:bCs/>
          <w:sz w:val="32"/>
          <w:szCs w:val="48"/>
          <w:lang w:val="en-US" w:eastAsia="zh-CN"/>
        </w:rPr>
        <w:t>疏附县维吾尔医医院《新疆维吾尔自治区检查检验结果互认》前置服务器技术参数</w:t>
      </w:r>
    </w:p>
    <w:p w14:paraId="526C27D7">
      <w:pPr>
        <w:pStyle w:val="4"/>
        <w:jc w:val="center"/>
        <w:rPr>
          <w:rFonts w:hint="default"/>
          <w:b/>
          <w:bCs/>
          <w:sz w:val="32"/>
          <w:szCs w:val="48"/>
          <w:lang w:val="en-US" w:eastAsia="zh-CN"/>
        </w:rPr>
      </w:pPr>
    </w:p>
    <w:p w14:paraId="46080EF6">
      <w:pPr>
        <w:rPr>
          <w:rFonts w:hint="eastAsia"/>
          <w:lang w:val="en-US" w:eastAsia="zh-CN"/>
        </w:rPr>
      </w:pPr>
      <w:r>
        <w:rPr>
          <w:rFonts w:hint="eastAsia"/>
          <w:b/>
          <w:bCs/>
          <w:spacing w:val="-4"/>
          <w:sz w:val="32"/>
          <w:szCs w:val="32"/>
          <w:lang w:eastAsia="zh-CN"/>
        </w:rPr>
        <w:t>一、</w:t>
      </w:r>
      <w:r>
        <w:rPr>
          <w:rFonts w:hint="eastAsia"/>
          <w:b/>
          <w:bCs/>
          <w:sz w:val="32"/>
          <w:szCs w:val="48"/>
          <w:lang w:val="en-US" w:eastAsia="zh-CN"/>
        </w:rPr>
        <w:t>新疆维吾尔自治区检查检验结果互认前置机二套</w:t>
      </w:r>
    </w:p>
    <w:p w14:paraId="57DE6F85">
      <w:pPr>
        <w:pStyle w:val="2"/>
        <w:spacing w:before="267" w:line="312" w:lineRule="auto"/>
        <w:ind w:left="3" w:right="82"/>
      </w:pPr>
      <w:r>
        <w:rPr>
          <w:rFonts w:ascii="Times New Roman" w:hAnsi="Times New Roman" w:eastAsia="Times New Roman" w:cs="Times New Roman"/>
        </w:rPr>
        <w:t>1</w:t>
      </w:r>
      <w:r>
        <w:rPr>
          <w:rFonts w:ascii="宋体" w:hAnsi="宋体" w:eastAsia="宋体" w:cs="宋体"/>
        </w:rPr>
        <w:t>、</w:t>
      </w:r>
      <w:r>
        <w:rPr>
          <w:rFonts w:hint="default" w:ascii="宋体" w:hAnsi="宋体" w:eastAsia="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val="en-US" w:eastAsia="zh-CN" w:bidi="ar"/>
        </w:rPr>
        <w:t>U</w:t>
      </w:r>
      <w:r>
        <w:rPr>
          <w:rFonts w:hint="default" w:ascii="宋体" w:hAnsi="宋体" w:eastAsia="宋体" w:cs="宋体"/>
          <w:b w:val="0"/>
          <w:bCs w:val="0"/>
          <w:color w:val="000000"/>
          <w:kern w:val="0"/>
          <w:sz w:val="28"/>
          <w:szCs w:val="28"/>
          <w:lang w:val="en-US" w:eastAsia="zh-CN" w:bidi="ar"/>
        </w:rPr>
        <w:t>机架式服务器</w:t>
      </w:r>
      <w:r>
        <w:rPr>
          <w:rFonts w:hint="eastAsia" w:ascii="宋体" w:hAnsi="宋体" w:eastAsia="宋体" w:cs="宋体"/>
          <w:b w:val="0"/>
          <w:bCs w:val="0"/>
          <w:color w:val="000000"/>
          <w:kern w:val="0"/>
          <w:sz w:val="28"/>
          <w:szCs w:val="28"/>
          <w:lang w:val="en-US" w:eastAsia="zh-CN" w:bidi="ar"/>
        </w:rPr>
        <w:t>、</w:t>
      </w:r>
      <w:r>
        <w:rPr>
          <w:rFonts w:hint="default" w:ascii="宋体" w:hAnsi="宋体" w:eastAsia="宋体" w:cs="宋体"/>
          <w:b w:val="0"/>
          <w:bCs w:val="0"/>
          <w:color w:val="000000"/>
          <w:kern w:val="0"/>
          <w:sz w:val="28"/>
          <w:szCs w:val="28"/>
          <w:lang w:val="en-US" w:eastAsia="zh-CN" w:bidi="ar"/>
        </w:rPr>
        <w:t>国产品牌</w:t>
      </w:r>
      <w:r>
        <w:rPr>
          <w:rFonts w:hint="eastAsia" w:ascii="宋体" w:hAnsi="宋体" w:eastAsia="宋体" w:cs="宋体"/>
          <w:b w:val="0"/>
          <w:bCs w:val="0"/>
          <w:color w:val="000000"/>
          <w:kern w:val="0"/>
          <w:sz w:val="28"/>
          <w:szCs w:val="28"/>
          <w:lang w:val="en-US" w:eastAsia="zh-CN" w:bidi="ar"/>
        </w:rPr>
        <w:t>、</w:t>
      </w:r>
      <w:r>
        <w:rPr>
          <w:rFonts w:hint="default" w:ascii="宋体" w:hAnsi="宋体" w:eastAsia="宋体" w:cs="宋体"/>
          <w:b w:val="0"/>
          <w:bCs w:val="0"/>
          <w:color w:val="000000"/>
          <w:kern w:val="0"/>
          <w:sz w:val="28"/>
          <w:szCs w:val="28"/>
          <w:lang w:val="en-US" w:eastAsia="zh-CN" w:bidi="ar"/>
        </w:rPr>
        <w:t>国内生产制造</w:t>
      </w:r>
      <w:r>
        <w:t>，配置安装导轨和安全面板，支持</w:t>
      </w:r>
      <w:r>
        <w:rPr>
          <w:rFonts w:ascii="Times New Roman" w:hAnsi="Times New Roman" w:eastAsia="Times New Roman" w:cs="Times New Roman"/>
        </w:rPr>
        <w:t>X86</w:t>
      </w:r>
      <w:r>
        <w:t>架</w:t>
      </w:r>
      <w:r>
        <w:rPr>
          <w:spacing w:val="7"/>
        </w:rPr>
        <w:t>构，支持双系统；</w:t>
      </w:r>
    </w:p>
    <w:p w14:paraId="6959EAC8">
      <w:pPr>
        <w:rPr>
          <w:rFonts w:hint="eastAsia" w:ascii="仿宋" w:hAnsi="仿宋" w:eastAsia="仿宋" w:cs="仿宋"/>
          <w:kern w:val="2"/>
          <w:sz w:val="28"/>
          <w:szCs w:val="28"/>
          <w:lang w:val="en-US" w:eastAsia="zh-CN" w:bidi="ar-SA"/>
        </w:rPr>
      </w:pPr>
    </w:p>
    <w:p w14:paraId="3FEF2012">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（1）：采集前置机1台：CPU（核）:主频 2.5GHz、物理核数32核，内存类型 DDR4 RDIMM、频率3200MT/s、容量64GB; , 类型 HDD-SAS、转速/、容量2TB;Raid卡：缓存 /、Raid级别RAID 0,RAID 1,RAID 10,RAID 5;4端口1GE电接口OCP3.0双千兆网卡;550W 交流&amp;240V高压直流电源模块(LT-R1-白金);6 * G5 2U 6038风扇模块;</w:t>
      </w:r>
    </w:p>
    <w:p w14:paraId="65FDA195">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备注：安装系统版本推荐：Ubuntu ,银河麒麟操作系统V10 SP3 , Red Hat Enterprise Linux(RHEL) 8.5或以上版本。</w:t>
      </w:r>
    </w:p>
    <w:p w14:paraId="780646AE">
      <w:pPr>
        <w:bidi w:val="0"/>
        <w:rPr>
          <w:rFonts w:hint="eastAsia" w:ascii="仿宋" w:hAnsi="仿宋" w:eastAsia="仿宋" w:cs="仿宋"/>
          <w:kern w:val="2"/>
          <w:sz w:val="28"/>
          <w:szCs w:val="28"/>
          <w:lang w:val="en-US" w:eastAsia="zh-CN" w:bidi="ar-SA"/>
        </w:rPr>
      </w:pPr>
    </w:p>
    <w:p w14:paraId="5D45E861">
      <w:pPr>
        <w:bidi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（2）：影像采集前置机：CPU：主频 2.5GHz、物理核数32核 , 内存类型 ：DDR4 RDIMM、频率3200MT/s、容量64GB;硬盘：类型 HDD-SAS、转速/、容量2TB;Raid卡：缓存 /、Raid级别RAID 0,RAID 1,RAID 10,RAID 5;4端口1GE电接口OCP3.0双千兆网卡;550W 交流&amp;240V高压直流电源模块(LT-R1-白金);6 * G5 2U 6038风扇模块;，</w:t>
      </w:r>
    </w:p>
    <w:p w14:paraId="14F5426F">
      <w:pPr>
        <w:bidi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备注：安装系统版本推荐：欧拉openEuler 22.03 , 银河麒麟操作系统V10 SP3 ,windows Server 2019 , Oracle Linux 7.9 , CentOS 7.9 , Red Hat Enterprise Linux （RHEL）8.5或以上版本。</w:t>
      </w:r>
    </w:p>
    <w:p w14:paraId="0518BF2A">
      <w:pPr>
        <w:bidi w:val="0"/>
        <w:rPr>
          <w:rFonts w:hint="eastAsia" w:ascii="仿宋" w:hAnsi="仿宋" w:eastAsia="仿宋" w:cs="仿宋"/>
          <w:kern w:val="2"/>
          <w:sz w:val="28"/>
          <w:szCs w:val="28"/>
          <w:lang w:val="en-US" w:eastAsia="zh-CN" w:bidi="ar-SA"/>
        </w:rPr>
      </w:pPr>
    </w:p>
    <w:p w14:paraId="3ED22FB4">
      <w:pPr>
        <w:bidi w:val="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p w14:paraId="26E82083">
      <w:pPr>
        <w:bidi w:val="0"/>
        <w:rPr>
          <w:rFonts w:hint="eastAsia" w:ascii="仿宋" w:hAnsi="仿宋" w:eastAsia="仿宋" w:cs="仿宋"/>
          <w:kern w:val="2"/>
          <w:sz w:val="28"/>
          <w:szCs w:val="28"/>
          <w:lang w:val="en-US" w:eastAsia="zh-CN" w:bidi="ar-SA"/>
        </w:rPr>
      </w:pPr>
    </w:p>
    <w:p w14:paraId="4891913B">
      <w:pPr>
        <w:bidi w:val="0"/>
        <w:rPr>
          <w:rFonts w:hint="eastAsia" w:ascii="仿宋" w:hAnsi="仿宋" w:eastAsia="仿宋" w:cs="仿宋"/>
          <w:kern w:val="2"/>
          <w:sz w:val="28"/>
          <w:szCs w:val="28"/>
          <w:lang w:val="en-US" w:eastAsia="zh-CN" w:bidi="ar-SA"/>
        </w:rPr>
      </w:pPr>
      <w:r>
        <w:rPr>
          <w:rFonts w:hint="eastAsia" w:ascii="Times New Roman" w:hAnsi="Times New Roman" w:eastAsia="Times New Roman" w:cs="Times New Roman"/>
          <w:kern w:val="2"/>
          <w:sz w:val="28"/>
          <w:szCs w:val="28"/>
          <w:lang w:val="en-US" w:eastAsia="zh-CN" w:bidi="ar-SA"/>
        </w:rPr>
        <w:t>1、</w:t>
      </w:r>
      <w:r>
        <w:rPr>
          <w:rFonts w:hint="eastAsia" w:ascii="仿宋" w:hAnsi="仿宋" w:eastAsia="仿宋" w:cs="仿宋"/>
          <w:kern w:val="2"/>
          <w:sz w:val="28"/>
          <w:szCs w:val="28"/>
          <w:lang w:val="en-US" w:eastAsia="zh-CN" w:bidi="ar-SA"/>
        </w:rPr>
        <w:t>支持硬件加密，支持加密虚拟机和内存，支持国密算法；</w:t>
      </w:r>
    </w:p>
    <w:p w14:paraId="7B616EF9">
      <w:pPr>
        <w:numPr>
          <w:ilvl w:val="0"/>
          <w:numId w:val="0"/>
        </w:numPr>
        <w:bidi w:val="0"/>
        <w:rPr>
          <w:rFonts w:hint="eastAsia" w:ascii="仿宋" w:hAnsi="仿宋" w:eastAsia="仿宋" w:cs="仿宋"/>
          <w:kern w:val="2"/>
          <w:sz w:val="28"/>
          <w:szCs w:val="28"/>
          <w:lang w:val="en-US" w:eastAsia="zh-CN" w:bidi="ar-SA"/>
        </w:rPr>
      </w:pPr>
    </w:p>
    <w:p w14:paraId="55704D18">
      <w:pPr>
        <w:bidi w:val="0"/>
        <w:rPr>
          <w:rFonts w:hint="eastAsia" w:ascii="仿宋" w:hAnsi="仿宋" w:eastAsia="仿宋" w:cs="仿宋"/>
          <w:kern w:val="2"/>
          <w:sz w:val="28"/>
          <w:szCs w:val="28"/>
          <w:lang w:val="en-US" w:eastAsia="zh-CN" w:bidi="ar-SA"/>
        </w:rPr>
      </w:pPr>
    </w:p>
    <w:p w14:paraId="399B71EE">
      <w:pPr>
        <w:pStyle w:val="2"/>
        <w:spacing w:before="297" w:line="219" w:lineRule="auto"/>
        <w:ind w:left="13"/>
        <w:rPr>
          <w:sz w:val="29"/>
          <w:szCs w:val="29"/>
        </w:rPr>
      </w:pPr>
      <w:r>
        <w:rPr>
          <w:rFonts w:hint="eastAsia" w:ascii="宋体" w:hAnsi="宋体" w:eastAsia="宋体" w:cs="宋体"/>
          <w:b/>
          <w:bCs/>
          <w:spacing w:val="-6"/>
          <w:sz w:val="29"/>
          <w:szCs w:val="29"/>
          <w:lang w:val="en-US" w:eastAsia="zh-CN"/>
        </w:rPr>
        <w:t>2</w:t>
      </w:r>
      <w:r>
        <w:rPr>
          <w:rFonts w:ascii="宋体" w:hAnsi="宋体" w:eastAsia="宋体" w:cs="宋体"/>
          <w:b/>
          <w:bCs/>
          <w:spacing w:val="-6"/>
          <w:sz w:val="29"/>
          <w:szCs w:val="29"/>
        </w:rPr>
        <w:t>、</w:t>
      </w:r>
      <w:r>
        <w:rPr>
          <w:spacing w:val="-6"/>
          <w:sz w:val="29"/>
          <w:szCs w:val="29"/>
        </w:rPr>
        <w:t>数据库：支持运行</w:t>
      </w:r>
      <w:r>
        <w:rPr>
          <w:rFonts w:ascii="宋体" w:hAnsi="宋体" w:eastAsia="宋体" w:cs="宋体"/>
          <w:spacing w:val="-6"/>
          <w:sz w:val="29"/>
          <w:szCs w:val="29"/>
        </w:rPr>
        <w:t>CpenGauss</w:t>
      </w:r>
      <w:r>
        <w:rPr>
          <w:spacing w:val="-7"/>
          <w:sz w:val="29"/>
          <w:szCs w:val="29"/>
        </w:rPr>
        <w:t>或同等架构的数据库；</w:t>
      </w:r>
    </w:p>
    <w:p w14:paraId="0514720D">
      <w:pPr>
        <w:pStyle w:val="2"/>
        <w:spacing w:before="248" w:line="297" w:lineRule="auto"/>
        <w:ind w:left="13" w:right="59"/>
        <w:rPr>
          <w:sz w:val="29"/>
          <w:szCs w:val="29"/>
        </w:rPr>
      </w:pPr>
      <w:r>
        <w:rPr>
          <w:rFonts w:hint="eastAsia" w:ascii="宋体" w:hAnsi="宋体" w:eastAsia="宋体" w:cs="宋体"/>
          <w:b/>
          <w:bCs/>
          <w:spacing w:val="-12"/>
          <w:sz w:val="29"/>
          <w:szCs w:val="29"/>
          <w:lang w:val="en-US" w:eastAsia="zh-CN"/>
        </w:rPr>
        <w:t>3</w:t>
      </w:r>
      <w:r>
        <w:rPr>
          <w:rFonts w:ascii="宋体" w:hAnsi="宋体" w:eastAsia="宋体" w:cs="宋体"/>
          <w:b/>
          <w:bCs/>
          <w:spacing w:val="-12"/>
          <w:sz w:val="29"/>
          <w:szCs w:val="29"/>
        </w:rPr>
        <w:t>、</w:t>
      </w:r>
      <w:r>
        <w:rPr>
          <w:spacing w:val="-12"/>
          <w:sz w:val="29"/>
          <w:szCs w:val="29"/>
        </w:rPr>
        <w:t>所采用</w:t>
      </w:r>
      <w:r>
        <w:rPr>
          <w:rFonts w:ascii="宋体" w:hAnsi="宋体" w:eastAsia="宋体" w:cs="宋体"/>
          <w:spacing w:val="-12"/>
          <w:sz w:val="29"/>
          <w:szCs w:val="29"/>
        </w:rPr>
        <w:t>CPU</w:t>
      </w:r>
      <w:r>
        <w:rPr>
          <w:rFonts w:ascii="宋体" w:hAnsi="宋体" w:eastAsia="宋体" w:cs="宋体"/>
          <w:spacing w:val="-51"/>
          <w:sz w:val="29"/>
          <w:szCs w:val="29"/>
        </w:rPr>
        <w:t xml:space="preserve"> </w:t>
      </w:r>
      <w:r>
        <w:rPr>
          <w:spacing w:val="-12"/>
          <w:sz w:val="29"/>
          <w:szCs w:val="29"/>
        </w:rPr>
        <w:t>获得国家密码管理局商用密码检测中心颁发的国</w:t>
      </w:r>
      <w:r>
        <w:rPr>
          <w:spacing w:val="-13"/>
          <w:sz w:val="29"/>
          <w:szCs w:val="29"/>
        </w:rPr>
        <w:t>密芯</w:t>
      </w:r>
      <w:r>
        <w:rPr>
          <w:sz w:val="29"/>
          <w:szCs w:val="29"/>
        </w:rPr>
        <w:t xml:space="preserve"> </w:t>
      </w:r>
      <w:r>
        <w:rPr>
          <w:spacing w:val="-21"/>
          <w:sz w:val="29"/>
          <w:szCs w:val="29"/>
        </w:rPr>
        <w:t>片认证证书；</w:t>
      </w:r>
    </w:p>
    <w:p w14:paraId="1C2871B1">
      <w:pPr>
        <w:pStyle w:val="2"/>
        <w:spacing w:before="248" w:line="220" w:lineRule="auto"/>
        <w:ind w:left="13"/>
        <w:rPr>
          <w:sz w:val="29"/>
          <w:szCs w:val="29"/>
        </w:rPr>
      </w:pPr>
      <w:r>
        <w:rPr>
          <w:rFonts w:hint="eastAsia" w:ascii="宋体" w:hAnsi="宋体" w:eastAsia="宋体" w:cs="宋体"/>
          <w:b/>
          <w:bCs/>
          <w:spacing w:val="-13"/>
          <w:sz w:val="29"/>
          <w:szCs w:val="29"/>
          <w:lang w:val="en-US" w:eastAsia="zh-CN"/>
        </w:rPr>
        <w:t>4</w:t>
      </w:r>
      <w:r>
        <w:rPr>
          <w:rFonts w:ascii="宋体" w:hAnsi="宋体" w:eastAsia="宋体" w:cs="宋体"/>
          <w:b/>
          <w:bCs/>
          <w:spacing w:val="-13"/>
          <w:sz w:val="29"/>
          <w:szCs w:val="29"/>
        </w:rPr>
        <w:t>、</w:t>
      </w:r>
      <w:r>
        <w:rPr>
          <w:spacing w:val="-13"/>
          <w:sz w:val="29"/>
          <w:szCs w:val="29"/>
        </w:rPr>
        <w:t>与前置软件兼容，具有双方互认的兼容性测试认证证明；</w:t>
      </w:r>
    </w:p>
    <w:p w14:paraId="2B0426CA">
      <w:pPr>
        <w:pStyle w:val="2"/>
        <w:spacing w:before="253" w:line="305" w:lineRule="auto"/>
        <w:ind w:left="13" w:right="62"/>
        <w:rPr>
          <w:sz w:val="29"/>
          <w:szCs w:val="29"/>
        </w:rPr>
      </w:pPr>
      <w:r>
        <w:rPr>
          <w:rFonts w:hint="eastAsia" w:ascii="宋体" w:hAnsi="宋体" w:eastAsia="宋体" w:cs="宋体"/>
          <w:b/>
          <w:bCs/>
          <w:spacing w:val="-14"/>
          <w:sz w:val="29"/>
          <w:szCs w:val="29"/>
          <w:lang w:val="en-US" w:eastAsia="zh-CN"/>
        </w:rPr>
        <w:t>5</w:t>
      </w:r>
      <w:r>
        <w:rPr>
          <w:rFonts w:ascii="宋体" w:hAnsi="宋体" w:eastAsia="宋体" w:cs="宋体"/>
          <w:b/>
          <w:bCs/>
          <w:spacing w:val="-14"/>
          <w:sz w:val="29"/>
          <w:szCs w:val="29"/>
        </w:rPr>
        <w:t>、</w:t>
      </w:r>
      <w:r>
        <w:rPr>
          <w:spacing w:val="-14"/>
          <w:sz w:val="29"/>
          <w:szCs w:val="29"/>
        </w:rPr>
        <w:t>提供前置机操作系统、数据库、前置软</w:t>
      </w:r>
      <w:r>
        <w:rPr>
          <w:spacing w:val="-15"/>
          <w:sz w:val="29"/>
          <w:szCs w:val="29"/>
        </w:rPr>
        <w:t>件上架前初始化</w:t>
      </w:r>
      <w:r>
        <w:rPr>
          <w:sz w:val="29"/>
          <w:szCs w:val="29"/>
        </w:rPr>
        <w:t xml:space="preserve"> </w:t>
      </w:r>
      <w:r>
        <w:rPr>
          <w:rFonts w:hint="eastAsia"/>
          <w:sz w:val="29"/>
          <w:szCs w:val="29"/>
          <w:lang w:val="en-US" w:eastAsia="zh-CN"/>
        </w:rPr>
        <w:t>上门</w:t>
      </w:r>
      <w:r>
        <w:rPr>
          <w:spacing w:val="-20"/>
          <w:sz w:val="29"/>
          <w:szCs w:val="29"/>
        </w:rPr>
        <w:t>安装</w:t>
      </w:r>
      <w:r>
        <w:rPr>
          <w:rFonts w:hint="eastAsia"/>
          <w:spacing w:val="-20"/>
          <w:sz w:val="29"/>
          <w:szCs w:val="29"/>
          <w:lang w:val="en-US" w:eastAsia="zh-CN"/>
        </w:rPr>
        <w:t>调试。</w:t>
      </w:r>
    </w:p>
    <w:p w14:paraId="75F33667">
      <w:pPr>
        <w:bidi w:val="0"/>
        <w:rPr>
          <w:rFonts w:hint="eastAsia" w:ascii="仿宋" w:hAnsi="仿宋" w:eastAsia="仿宋" w:cs="仿宋"/>
          <w:spacing w:val="-4"/>
          <w:kern w:val="2"/>
          <w:sz w:val="28"/>
          <w:szCs w:val="28"/>
          <w:lang w:val="en-US" w:eastAsia="zh-CN" w:bidi="ar-SA"/>
        </w:rPr>
      </w:pPr>
    </w:p>
    <w:p w14:paraId="6EFE744A">
      <w:pPr>
        <w:bidi w:val="0"/>
        <w:rPr>
          <w:rFonts w:hint="eastAsia" w:ascii="仿宋" w:hAnsi="仿宋" w:eastAsia="仿宋" w:cs="仿宋"/>
          <w:spacing w:val="-4"/>
          <w:kern w:val="2"/>
          <w:sz w:val="28"/>
          <w:szCs w:val="28"/>
          <w:lang w:val="en-US" w:eastAsia="zh-CN" w:bidi="ar-SA"/>
        </w:rPr>
      </w:pPr>
      <w:r>
        <w:rPr>
          <w:rFonts w:hint="eastAsia" w:ascii="仿宋" w:hAnsi="仿宋" w:eastAsia="仿宋" w:cs="仿宋"/>
          <w:b/>
          <w:bCs/>
          <w:spacing w:val="-4"/>
          <w:kern w:val="2"/>
          <w:sz w:val="28"/>
          <w:szCs w:val="28"/>
          <w:lang w:val="en-US" w:eastAsia="zh-CN" w:bidi="ar-SA"/>
        </w:rPr>
        <w:t>6、</w:t>
      </w:r>
      <w:r>
        <w:rPr>
          <w:rFonts w:hint="eastAsia" w:ascii="仿宋" w:hAnsi="仿宋" w:eastAsia="仿宋" w:cs="仿宋"/>
          <w:spacing w:val="-4"/>
          <w:kern w:val="2"/>
          <w:sz w:val="28"/>
          <w:szCs w:val="28"/>
          <w:lang w:val="en-US" w:eastAsia="zh-CN" w:bidi="ar-SA"/>
        </w:rPr>
        <w:t>提供前置软件安装、同步获取与应用目录配置、专题库创建与调参与本机可访问确认、执行初始化 sql、执行EMR 库表脚本、执行传 染病识别规则库脚本、执行值域代码脚本、启动运行、安装结果验证</w:t>
      </w:r>
    </w:p>
    <w:p w14:paraId="43FC2319">
      <w:pPr>
        <w:pStyle w:val="2"/>
        <w:spacing w:before="258" w:line="309" w:lineRule="auto"/>
        <w:ind w:left="3" w:right="80"/>
        <w:rPr>
          <w:spacing w:val="-12"/>
        </w:rPr>
      </w:pPr>
      <w:r>
        <w:rPr>
          <w:rFonts w:hint="eastAsia" w:ascii="宋体" w:hAnsi="宋体" w:eastAsia="宋体" w:cs="宋体"/>
          <w:b/>
          <w:bCs/>
          <w:spacing w:val="-3"/>
          <w:lang w:val="en-US" w:eastAsia="zh-CN"/>
        </w:rPr>
        <w:t>7</w:t>
      </w:r>
      <w:r>
        <w:rPr>
          <w:rFonts w:ascii="宋体" w:hAnsi="宋体" w:eastAsia="宋体" w:cs="宋体"/>
          <w:b/>
          <w:bCs/>
          <w:spacing w:val="-3"/>
        </w:rPr>
        <w:t>、</w:t>
      </w:r>
      <w:r>
        <w:rPr>
          <w:spacing w:val="-3"/>
        </w:rPr>
        <w:t>提供院内系统与前置软件进行集成</w:t>
      </w:r>
      <w:r>
        <w:rPr>
          <w:spacing w:val="-4"/>
        </w:rPr>
        <w:t>调试，确保系统流程</w:t>
      </w:r>
      <w:r>
        <w:rPr>
          <w:spacing w:val="-12"/>
        </w:rPr>
        <w:t>和功能正确；</w:t>
      </w:r>
    </w:p>
    <w:p w14:paraId="71AEA99C">
      <w:pPr>
        <w:pStyle w:val="2"/>
        <w:spacing w:before="258" w:line="309" w:lineRule="auto"/>
        <w:ind w:left="3" w:right="80"/>
        <w:rPr>
          <w:rFonts w:ascii="宋体" w:hAnsi="宋体" w:eastAsia="宋体" w:cs="宋体"/>
          <w:spacing w:val="-3"/>
        </w:rPr>
      </w:pPr>
      <w:r>
        <w:rPr>
          <w:rFonts w:hint="eastAsia"/>
          <w:b/>
          <w:bCs/>
          <w:spacing w:val="-4"/>
          <w:lang w:val="en-US" w:eastAsia="zh-CN"/>
        </w:rPr>
        <w:t>8</w:t>
      </w:r>
      <w:r>
        <w:rPr>
          <w:rFonts w:ascii="宋体" w:hAnsi="宋体" w:eastAsia="宋体" w:cs="宋体"/>
          <w:b/>
          <w:bCs/>
          <w:spacing w:val="-3"/>
        </w:rPr>
        <w:t>、</w:t>
      </w:r>
      <w:r>
        <w:rPr>
          <w:rFonts w:hint="eastAsia"/>
          <w:spacing w:val="-4"/>
          <w:lang w:val="en-US" w:eastAsia="zh-CN"/>
        </w:rPr>
        <w:t>满足医院访问自治区检查检验互认共享相关服务器，同时需按照检查检验结果互认前置机准备要求，完成前置机的部署及网络的连通，并将前置机 IP 地址及 SSH 端口映射为自治区卫健委可直接访问的 VPN 本地保护 IP 地址和端口，满足自治区卫健委数据调度中心向医疗机构检查检验结果互认前置机应用下发调度任务。</w:t>
      </w:r>
    </w:p>
    <w:p w14:paraId="6C7065FA">
      <w:pPr>
        <w:pStyle w:val="2"/>
        <w:spacing w:before="235" w:line="221" w:lineRule="auto"/>
      </w:pPr>
      <w:r>
        <w:rPr>
          <w:rFonts w:hint="eastAsia" w:ascii="宋体" w:hAnsi="宋体" w:eastAsia="宋体" w:cs="宋体"/>
          <w:b/>
          <w:bCs/>
          <w:spacing w:val="-3"/>
          <w:lang w:val="en-US" w:eastAsia="zh-CN"/>
        </w:rPr>
        <w:t>9</w:t>
      </w:r>
      <w:r>
        <w:rPr>
          <w:rFonts w:ascii="宋体" w:hAnsi="宋体" w:eastAsia="宋体" w:cs="宋体"/>
          <w:b/>
          <w:bCs/>
          <w:spacing w:val="-3"/>
        </w:rPr>
        <w:t>、</w:t>
      </w:r>
      <w:r>
        <w:rPr>
          <w:spacing w:val="-3"/>
        </w:rPr>
        <w:t>整机三年原厂质保。</w:t>
      </w:r>
    </w:p>
    <w:p w14:paraId="2540DE57">
      <w:pPr>
        <w:pStyle w:val="2"/>
        <w:spacing w:before="265" w:line="308" w:lineRule="auto"/>
        <w:ind w:left="3" w:right="24"/>
        <w:rPr>
          <w:rFonts w:hint="default"/>
          <w:spacing w:val="-3"/>
          <w:lang w:val="en-US" w:eastAsia="zh-CN"/>
        </w:rPr>
      </w:pPr>
      <w:r>
        <w:rPr>
          <w:rFonts w:hint="eastAsia" w:ascii="宋体" w:hAnsi="宋体" w:eastAsia="宋体" w:cs="宋体"/>
          <w:b/>
          <w:bCs/>
          <w:spacing w:val="-3"/>
          <w:lang w:val="en-US" w:eastAsia="zh-CN"/>
        </w:rPr>
        <w:t>10</w:t>
      </w:r>
      <w:r>
        <w:rPr>
          <w:rFonts w:ascii="宋体" w:hAnsi="宋体" w:eastAsia="宋体" w:cs="宋体"/>
          <w:b/>
          <w:bCs/>
          <w:spacing w:val="-3"/>
        </w:rPr>
        <w:t>、</w:t>
      </w:r>
      <w:r>
        <w:rPr>
          <w:rFonts w:hint="eastAsia"/>
          <w:spacing w:val="-3"/>
          <w:lang w:val="en-US" w:eastAsia="zh-CN"/>
        </w:rPr>
        <w:t>安排网络工程师配合医院信息科打通网络访问自治区卫健委服务器。</w:t>
      </w:r>
      <w:bookmarkStart w:id="0" w:name="_GoBack"/>
      <w:bookmarkEnd w:id="0"/>
    </w:p>
    <w:p w14:paraId="60B99D30">
      <w:pPr>
        <w:bidi w:val="0"/>
        <w:rPr>
          <w:rFonts w:hint="eastAsia"/>
          <w:lang w:val="en-US" w:eastAsia="zh-CN"/>
        </w:rPr>
      </w:pPr>
    </w:p>
    <w:p w14:paraId="47FB1FC9">
      <w:pPr>
        <w:tabs>
          <w:tab w:val="left" w:pos="320"/>
        </w:tabs>
        <w:bidi w:val="0"/>
        <w:jc w:val="left"/>
        <w:rPr>
          <w:rFonts w:hint="eastAsia"/>
          <w:lang w:val="en-US" w:eastAsia="zh-CN"/>
        </w:rPr>
        <w:sectPr>
          <w:pgSz w:w="11910" w:h="16840"/>
          <w:pgMar w:top="1431" w:right="1786" w:bottom="0" w:left="1786" w:header="0" w:footer="0" w:gutter="0"/>
          <w:cols w:space="720" w:num="1"/>
        </w:sectPr>
      </w:pPr>
    </w:p>
    <w:p w14:paraId="4D450895">
      <w:pPr>
        <w:bidi w:val="0"/>
        <w:rPr>
          <w:rFonts w:hint="default" w:asciiTheme="minorHAnsi" w:hAnsiTheme="minorHAnsi" w:eastAsiaTheme="minorEastAsia" w:cstheme="minorBidi"/>
          <w:kern w:val="2"/>
          <w:sz w:val="21"/>
          <w:szCs w:val="24"/>
          <w:lang w:val="en-US" w:eastAsia="zh-CN" w:bidi="ar-SA"/>
        </w:rPr>
      </w:pPr>
    </w:p>
    <w:p w14:paraId="2F6E99D5">
      <w:pPr>
        <w:bidi w:val="0"/>
        <w:rPr>
          <w:rFonts w:hint="default"/>
          <w:lang w:val="en-US" w:eastAsia="zh-CN"/>
        </w:rPr>
      </w:pPr>
    </w:p>
    <w:p w14:paraId="6ACDDAD5">
      <w:pPr>
        <w:bidi w:val="0"/>
        <w:rPr>
          <w:rFonts w:hint="default"/>
          <w:lang w:val="en-US" w:eastAsia="zh-CN"/>
        </w:rPr>
      </w:pPr>
    </w:p>
    <w:p w14:paraId="250956CA">
      <w:pPr>
        <w:bidi w:val="0"/>
        <w:rPr>
          <w:rFonts w:hint="default"/>
          <w:lang w:val="en-US" w:eastAsia="zh-CN"/>
        </w:rPr>
      </w:pPr>
    </w:p>
    <w:p w14:paraId="259242E8">
      <w:pPr>
        <w:tabs>
          <w:tab w:val="left" w:pos="813"/>
        </w:tabs>
        <w:bidi w:val="0"/>
        <w:jc w:val="left"/>
        <w:rPr>
          <w:rFonts w:hint="default"/>
          <w:lang w:val="en-US" w:eastAsia="zh-CN"/>
        </w:rPr>
      </w:pPr>
      <w:r>
        <w:rPr>
          <w:rFonts w:hint="eastAsia"/>
          <w:lang w:val="en-US" w:eastAsia="zh-CN"/>
        </w:rPr>
        <w:tab/>
      </w:r>
    </w:p>
    <w:sectPr>
      <w:headerReference r:id="rId3" w:type="default"/>
      <w:pgSz w:w="11906" w:h="16838"/>
      <w:pgMar w:top="1440" w:right="180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8A15">
    <w:pPr>
      <w:pStyle w:val="4"/>
      <w:jc w:val="center"/>
      <w:rPr>
        <w:rFonts w:hint="default" w:eastAsiaTheme="minorEastAsia"/>
        <w:b/>
        <w:bCs/>
        <w:sz w:val="32"/>
        <w:szCs w:val="48"/>
        <w:lang w:val="en-US" w:eastAsia="zh-CN"/>
      </w:rPr>
    </w:pPr>
    <w:r>
      <w:rPr>
        <w:rFonts w:hint="eastAsia"/>
        <w:b/>
        <w:bCs/>
        <w:sz w:val="32"/>
        <w:szCs w:val="48"/>
        <w:lang w:val="en-US" w:eastAsia="zh-CN"/>
      </w:rPr>
      <w:t>麦盖提县妇幼保健计划生育服务中心新疆维吾尔自治区检查检验结果互认前置机软件软硬件技术参数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2Q1MDVlNDg3MjMzZTFiZWY0Mjg0OGRjZTA0MDkifQ=="/>
  </w:docVars>
  <w:rsids>
    <w:rsidRoot w:val="00000000"/>
    <w:rsid w:val="015768B9"/>
    <w:rsid w:val="057E2063"/>
    <w:rsid w:val="0D911BBA"/>
    <w:rsid w:val="170A0018"/>
    <w:rsid w:val="2CAF0C5E"/>
    <w:rsid w:val="313437A0"/>
    <w:rsid w:val="337E393C"/>
    <w:rsid w:val="3B5E4B26"/>
    <w:rsid w:val="4B0B3A07"/>
    <w:rsid w:val="4BAD6C1E"/>
    <w:rsid w:val="51EB607F"/>
    <w:rsid w:val="588747A7"/>
    <w:rsid w:val="5D3E4138"/>
    <w:rsid w:val="649D2EFB"/>
    <w:rsid w:val="654805C7"/>
    <w:rsid w:val="694301D0"/>
    <w:rsid w:val="6AC310BE"/>
    <w:rsid w:val="72936052"/>
    <w:rsid w:val="779C0539"/>
    <w:rsid w:val="7A98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1244</Words>
  <Characters>1602</Characters>
  <Lines>0</Lines>
  <Paragraphs>0</Paragraphs>
  <TotalTime>21</TotalTime>
  <ScaleCrop>false</ScaleCrop>
  <LinksUpToDate>false</LinksUpToDate>
  <CharactersWithSpaces>1689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2023-11-23T10:02:00Z</dcterms:created>
  <dc:creator>Lenovo</dc:creator>
  <cp:lastModifiedBy>Intizar</cp:lastModifiedBy>
  <dcterms:modified xsi:type="dcterms:W3CDTF">2024-10-23T03:51:04Z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A7A10149E6674B8C801DA23FD0DC3914_13</vt:lpwstr>
  </property>
</Properties>
</file>