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D1235" w14:textId="3B950EFD" w:rsidR="00204760" w:rsidRPr="00204760" w:rsidRDefault="00204760" w:rsidP="0026744A">
      <w:pPr>
        <w:spacing w:before="100" w:line="360" w:lineRule="auto"/>
        <w:jc w:val="center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疏附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县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塔什米里克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乡</w:t>
      </w:r>
      <w:r w:rsidRPr="00204760">
        <w:rPr>
          <w:rFonts w:ascii="华文仿宋" w:eastAsia="华文仿宋" w:hAnsi="华文仿宋"/>
          <w:sz w:val="32"/>
          <w:szCs w:val="32"/>
          <w:lang w:eastAsia="zh-CN"/>
        </w:rPr>
        <w:t>14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村小学</w:t>
      </w:r>
      <w:r w:rsidRPr="00204760">
        <w:rPr>
          <w:rFonts w:ascii="华文仿宋" w:eastAsia="华文仿宋" w:hAnsi="华文仿宋"/>
          <w:sz w:val="32"/>
          <w:szCs w:val="32"/>
          <w:lang w:eastAsia="zh-CN"/>
        </w:rPr>
        <w:t>250KVA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变压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器安装工程招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要求</w:t>
      </w:r>
    </w:p>
    <w:p w14:paraId="0294F321" w14:textId="60B1F001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一、工程概况</w:t>
      </w:r>
    </w:p>
    <w:p w14:paraId="5A7C219C" w14:textId="255144D0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本次招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标涉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及的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变压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器安装工程位于疏附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县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塔什米里克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乡</w:t>
      </w:r>
      <w:r w:rsidRPr="00204760">
        <w:rPr>
          <w:rFonts w:ascii="华文仿宋" w:eastAsia="华文仿宋" w:hAnsi="华文仿宋"/>
          <w:sz w:val="32"/>
          <w:szCs w:val="32"/>
          <w:lang w:eastAsia="zh-CN"/>
        </w:rPr>
        <w:t>14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村小学内。工程内容包括但不限于：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变压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器的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购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置、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运输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、安装、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调试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、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验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收以及相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关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的附属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施建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。</w:t>
      </w:r>
    </w:p>
    <w:p w14:paraId="29AC6C40" w14:textId="38FFEAC6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二、投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资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格要求</w:t>
      </w:r>
    </w:p>
    <w:p w14:paraId="56C1A2F9" w14:textId="77777777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1. 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具有独立的法人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资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格，并具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相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电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力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安装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资质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。</w:t>
      </w:r>
    </w:p>
    <w:p w14:paraId="5D960E7C" w14:textId="77777777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2. 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应拥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有至少三个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类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似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规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模的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变压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器安装工程的成功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经验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。</w:t>
      </w:r>
    </w:p>
    <w:p w14:paraId="57E649AD" w14:textId="6BB681B5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3. 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具有良好的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财务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状况和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稳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定的技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术团队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。</w:t>
      </w:r>
    </w:p>
    <w:p w14:paraId="387ACEEE" w14:textId="539AFE27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三、技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术标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准与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规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范</w:t>
      </w:r>
    </w:p>
    <w:p w14:paraId="5A614AA3" w14:textId="77777777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1. 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变压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器及其附件的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选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型、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设计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、制造和安装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遵循国家及行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业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相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关标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准。</w:t>
      </w:r>
    </w:p>
    <w:p w14:paraId="04E5D930" w14:textId="7C1512AE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2. 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安装工程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应严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格按照国家及地方的相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关电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力安装工程技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术规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范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进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行。</w:t>
      </w:r>
    </w:p>
    <w:p w14:paraId="53F42E71" w14:textId="6B10B1F4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lastRenderedPageBreak/>
        <w:t>四、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材料要求</w:t>
      </w:r>
    </w:p>
    <w:p w14:paraId="59A67AD8" w14:textId="77777777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1. 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变压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器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应为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全新、未使用的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，且技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术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性能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稳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定可靠。</w:t>
      </w:r>
    </w:p>
    <w:p w14:paraId="0435F803" w14:textId="5B29FBEE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2. 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所有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辅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助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、材料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与主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相匹配，并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满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足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质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量要求。</w:t>
      </w:r>
    </w:p>
    <w:p w14:paraId="0F7E23F0" w14:textId="763F3DF0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五、施工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组织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与管理</w:t>
      </w:r>
    </w:p>
    <w:p w14:paraId="1F6020DC" w14:textId="13A69627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提供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详细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的施工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组织设计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方案，包括施工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队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伍的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组织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、工期安排、安全防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护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措施等。</w:t>
      </w:r>
    </w:p>
    <w:p w14:paraId="3CDAD1F8" w14:textId="21C16759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六、工程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质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量与安全保障</w:t>
      </w:r>
    </w:p>
    <w:p w14:paraId="31B5DF67" w14:textId="77777777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1. 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应确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保工程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质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量符合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设计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要求，并承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诺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在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质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保期内提供必要的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维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修服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务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。</w:t>
      </w:r>
    </w:p>
    <w:p w14:paraId="5183611C" w14:textId="664B7303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>2.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安装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程中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应严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格遵守安全操作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规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程，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确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保施工安全。</w:t>
      </w:r>
    </w:p>
    <w:p w14:paraId="58294E79" w14:textId="19D9E52F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七、工程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进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度与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验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收</w:t>
      </w:r>
    </w:p>
    <w:p w14:paraId="43B45E29" w14:textId="77777777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1. 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提供合理的工程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进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度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计划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，并按照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计划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有序推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进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。</w:t>
      </w:r>
    </w:p>
    <w:p w14:paraId="3562A202" w14:textId="78DF3B56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/>
          <w:sz w:val="32"/>
          <w:szCs w:val="32"/>
          <w:lang w:eastAsia="zh-CN"/>
        </w:rPr>
        <w:t xml:space="preserve">2. </w:t>
      </w: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工程完成后，投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配合学校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进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行工程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验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收，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确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保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设备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正常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运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行</w:t>
      </w:r>
      <w:r w:rsidR="00EB356E">
        <w:rPr>
          <w:rFonts w:ascii="华文仿宋" w:eastAsia="华文仿宋" w:hAnsi="华文仿宋" w:cs="MS Mincho" w:hint="eastAsia"/>
          <w:sz w:val="32"/>
          <w:szCs w:val="32"/>
          <w:lang w:eastAsia="zh-CN"/>
        </w:rPr>
        <w:t>，现场使用确保保持良好状态。</w:t>
      </w:r>
    </w:p>
    <w:p w14:paraId="78A4B9DE" w14:textId="127633AF" w:rsidR="00204760" w:rsidRP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t>八、投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文件的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编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制与提交</w:t>
      </w:r>
    </w:p>
    <w:p w14:paraId="208C8AA7" w14:textId="69BD874F" w:rsidR="00204760" w:rsidRDefault="00204760" w:rsidP="00204760">
      <w:pPr>
        <w:spacing w:before="100" w:line="360" w:lineRule="auto"/>
        <w:ind w:firstLine="576"/>
        <w:rPr>
          <w:rFonts w:ascii="华文仿宋" w:eastAsia="华文仿宋" w:hAnsi="华文仿宋" w:cs="MS Mincho"/>
          <w:sz w:val="32"/>
          <w:szCs w:val="32"/>
          <w:lang w:eastAsia="zh-CN"/>
        </w:rPr>
      </w:pPr>
      <w:r w:rsidRPr="00204760">
        <w:rPr>
          <w:rFonts w:ascii="华文仿宋" w:eastAsia="华文仿宋" w:hAnsi="华文仿宋" w:hint="eastAsia"/>
          <w:sz w:val="32"/>
          <w:szCs w:val="32"/>
          <w:lang w:eastAsia="zh-CN"/>
        </w:rPr>
        <w:lastRenderedPageBreak/>
        <w:t>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人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按照招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文件的要求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编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制投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文件，包括但不限于：公司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简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介、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资质证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明、技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术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方案、商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务报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价等。投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标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文件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应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在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规</w:t>
      </w:r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定的</w:t>
      </w:r>
      <w:r w:rsidRPr="00204760">
        <w:rPr>
          <w:rFonts w:ascii="华文仿宋" w:eastAsia="华文仿宋" w:hAnsi="华文仿宋" w:cs="微软雅黑" w:hint="eastAsia"/>
          <w:sz w:val="32"/>
          <w:szCs w:val="32"/>
          <w:lang w:eastAsia="zh-CN"/>
        </w:rPr>
        <w:t>时间</w:t>
      </w:r>
      <w:r>
        <w:rPr>
          <w:rFonts w:ascii="华文仿宋" w:eastAsia="华文仿宋" w:hAnsi="华文仿宋" w:cs="MS Mincho" w:hint="eastAsia"/>
          <w:sz w:val="32"/>
          <w:szCs w:val="32"/>
          <w:lang w:eastAsia="zh-CN"/>
        </w:rPr>
        <w:t>上传至政</w:t>
      </w:r>
      <w:proofErr w:type="gramStart"/>
      <w:r>
        <w:rPr>
          <w:rFonts w:ascii="华文仿宋" w:eastAsia="华文仿宋" w:hAnsi="华文仿宋" w:cs="MS Mincho" w:hint="eastAsia"/>
          <w:sz w:val="32"/>
          <w:szCs w:val="32"/>
          <w:lang w:eastAsia="zh-CN"/>
        </w:rPr>
        <w:t>采云</w:t>
      </w:r>
      <w:proofErr w:type="gramEnd"/>
      <w:r w:rsidRPr="00204760">
        <w:rPr>
          <w:rFonts w:ascii="华文仿宋" w:eastAsia="华文仿宋" w:hAnsi="华文仿宋" w:cs="MS Mincho" w:hint="eastAsia"/>
          <w:sz w:val="32"/>
          <w:szCs w:val="32"/>
          <w:lang w:eastAsia="zh-CN"/>
        </w:rPr>
        <w:t>。</w:t>
      </w:r>
    </w:p>
    <w:p w14:paraId="4736A703" w14:textId="77777777" w:rsidR="0026744A" w:rsidRDefault="0026744A" w:rsidP="00204760">
      <w:pPr>
        <w:spacing w:before="100" w:line="360" w:lineRule="auto"/>
        <w:ind w:firstLine="576"/>
        <w:rPr>
          <w:rFonts w:ascii="华文仿宋" w:eastAsia="华文仿宋" w:hAnsi="华文仿宋" w:cs="MS Mincho"/>
          <w:sz w:val="32"/>
          <w:szCs w:val="32"/>
          <w:lang w:eastAsia="zh-CN"/>
        </w:rPr>
      </w:pPr>
    </w:p>
    <w:p w14:paraId="468F3F77" w14:textId="77777777" w:rsidR="0026744A" w:rsidRDefault="0026744A" w:rsidP="00204760">
      <w:pPr>
        <w:spacing w:before="100" w:line="360" w:lineRule="auto"/>
        <w:ind w:firstLine="576"/>
        <w:rPr>
          <w:rFonts w:ascii="华文仿宋" w:eastAsia="华文仿宋" w:hAnsi="华文仿宋" w:cs="MS Mincho"/>
          <w:sz w:val="32"/>
          <w:szCs w:val="32"/>
          <w:lang w:eastAsia="zh-CN"/>
        </w:rPr>
      </w:pPr>
    </w:p>
    <w:p w14:paraId="2E10585B" w14:textId="77777777" w:rsidR="0026744A" w:rsidRDefault="0026744A" w:rsidP="00204760">
      <w:pPr>
        <w:spacing w:before="100" w:line="360" w:lineRule="auto"/>
        <w:ind w:firstLine="576"/>
        <w:rPr>
          <w:rFonts w:ascii="华文仿宋" w:eastAsia="华文仿宋" w:hAnsi="华文仿宋" w:cs="MS Mincho"/>
          <w:sz w:val="32"/>
          <w:szCs w:val="32"/>
          <w:lang w:eastAsia="zh-CN"/>
        </w:rPr>
      </w:pPr>
    </w:p>
    <w:p w14:paraId="450F23B9" w14:textId="56635C88" w:rsidR="0026744A" w:rsidRDefault="0026744A" w:rsidP="0026744A">
      <w:pPr>
        <w:spacing w:before="100" w:line="360" w:lineRule="auto"/>
        <w:ind w:firstLine="576"/>
        <w:jc w:val="center"/>
        <w:rPr>
          <w:rFonts w:ascii="华文仿宋" w:eastAsia="华文仿宋" w:hAnsi="华文仿宋" w:cs="MS Mincho"/>
          <w:sz w:val="32"/>
          <w:szCs w:val="32"/>
          <w:lang w:eastAsia="zh-CN"/>
        </w:rPr>
      </w:pPr>
      <w:r>
        <w:rPr>
          <w:rFonts w:ascii="华文仿宋" w:eastAsia="华文仿宋" w:hAnsi="华文仿宋" w:cs="MS Mincho" w:hint="eastAsia"/>
          <w:sz w:val="32"/>
          <w:szCs w:val="32"/>
          <w:lang w:eastAsia="zh-CN"/>
        </w:rPr>
        <w:t>疏附县塔什米里克乡14村小学</w:t>
      </w:r>
    </w:p>
    <w:p w14:paraId="3A4F713D" w14:textId="3972071C" w:rsidR="0026744A" w:rsidRDefault="0026744A" w:rsidP="0026744A">
      <w:pPr>
        <w:spacing w:before="100" w:line="360" w:lineRule="auto"/>
        <w:ind w:firstLine="576"/>
        <w:jc w:val="center"/>
        <w:rPr>
          <w:rFonts w:ascii="华文仿宋" w:eastAsia="华文仿宋" w:hAnsi="华文仿宋" w:cs="MS Mincho"/>
          <w:sz w:val="32"/>
          <w:szCs w:val="32"/>
          <w:lang w:eastAsia="zh-CN"/>
        </w:rPr>
      </w:pPr>
      <w:r>
        <w:rPr>
          <w:rFonts w:ascii="华文仿宋" w:eastAsia="华文仿宋" w:hAnsi="华文仿宋" w:cs="MS Mincho" w:hint="eastAsia"/>
          <w:sz w:val="32"/>
          <w:szCs w:val="32"/>
          <w:lang w:eastAsia="zh-CN"/>
        </w:rPr>
        <w:t>联系电话：19326993708</w:t>
      </w:r>
    </w:p>
    <w:p w14:paraId="77C801A4" w14:textId="4DE74256" w:rsidR="0026744A" w:rsidRPr="0026744A" w:rsidRDefault="0026744A" w:rsidP="0026744A">
      <w:pPr>
        <w:spacing w:before="100" w:line="360" w:lineRule="auto"/>
        <w:ind w:firstLine="576"/>
        <w:jc w:val="center"/>
        <w:rPr>
          <w:rFonts w:ascii="华文仿宋" w:eastAsia="华文仿宋" w:hAnsi="华文仿宋"/>
          <w:sz w:val="32"/>
          <w:szCs w:val="32"/>
          <w:lang w:eastAsia="zh-CN"/>
        </w:rPr>
      </w:pPr>
      <w:r>
        <w:rPr>
          <w:rFonts w:ascii="华文仿宋" w:eastAsia="华文仿宋" w:hAnsi="华文仿宋" w:cs="MS Mincho" w:hint="eastAsia"/>
          <w:sz w:val="32"/>
          <w:szCs w:val="32"/>
          <w:lang w:eastAsia="zh-CN"/>
        </w:rPr>
        <w:t>项目负责人：</w:t>
      </w:r>
      <w:proofErr w:type="gramStart"/>
      <w:r>
        <w:rPr>
          <w:rFonts w:ascii="华文仿宋" w:eastAsia="华文仿宋" w:hAnsi="华文仿宋" w:cs="MS Mincho" w:hint="eastAsia"/>
          <w:sz w:val="32"/>
          <w:szCs w:val="32"/>
          <w:lang w:eastAsia="zh-CN"/>
        </w:rPr>
        <w:t>买买提艾力</w:t>
      </w:r>
      <w:proofErr w:type="gramEnd"/>
    </w:p>
    <w:sectPr w:rsidR="0026744A" w:rsidRPr="0026744A" w:rsidSect="00A77A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535A9" w14:textId="77777777" w:rsidR="00A77AC5" w:rsidRDefault="00A77AC5" w:rsidP="00EB356E">
      <w:pPr>
        <w:spacing w:after="0" w:line="240" w:lineRule="auto"/>
      </w:pPr>
      <w:r>
        <w:separator/>
      </w:r>
    </w:p>
  </w:endnote>
  <w:endnote w:type="continuationSeparator" w:id="0">
    <w:p w14:paraId="61C5CB24" w14:textId="77777777" w:rsidR="00A77AC5" w:rsidRDefault="00A77AC5" w:rsidP="00EB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8E1D5" w14:textId="77777777" w:rsidR="00A77AC5" w:rsidRDefault="00A77AC5" w:rsidP="00EB356E">
      <w:pPr>
        <w:spacing w:after="0" w:line="240" w:lineRule="auto"/>
      </w:pPr>
      <w:r>
        <w:separator/>
      </w:r>
    </w:p>
  </w:footnote>
  <w:footnote w:type="continuationSeparator" w:id="0">
    <w:p w14:paraId="033AFAE2" w14:textId="77777777" w:rsidR="00A77AC5" w:rsidRDefault="00A77AC5" w:rsidP="00EB3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8070711">
    <w:abstractNumId w:val="8"/>
  </w:num>
  <w:num w:numId="2" w16cid:durableId="482552970">
    <w:abstractNumId w:val="6"/>
  </w:num>
  <w:num w:numId="3" w16cid:durableId="948853207">
    <w:abstractNumId w:val="5"/>
  </w:num>
  <w:num w:numId="4" w16cid:durableId="1924756064">
    <w:abstractNumId w:val="4"/>
  </w:num>
  <w:num w:numId="5" w16cid:durableId="953749287">
    <w:abstractNumId w:val="7"/>
  </w:num>
  <w:num w:numId="6" w16cid:durableId="1394114151">
    <w:abstractNumId w:val="3"/>
  </w:num>
  <w:num w:numId="7" w16cid:durableId="1774546287">
    <w:abstractNumId w:val="2"/>
  </w:num>
  <w:num w:numId="8" w16cid:durableId="1857960359">
    <w:abstractNumId w:val="1"/>
  </w:num>
  <w:num w:numId="9" w16cid:durableId="204042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423A"/>
    <w:rsid w:val="00204760"/>
    <w:rsid w:val="0026744A"/>
    <w:rsid w:val="0029639D"/>
    <w:rsid w:val="00326F90"/>
    <w:rsid w:val="007F4C27"/>
    <w:rsid w:val="00A77AC5"/>
    <w:rsid w:val="00AA1D8D"/>
    <w:rsid w:val="00B47730"/>
    <w:rsid w:val="00CB0664"/>
    <w:rsid w:val="00EB35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D7657A"/>
  <w14:defaultImageDpi w14:val="300"/>
  <w15:docId w15:val="{169250C3-766D-4EE9-94A3-2D8202E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2023-3</dc:creator>
  <cp:keywords/>
  <dc:description>generated by python-docx</dc:description>
  <cp:lastModifiedBy>2023-3</cp:lastModifiedBy>
  <cp:revision>3</cp:revision>
  <dcterms:created xsi:type="dcterms:W3CDTF">2024-04-26T09:40:00Z</dcterms:created>
  <dcterms:modified xsi:type="dcterms:W3CDTF">2024-04-26T09:49:00Z</dcterms:modified>
  <cp:category/>
</cp:coreProperties>
</file>