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6716A">
      <w:pPr>
        <w:numPr>
          <w:numId w:val="0"/>
        </w:num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喀什市第二十四中学地面硬化项目要求</w:t>
      </w:r>
    </w:p>
    <w:p w14:paraId="6633D508">
      <w:pPr>
        <w:numPr>
          <w:ilvl w:val="0"/>
          <w:numId w:val="1"/>
        </w:numPr>
        <w:rPr>
          <w:rFonts w:hint="eastAsia"/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  <w:lang w:eastAsia="zh-CN"/>
        </w:rPr>
        <w:t>破除原有混凝土地面，并且将垃圾清理干净，回填</w:t>
      </w:r>
      <w:r>
        <w:rPr>
          <w:rFonts w:hint="eastAsia"/>
          <w:sz w:val="32"/>
          <w:szCs w:val="40"/>
          <w:lang w:val="en-US" w:eastAsia="zh-CN"/>
        </w:rPr>
        <w:t>30公分隔壁土。</w:t>
      </w:r>
    </w:p>
    <w:p w14:paraId="17C03990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混泥土硬化140平方 （商砼C25，混泥土厚度15公分），清运施工垃圾。</w:t>
      </w:r>
    </w:p>
    <w:p w14:paraId="10E0894C">
      <w:pPr>
        <w:numPr>
          <w:ilvl w:val="0"/>
          <w:numId w:val="1"/>
        </w:numPr>
        <w:ind w:left="0" w:leftChars="0" w:firstLine="0" w:firstLineChars="0"/>
        <w:rPr>
          <w:sz w:val="32"/>
          <w:szCs w:val="40"/>
        </w:rPr>
      </w:pPr>
      <w:r>
        <w:rPr>
          <w:rFonts w:hint="eastAsia"/>
          <w:sz w:val="32"/>
          <w:szCs w:val="40"/>
        </w:rPr>
        <w:t>.质保三年</w:t>
      </w:r>
      <w:r>
        <w:rPr>
          <w:rFonts w:hint="eastAsia"/>
          <w:sz w:val="32"/>
          <w:szCs w:val="40"/>
          <w:lang w:eastAsia="zh-CN"/>
        </w:rPr>
        <w:t>。</w:t>
      </w:r>
    </w:p>
    <w:p w14:paraId="3534E002">
      <w:pPr>
        <w:numPr>
          <w:ilvl w:val="0"/>
          <w:numId w:val="1"/>
        </w:numPr>
        <w:ind w:left="0" w:leftChars="0" w:firstLine="0" w:firstLineChars="0"/>
        <w:rPr>
          <w:sz w:val="32"/>
          <w:szCs w:val="40"/>
        </w:rPr>
      </w:pPr>
      <w:r>
        <w:rPr>
          <w:rFonts w:hint="eastAsia"/>
          <w:sz w:val="32"/>
          <w:szCs w:val="40"/>
        </w:rPr>
        <w:t>.必须采用商用混泥土。</w:t>
      </w:r>
    </w:p>
    <w:p w14:paraId="4A1492B9">
      <w:pPr>
        <w:numPr>
          <w:ilvl w:val="0"/>
          <w:numId w:val="1"/>
        </w:numPr>
        <w:ind w:left="0" w:leftChars="0" w:firstLine="0" w:firstLineChars="0"/>
        <w:rPr>
          <w:sz w:val="32"/>
          <w:szCs w:val="40"/>
        </w:rPr>
      </w:pPr>
      <w:r>
        <w:rPr>
          <w:rFonts w:hint="eastAsia"/>
          <w:sz w:val="32"/>
          <w:szCs w:val="40"/>
        </w:rPr>
        <w:t>该项目需要审计，审计费用由成交供应商承担。</w:t>
      </w:r>
    </w:p>
    <w:p w14:paraId="0391749B">
      <w:pPr>
        <w:numPr>
          <w:ilvl w:val="0"/>
          <w:numId w:val="1"/>
        </w:numPr>
        <w:ind w:left="0" w:leftChars="0" w:firstLine="0" w:firstLineChars="0"/>
        <w:rPr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工期不得超过</w:t>
      </w:r>
      <w:r>
        <w:rPr>
          <w:rFonts w:hint="eastAsia"/>
          <w:sz w:val="32"/>
          <w:szCs w:val="40"/>
          <w:lang w:val="en-US" w:eastAsia="zh-CN"/>
        </w:rPr>
        <w:t>10天。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FA9C2"/>
    <w:multiLevelType w:val="singleLevel"/>
    <w:tmpl w:val="305FA9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jEwZjM4MjJkMjQxNDA5NDAxMzVjNDgwZDM5YmYifQ=="/>
  </w:docVars>
  <w:rsids>
    <w:rsidRoot w:val="00000000"/>
    <w:rsid w:val="057C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2024-07-26T05:27:35Z</dcterms:created>
  <dc:creator>Administrator</dc:creator>
  <cp:lastModifiedBy>天霸动霸tua</cp:lastModifiedBy>
  <dcterms:modified xsi:type="dcterms:W3CDTF">2024-07-26T05:57:43Z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6C4F9C1C235E4A8AA6E0E465ED68C16A_13</vt:lpwstr>
  </property>
</Properties>
</file>