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lang w:val="en-US" w:eastAsia="zh-CN"/>
        </w:rPr>
      </w:pPr>
      <w:r>
        <w:rPr>
          <w:rFonts w:ascii="Helvetica" w:hAnsi="Helvetica" w:eastAsia="Helvetica" w:cs="Helvetica"/>
          <w:i w:val="0"/>
          <w:iCs w:val="0"/>
          <w:caps w:val="0"/>
          <w:color w:val="606266"/>
          <w:spacing w:val="0"/>
          <w:sz w:val="16"/>
          <w:szCs w:val="16"/>
          <w:shd w:val="clear" w:fill="FFFFFF"/>
        </w:rPr>
        <w:t>1.供应商资质营业执照、法人证明。建议本地供应商，需要本地企业开票，以便后期结款业务和维修服务。 2.需加盖供应商鲜章。 3.设备需上传图片以及偏离表。涉及到货物的项目必须上传设备或物品的图片，要求不少于1张的整体外观图片和不少于1张的具体型号清晰可见图片加盖乙方公章。涉及医疗产品还需生产厂家医疗相关经营许可证。需上传厂家资质，厂家售后服务承诺书，厂家授权。 4.售后要求必须提供所需采购的设备生产企业及配送企业的相关资质证明材料，医疗器械经营备案凭证和医疗器械经营许可证(上传资质)。中标后进行现场验货，若出现提供的设备不符合国家医疗器械管理的相关规定及采购方所需要的相关要求的要进行退换，退换时间不超过5天。所提供的设备相关盗料需齐全(如保修卡，产品说明书，合格证，相关合格证及证书等)。必须上传报价单(上传报价单前必须仔细查阅采购需求，报价单中必须备注生产厂家)，必须保证能够提供采购需求附件中的所有货物。设备保修年限不得少于</w:t>
      </w:r>
      <w:r>
        <w:rPr>
          <w:rFonts w:hint="eastAsia" w:ascii="Helvetica" w:hAnsi="Helvetica" w:eastAsia="宋体" w:cs="Helvetica"/>
          <w:i w:val="0"/>
          <w:iCs w:val="0"/>
          <w:caps w:val="0"/>
          <w:color w:val="606266"/>
          <w:spacing w:val="0"/>
          <w:sz w:val="16"/>
          <w:szCs w:val="16"/>
          <w:shd w:val="clear" w:fill="FFFFFF"/>
          <w:lang w:val="en-US" w:eastAsia="zh-CN"/>
        </w:rPr>
        <w:t>5</w:t>
      </w:r>
      <w:bookmarkStart w:id="0" w:name="_GoBack"/>
      <w:bookmarkEnd w:id="0"/>
      <w:r>
        <w:rPr>
          <w:rFonts w:ascii="Helvetica" w:hAnsi="Helvetica" w:eastAsia="Helvetica" w:cs="Helvetica"/>
          <w:i w:val="0"/>
          <w:iCs w:val="0"/>
          <w:caps w:val="0"/>
          <w:color w:val="606266"/>
          <w:spacing w:val="0"/>
          <w:sz w:val="16"/>
          <w:szCs w:val="16"/>
          <w:shd w:val="clear" w:fill="FFFFFF"/>
        </w:rPr>
        <w:t>年，必须提供相关售后安装服务，包括操作流程培训，定期维修保养服务等，如产品出现故障，维修响应时间:设备出现故障时，电话立即响应，维修工程师须24小时内到达现场维修(包括节假日)， 5.询价采购政采云官方是按价低者为预成交，审查评审人员不只对预成交报价供应商进行审查，排序审查下一个预成交报价供应商，与科室商量、技术参数比较重要直至审查到合格报价供应商为止，完成审查，确定成交供应商。 6.关于验收，预成交供应商参数进行对比，如出现偏离状况，当场拒收。 7.以上商务要求缺一不可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74F62"/>
    <w:rsid w:val="094D6E47"/>
    <w:rsid w:val="1A3F4191"/>
    <w:rsid w:val="1DB832B9"/>
    <w:rsid w:val="215137A6"/>
    <w:rsid w:val="221E2809"/>
    <w:rsid w:val="32574F62"/>
    <w:rsid w:val="3A635365"/>
    <w:rsid w:val="4D9C322B"/>
    <w:rsid w:val="5D8E31AE"/>
    <w:rsid w:val="74A57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434" w:lineRule="auto"/>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2023-08-17T09:12:00Z</dcterms:created>
  <dc:creator>Administrator</dc:creator>
  <cp:lastModifiedBy>admin</cp:lastModifiedBy>
  <dcterms:modified xsi:type="dcterms:W3CDTF">2024-11-14T03:59:56Z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D458F104CA544A3AA3453CAFC9ED61B7</vt:lpwstr>
  </property>
</Properties>
</file>