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jc w:val="center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TDP技术要求</w:t>
      </w:r>
    </w:p>
    <w:p>
      <w:pPr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型式</w:t>
      </w:r>
      <w:r>
        <w:rPr>
          <w:rFonts w:hint="eastAsia"/>
          <w:sz w:val="36"/>
          <w:szCs w:val="36"/>
          <w:lang w:val="en-US" w:eastAsia="zh-CN"/>
        </w:rPr>
        <w:t>;:</w:t>
      </w:r>
      <w:r>
        <w:rPr>
          <w:rFonts w:hint="eastAsia"/>
          <w:sz w:val="36"/>
          <w:szCs w:val="36"/>
        </w:rPr>
        <w:t>立式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治疗头</w:t>
      </w:r>
      <w:r>
        <w:rPr>
          <w:rFonts w:hint="eastAsia"/>
          <w:sz w:val="36"/>
          <w:szCs w:val="36"/>
          <w:lang w:val="en-US" w:eastAsia="zh-CN"/>
        </w:rPr>
        <w:t>:</w:t>
      </w:r>
      <w:r>
        <w:rPr>
          <w:rFonts w:hint="eastAsia"/>
          <w:sz w:val="36"/>
          <w:szCs w:val="36"/>
        </w:rPr>
        <w:t>单头</w:t>
      </w:r>
    </w:p>
    <w:p>
      <w:pPr>
        <w:rPr>
          <w:rFonts w:hint="eastAsia"/>
          <w:sz w:val="36"/>
          <w:szCs w:val="36"/>
        </w:rPr>
      </w:pPr>
      <w:r>
        <w:rPr>
          <w:rFonts w:hint="eastAsia" w:eastAsia="宋体"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3470275</wp:posOffset>
            </wp:positionH>
            <wp:positionV relativeFrom="paragraph">
              <wp:posOffset>88265</wp:posOffset>
            </wp:positionV>
            <wp:extent cx="2228850" cy="3400425"/>
            <wp:effectExtent l="0" t="0" r="0" b="9525"/>
            <wp:wrapNone/>
            <wp:docPr id="1" name="图片 1" descr="1732078553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20785536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36"/>
        </w:rPr>
        <w:t>时间控制</w:t>
      </w:r>
      <w:r>
        <w:rPr>
          <w:rFonts w:hint="eastAsia"/>
          <w:sz w:val="36"/>
          <w:szCs w:val="36"/>
          <w:lang w:val="en-US" w:eastAsia="zh-CN"/>
        </w:rPr>
        <w:t>:</w:t>
      </w:r>
      <w:r>
        <w:rPr>
          <w:rFonts w:hint="eastAsia"/>
          <w:sz w:val="36"/>
          <w:szCs w:val="36"/>
        </w:rPr>
        <w:t>机械</w:t>
      </w:r>
    </w:p>
    <w:p>
      <w:pPr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治疗板</w:t>
      </w:r>
      <w:r>
        <w:rPr>
          <w:rFonts w:hint="eastAsia"/>
          <w:sz w:val="36"/>
          <w:szCs w:val="36"/>
          <w:lang w:val="en-US" w:eastAsia="zh-CN"/>
        </w:rPr>
        <w:t>::</w:t>
      </w:r>
      <w:r>
        <w:rPr>
          <w:rFonts w:hint="eastAsia"/>
          <w:sz w:val="36"/>
          <w:szCs w:val="36"/>
        </w:rPr>
        <w:t>B166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头外罩</w:t>
      </w:r>
      <w:r>
        <w:rPr>
          <w:rFonts w:hint="eastAsia"/>
          <w:sz w:val="36"/>
          <w:szCs w:val="36"/>
          <w:lang w:val="en-US" w:eastAsia="zh-CN"/>
        </w:rPr>
        <w:t>:</w:t>
      </w:r>
      <w:r>
        <w:rPr>
          <w:rFonts w:hint="eastAsia"/>
          <w:sz w:val="36"/>
          <w:szCs w:val="36"/>
        </w:rPr>
        <w:t>网丝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额定功率</w:t>
      </w:r>
      <w:r>
        <w:rPr>
          <w:rFonts w:hint="eastAsia"/>
          <w:sz w:val="36"/>
          <w:szCs w:val="36"/>
          <w:lang w:val="en-US" w:eastAsia="zh-CN"/>
        </w:rPr>
        <w:t>:</w:t>
      </w:r>
      <w:r>
        <w:rPr>
          <w:rFonts w:hint="eastAsia"/>
          <w:sz w:val="36"/>
          <w:szCs w:val="36"/>
        </w:rPr>
        <w:t>250VA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毛重(kg)</w:t>
      </w:r>
      <w:r>
        <w:rPr>
          <w:rFonts w:hint="eastAsia"/>
          <w:sz w:val="36"/>
          <w:szCs w:val="36"/>
          <w:lang w:val="en-US" w:eastAsia="zh-CN"/>
        </w:rPr>
        <w:t>:</w:t>
      </w:r>
      <w:r>
        <w:rPr>
          <w:rFonts w:hint="eastAsia"/>
          <w:sz w:val="36"/>
          <w:szCs w:val="36"/>
        </w:rPr>
        <w:t>12kg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净重(kg)</w:t>
      </w:r>
      <w:r>
        <w:rPr>
          <w:rFonts w:hint="eastAsia"/>
          <w:sz w:val="36"/>
          <w:szCs w:val="36"/>
          <w:lang w:val="en-US" w:eastAsia="zh-CN"/>
        </w:rPr>
        <w:t>:</w:t>
      </w:r>
      <w:r>
        <w:rPr>
          <w:rFonts w:hint="eastAsia"/>
          <w:sz w:val="36"/>
          <w:szCs w:val="36"/>
        </w:rPr>
        <w:t>10kg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体积</w:t>
      </w:r>
      <w:r>
        <w:rPr>
          <w:rFonts w:hint="eastAsia"/>
          <w:sz w:val="36"/>
          <w:szCs w:val="36"/>
          <w:lang w:val="en-US" w:eastAsia="zh-CN"/>
        </w:rPr>
        <w:t>:</w:t>
      </w:r>
      <w:r>
        <w:rPr>
          <w:rFonts w:hint="eastAsia"/>
          <w:sz w:val="36"/>
          <w:szCs w:val="36"/>
        </w:rPr>
        <w:t>0.59x0.37x0.22 M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防电击类型</w:t>
      </w:r>
      <w:r>
        <w:rPr>
          <w:rFonts w:hint="eastAsia"/>
          <w:sz w:val="36"/>
          <w:szCs w:val="36"/>
          <w:lang w:val="en-US" w:eastAsia="zh-CN"/>
        </w:rPr>
        <w:t>:</w:t>
      </w:r>
      <w:r>
        <w:rPr>
          <w:rFonts w:hint="eastAsia"/>
          <w:sz w:val="36"/>
          <w:szCs w:val="36"/>
        </w:rPr>
        <w:t>I类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防电击程度</w:t>
      </w:r>
      <w:r>
        <w:rPr>
          <w:rFonts w:hint="eastAsia"/>
          <w:sz w:val="36"/>
          <w:szCs w:val="36"/>
          <w:lang w:val="en-US" w:eastAsia="zh-CN"/>
        </w:rPr>
        <w:t>:</w:t>
      </w:r>
      <w:r>
        <w:rPr>
          <w:rFonts w:hint="eastAsia"/>
          <w:sz w:val="36"/>
          <w:szCs w:val="36"/>
        </w:rPr>
        <w:t>B型应用部分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进液防护程度分类</w:t>
      </w:r>
      <w:r>
        <w:rPr>
          <w:rFonts w:hint="eastAsia"/>
          <w:sz w:val="36"/>
          <w:szCs w:val="36"/>
          <w:lang w:val="en-US" w:eastAsia="zh-CN"/>
        </w:rPr>
        <w:t>:</w:t>
      </w:r>
      <w:r>
        <w:rPr>
          <w:rFonts w:hint="eastAsia"/>
          <w:sz w:val="36"/>
          <w:szCs w:val="36"/>
        </w:rPr>
        <w:t>普通型设备(IPX0)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电源输入</w:t>
      </w:r>
      <w:r>
        <w:rPr>
          <w:rFonts w:hint="eastAsia"/>
          <w:sz w:val="36"/>
          <w:szCs w:val="36"/>
          <w:lang w:val="en-US" w:eastAsia="zh-CN"/>
        </w:rPr>
        <w:t>:p</w:t>
      </w:r>
      <w:r>
        <w:rPr>
          <w:rFonts w:hint="eastAsia"/>
          <w:sz w:val="36"/>
          <w:szCs w:val="36"/>
        </w:rPr>
        <w:t>a.c.220V 50Hz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运行模式</w:t>
      </w:r>
      <w:r>
        <w:rPr>
          <w:rFonts w:hint="eastAsia"/>
          <w:sz w:val="36"/>
          <w:szCs w:val="36"/>
          <w:lang w:val="en-US" w:eastAsia="zh-CN"/>
        </w:rPr>
        <w:t>:</w:t>
      </w:r>
      <w:r>
        <w:rPr>
          <w:rFonts w:hint="eastAsia"/>
          <w:sz w:val="36"/>
          <w:szCs w:val="36"/>
        </w:rPr>
        <w:t>连续运行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波长范围</w:t>
      </w:r>
      <w:r>
        <w:rPr>
          <w:rFonts w:hint="eastAsia"/>
          <w:sz w:val="36"/>
          <w:szCs w:val="36"/>
          <w:lang w:val="en-US" w:eastAsia="zh-CN"/>
        </w:rPr>
        <w:t>:</w:t>
      </w:r>
      <w:r>
        <w:rPr>
          <w:rFonts w:hint="eastAsia"/>
          <w:sz w:val="36"/>
          <w:szCs w:val="36"/>
        </w:rPr>
        <w:t>2μm~25μm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治疗板表面温度</w:t>
      </w:r>
      <w:r>
        <w:rPr>
          <w:rFonts w:hint="eastAsia"/>
          <w:sz w:val="36"/>
          <w:szCs w:val="36"/>
          <w:lang w:val="en-US" w:eastAsia="zh-CN"/>
        </w:rPr>
        <w:t>:</w:t>
      </w:r>
      <w:r>
        <w:rPr>
          <w:rFonts w:hint="eastAsia"/>
          <w:sz w:val="36"/>
          <w:szCs w:val="36"/>
        </w:rPr>
        <w:t>平均值为280℃±10%不均匀度不超过20%。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时间控制</w:t>
      </w:r>
      <w:r>
        <w:rPr>
          <w:rFonts w:hint="eastAsia"/>
          <w:sz w:val="36"/>
          <w:szCs w:val="36"/>
          <w:lang w:val="en-US" w:eastAsia="zh-CN"/>
        </w:rPr>
        <w:t>:</w:t>
      </w:r>
      <w:r>
        <w:rPr>
          <w:rFonts w:hint="eastAsia"/>
          <w:sz w:val="36"/>
          <w:szCs w:val="36"/>
        </w:rPr>
        <w:t>热响应时间不超过20min。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定时器准确度</w:t>
      </w:r>
      <w:r>
        <w:rPr>
          <w:rFonts w:hint="eastAsia"/>
          <w:sz w:val="36"/>
          <w:szCs w:val="36"/>
          <w:lang w:val="en-US" w:eastAsia="zh-CN"/>
        </w:rPr>
        <w:t>:</w:t>
      </w:r>
      <w:r>
        <w:rPr>
          <w:rFonts w:hint="eastAsia"/>
          <w:sz w:val="36"/>
          <w:szCs w:val="36"/>
        </w:rPr>
        <w:t>误差不超过±10%。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加热器工作寿命</w:t>
      </w:r>
      <w:r>
        <w:rPr>
          <w:rFonts w:hint="eastAsia"/>
          <w:sz w:val="36"/>
          <w:szCs w:val="36"/>
          <w:lang w:val="en-US" w:eastAsia="zh-CN"/>
        </w:rPr>
        <w:t>:</w:t>
      </w:r>
      <w:r>
        <w:rPr>
          <w:rFonts w:hint="eastAsia"/>
          <w:sz w:val="36"/>
          <w:szCs w:val="36"/>
        </w:rPr>
        <w:t>不少于2000h。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治疗板有效期限</w:t>
      </w:r>
      <w:r>
        <w:rPr>
          <w:rFonts w:hint="eastAsia"/>
          <w:sz w:val="36"/>
          <w:szCs w:val="36"/>
          <w:lang w:val="en-US" w:eastAsia="zh-CN"/>
        </w:rPr>
        <w:t>:</w:t>
      </w:r>
      <w:r>
        <w:rPr>
          <w:rFonts w:hint="eastAsia"/>
          <w:sz w:val="36"/>
          <w:szCs w:val="36"/>
        </w:rPr>
        <w:t>1000h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治疗器使用期限</w:t>
      </w:r>
      <w:r>
        <w:rPr>
          <w:rFonts w:hint="eastAsia"/>
          <w:sz w:val="36"/>
          <w:szCs w:val="36"/>
          <w:lang w:val="en-US" w:eastAsia="zh-CN"/>
        </w:rPr>
        <w:t>:</w:t>
      </w:r>
      <w:r>
        <w:rPr>
          <w:rFonts w:hint="eastAsia"/>
          <w:sz w:val="36"/>
          <w:szCs w:val="36"/>
        </w:rPr>
        <w:t>自使用之日起3年</w:t>
      </w:r>
    </w:p>
    <w:bookmarkEnd w:id="0"/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工作环境条件</w:t>
      </w:r>
      <w:r>
        <w:rPr>
          <w:rFonts w:hint="eastAsia"/>
          <w:sz w:val="36"/>
          <w:szCs w:val="36"/>
          <w:lang w:val="en-US" w:eastAsia="zh-CN"/>
        </w:rPr>
        <w:t>:</w:t>
      </w:r>
      <w:r>
        <w:rPr>
          <w:rFonts w:hint="eastAsia"/>
          <w:sz w:val="36"/>
          <w:szCs w:val="36"/>
        </w:rPr>
        <w:t>环境温度范围:+10℃-+40℃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相对湿度范围:30%- 75%</w:t>
      </w:r>
      <w:r>
        <w:rPr>
          <w:rFonts w:hint="eastAsia"/>
          <w:sz w:val="36"/>
          <w:szCs w:val="36"/>
          <w:lang w:val="en-US" w:eastAsia="zh-CN"/>
        </w:rPr>
        <w:t>:</w:t>
      </w:r>
      <w:r>
        <w:rPr>
          <w:rFonts w:hint="eastAsia"/>
          <w:sz w:val="36"/>
          <w:szCs w:val="36"/>
        </w:rPr>
        <w:t>大气压力范围:700hPa-1060hPa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存储和运输环境温度范围:-40℃-+55℃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环境条件</w:t>
      </w:r>
      <w:r>
        <w:rPr>
          <w:rFonts w:hint="eastAsia"/>
          <w:sz w:val="36"/>
          <w:szCs w:val="36"/>
          <w:lang w:val="en-US" w:eastAsia="zh-CN"/>
        </w:rPr>
        <w:t>:</w:t>
      </w:r>
      <w:r>
        <w:rPr>
          <w:rFonts w:hint="eastAsia"/>
          <w:sz w:val="36"/>
          <w:szCs w:val="36"/>
        </w:rPr>
        <w:t>相对湿度范围:≤95%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大气压力范围:500hPa-1060hPa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OWNmMGJhYjc2NTg2MDZkODIzNmRlNTY5ZGE0MDcifQ=="/>
  </w:docVars>
  <w:rsids>
    <w:rsidRoot w:val="00000000"/>
    <w:rsid w:val="1E4F62B8"/>
    <w:rsid w:val="290C0B7E"/>
    <w:rsid w:val="3A5A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328</Characters>
  <Lines>0</Lines>
  <Paragraphs>0</Paragraphs>
  <TotalTime>9</TotalTime>
  <ScaleCrop>false</ScaleCrop>
  <LinksUpToDate>false</LinksUpToDate>
  <CharactersWithSpaces>355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2024-11-14T09:28:00Z</dcterms:created>
  <dc:creator>Administrator</dc:creator>
  <cp:lastModifiedBy>admin</cp:lastModifiedBy>
  <dcterms:modified xsi:type="dcterms:W3CDTF">2024-11-20T05:20:24Z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DEACF59091374E24B6C5F4AF49B78913</vt:lpwstr>
  </property>
</Properties>
</file>