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B1BC2">
      <w:pPr>
        <w:rPr>
          <w:rFonts w:hint="eastAsia"/>
          <w:sz w:val="36"/>
          <w:szCs w:val="44"/>
        </w:rPr>
      </w:pPr>
      <w:r>
        <w:rPr>
          <w:rFonts w:hint="eastAsia"/>
          <w:sz w:val="36"/>
          <w:szCs w:val="44"/>
        </w:rPr>
        <w:t>请各公司报价前仔细阅读以下内容</w:t>
      </w:r>
    </w:p>
    <w:p w14:paraId="5A8C1521">
      <w:pPr>
        <w:rPr>
          <w:rFonts w:hint="eastAsia"/>
          <w:sz w:val="36"/>
          <w:szCs w:val="44"/>
        </w:rPr>
      </w:pPr>
      <w:r>
        <w:rPr>
          <w:rFonts w:hint="eastAsia"/>
          <w:sz w:val="36"/>
          <w:szCs w:val="44"/>
        </w:rPr>
        <w:t>1.因监控年久失修，杆上和老监控室线路杂乱，新安装监控需一并接入总监控室，所以牵扯到重新布线等问题。维修项目明细中第1项，第4项，第十项涉及到院墙周边的监控线路需要挖渠走地布线，故此报价公司请合理考虑报价。  2. 供货商报价时必须上传分项报价单且盖报价公司章子、及上传维修技术员个人安防维修资格证。以上需上传的附件报价公司在报价时若未上传既视为不合格。预中标公司可先到学校实地查看维修详情。</w:t>
      </w:r>
    </w:p>
    <w:p w14:paraId="61EC9D8F">
      <w:pPr>
        <w:rPr>
          <w:rFonts w:hint="eastAsia"/>
          <w:sz w:val="36"/>
          <w:szCs w:val="44"/>
        </w:rPr>
      </w:pPr>
      <w:r>
        <w:rPr>
          <w:rFonts w:hint="eastAsia"/>
          <w:sz w:val="36"/>
          <w:szCs w:val="44"/>
        </w:rPr>
        <w:t>3.因经常要维修调取监控喀什市市外公司慎报</w:t>
      </w:r>
    </w:p>
    <w:p w14:paraId="200F4992">
      <w:pPr>
        <w:rPr>
          <w:sz w:val="36"/>
          <w:szCs w:val="44"/>
        </w:rPr>
      </w:pPr>
      <w:r>
        <w:rPr>
          <w:rFonts w:hint="eastAsia"/>
          <w:sz w:val="36"/>
          <w:szCs w:val="44"/>
        </w:rPr>
        <w:t>（以上要求实属为避免出现安全事故及预算过低不能达到维修效果后期出现不能完工拿不到维修费等扯皮现象，故此请合理报价，彻底解决问题）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4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2024-11-28T15:38:24Z</dcterms:created>
  <dc:creator>Administrator</dc:creator>
  <cp:lastModifiedBy>大兵小将</cp:lastModifiedBy>
  <dcterms:modified xsi:type="dcterms:W3CDTF">2024-11-28T15:39:21Z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F3F68882502C4A44A107D5CA322A070C_12</vt:lpwstr>
  </property>
</Properties>
</file>