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line="480" w:lineRule="auto"/>
        <w:ind w:right="0" w:rightChars="0" w:firstLine="2522" w:firstLineChars="8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pacing w:val="-3"/>
          <w:sz w:val="32"/>
          <w:szCs w:val="32"/>
          <w:highlight w:val="none"/>
          <w:lang w:val="en-US" w:eastAsia="zh-CN"/>
        </w:rPr>
      </w:pPr>
      <w:bookmarkStart w:id="0" w:name="_Toc24351_WPSOffice_Level2"/>
      <w:bookmarkStart w:id="1" w:name="_Toc23604_WPSOffice_Level1"/>
      <w:r>
        <w:rPr>
          <w:rFonts w:hint="eastAsia" w:ascii="宋体" w:hAnsi="宋体" w:eastAsia="宋体" w:cs="宋体"/>
          <w:b/>
          <w:bCs/>
          <w:color w:val="auto"/>
          <w:spacing w:val="-3"/>
          <w:sz w:val="32"/>
          <w:szCs w:val="32"/>
          <w:highlight w:val="none"/>
          <w:lang w:val="en-US" w:eastAsia="zh-CN"/>
        </w:rPr>
        <w:t>双通道注射泵技术参数</w:t>
      </w:r>
    </w:p>
    <w:bookmarkEnd w:id="0"/>
    <w:bookmarkEnd w:id="1"/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3" w:after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技术要求：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为实质性条款，</w:t>
      </w:r>
      <w:r>
        <w:rPr>
          <w:rFonts w:hint="eastAsia" w:ascii="宋体" w:hAnsi="宋体" w:eastAsia="宋体" w:cs="宋体"/>
          <w:b w:val="0"/>
          <w:sz w:val="24"/>
          <w:szCs w:val="24"/>
          <w:shd w:val="clear" w:fill="FFFFFF"/>
        </w:rPr>
        <w:t>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为加分项）</w:t>
      </w:r>
    </w:p>
    <w:p>
      <w:pPr>
        <w:spacing w:line="360" w:lineRule="auto"/>
        <w:ind w:right="-99" w:rightChars="-47"/>
        <w:jc w:val="left"/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、双通道一体机，双提手设计，方便转运，同时防止运行中的意外碰撞，保证注射安全。</w:t>
      </w:r>
    </w:p>
    <w:p>
      <w:pPr>
        <w:spacing w:line="360" w:lineRule="auto"/>
        <w:ind w:right="-99" w:rightChars="-47"/>
        <w:jc w:val="left"/>
        <w:rPr>
          <w:rFonts w:hint="default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shd w:val="clear" w:fill="FFFFFF"/>
        </w:rPr>
        <w:t>●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A/B通道用不同颜色标识，两个通道同</w:t>
      </w:r>
      <w:bookmarkStart w:id="2" w:name="_GoBack"/>
      <w:bookmarkEnd w:id="2"/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屏幕分色显示，便于观察，防止误操作。</w:t>
      </w:r>
    </w:p>
    <w:p>
      <w:pPr>
        <w:spacing w:line="360" w:lineRule="auto"/>
        <w:ind w:right="-99" w:rightChars="-47"/>
        <w:jc w:val="left"/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shd w:val="clear" w:fill="FFFFFF"/>
        </w:rPr>
        <w:t>●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自动识别注射器规格：支持5/6ml、10/12ml、20ml、30/35ml、50/60ml规格注射器。</w:t>
      </w:r>
    </w:p>
    <w:p>
      <w:pPr>
        <w:spacing w:line="360" w:lineRule="auto"/>
        <w:ind w:right="-99" w:rightChars="-47"/>
        <w:jc w:val="left"/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、注射速度范围：0.01-2400ml/h，最小步进为0.01ml/h。（提供第三方检测报告）</w:t>
      </w:r>
    </w:p>
    <w:p>
      <w:pPr>
        <w:spacing w:line="360" w:lineRule="auto"/>
        <w:ind w:right="-99" w:rightChars="-47"/>
        <w:jc w:val="left"/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、各个规格注射器流速范围：（提供第三方检测报告）</w:t>
      </w:r>
    </w:p>
    <w:p>
      <w:pPr>
        <w:spacing w:line="360" w:lineRule="auto"/>
        <w:ind w:right="-99" w:rightChars="-47" w:firstLine="234" w:firstLineChars="100"/>
        <w:jc w:val="left"/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a) 使用 5/6ml 注射器时，注射泵的流速设定范围应为（0.01～300）ml/h。</w:t>
      </w:r>
    </w:p>
    <w:p>
      <w:pPr>
        <w:spacing w:line="360" w:lineRule="auto"/>
        <w:ind w:right="-99" w:rightChars="-47" w:firstLine="234" w:firstLineChars="100"/>
        <w:jc w:val="left"/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b) 使用 10/12ml 注射器时，注射泵的流速设定范围应为（0.01～600）ml/h。</w:t>
      </w:r>
    </w:p>
    <w:p>
      <w:pPr>
        <w:spacing w:line="360" w:lineRule="auto"/>
        <w:ind w:right="-99" w:rightChars="-47" w:firstLine="234" w:firstLineChars="100"/>
        <w:jc w:val="left"/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c) 使用 20ml 注射器时，注射泵的流速设定范围应为（0.01～1200）ml/h。</w:t>
      </w:r>
    </w:p>
    <w:p>
      <w:pPr>
        <w:spacing w:line="360" w:lineRule="auto"/>
        <w:ind w:right="-99" w:rightChars="-47" w:firstLine="234" w:firstLineChars="100"/>
        <w:jc w:val="left"/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d) 使用 30/35ml 注射器时，注射泵的流速设定范围应为（0.01～1800）ml/h。</w:t>
      </w:r>
    </w:p>
    <w:p>
      <w:pPr>
        <w:spacing w:line="360" w:lineRule="auto"/>
        <w:ind w:right="-99" w:rightChars="-47" w:firstLine="234" w:firstLineChars="100"/>
        <w:jc w:val="left"/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e）使用 50/60ml 注射器时，注射泵的流速设定范围应为（0.01～2400）ml/h。</w:t>
      </w:r>
    </w:p>
    <w:p>
      <w:pPr>
        <w:spacing w:line="360" w:lineRule="auto"/>
        <w:ind w:right="-99" w:rightChars="-47"/>
        <w:jc w:val="left"/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、预置量设置范围：0-9999.99ml。</w:t>
      </w:r>
    </w:p>
    <w:p>
      <w:pPr>
        <w:spacing w:line="360" w:lineRule="auto"/>
        <w:ind w:right="-99" w:rightChars="-47"/>
        <w:jc w:val="left"/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shd w:val="clear" w:fill="FFFFFF"/>
        </w:rPr>
        <w:t>●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、体重设置范围：（0.01～500.00）kg。（提供证明材料）</w:t>
      </w:r>
    </w:p>
    <w:p>
      <w:pPr>
        <w:spacing w:line="360" w:lineRule="auto"/>
        <w:ind w:right="-99" w:rightChars="-47"/>
        <w:jc w:val="left"/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、剂量速度单位：≥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100种可选。</w:t>
      </w:r>
    </w:p>
    <w:p>
      <w:pPr>
        <w:spacing w:line="360" w:lineRule="auto"/>
        <w:ind w:right="-99" w:rightChars="-47"/>
        <w:jc w:val="left"/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shd w:val="clear" w:fill="FFFFFF"/>
        </w:rPr>
        <w:t>●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、输注精度：输注精度≤±1.8%。（提供第三方检测报告）</w:t>
      </w:r>
    </w:p>
    <w:p>
      <w:pPr>
        <w:spacing w:line="360" w:lineRule="auto"/>
        <w:ind w:right="-99" w:rightChars="-47"/>
        <w:jc w:val="left"/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、KVO：a) KVO 设定范围应为（0.01～30.00）ml/h。b) KVO 设置可设置为关闭，并且有手动和自动模式。</w:t>
      </w:r>
    </w:p>
    <w:p>
      <w:pPr>
        <w:spacing w:line="360" w:lineRule="auto"/>
        <w:ind w:right="-99" w:rightChars="-47"/>
        <w:jc w:val="left"/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shd w:val="clear" w:fill="FFFFFF"/>
        </w:rPr>
        <w:t>●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、累计量：（0.00-9999.99)ml，四种累计量管理模式：24h累计量、最近累计量、定时间隔累计量、自定义时段累计量。（提供证明材料）</w:t>
      </w:r>
    </w:p>
    <w:p>
      <w:pPr>
        <w:spacing w:line="360" w:lineRule="auto"/>
        <w:ind w:right="-99" w:rightChars="-47"/>
        <w:jc w:val="left"/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、工作模式：具有简易速度模式、时间容量模式、体重剂量模式、梯度模式、首剂量模式、序列模式、TIVA 模式、微量推注模式、间断给药模式≥9种。（提供第三方检测报告）</w:t>
      </w:r>
    </w:p>
    <w:p>
      <w:pPr>
        <w:spacing w:line="360" w:lineRule="auto"/>
        <w:ind w:right="-99" w:rightChars="-47"/>
        <w:jc w:val="left"/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★1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、历史治疗方案记录功能：能记录最近 50 条治疗方案，并能将任一历史治疗方案设为当前治疗方案。</w:t>
      </w:r>
    </w:p>
    <w:p>
      <w:pPr>
        <w:spacing w:line="360" w:lineRule="auto"/>
        <w:ind w:right="-99" w:rightChars="-47"/>
        <w:jc w:val="left"/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★1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、历史记录功能：支持操作、报警、修改、运行等记录，最多可保存 50000 条。（提供证明材料）</w:t>
      </w:r>
    </w:p>
    <w:p>
      <w:pPr>
        <w:numPr>
          <w:ilvl w:val="0"/>
          <w:numId w:val="0"/>
        </w:numPr>
        <w:spacing w:line="360" w:lineRule="auto"/>
        <w:ind w:right="-99" w:rightChars="-47"/>
        <w:jc w:val="left"/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15、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药物库功能：具有药物库功能，至少应能存储 6000 种药物。</w:t>
      </w:r>
    </w:p>
    <w:p>
      <w:pPr>
        <w:numPr>
          <w:ilvl w:val="0"/>
          <w:numId w:val="0"/>
        </w:numPr>
        <w:spacing w:line="360" w:lineRule="auto"/>
        <w:ind w:right="-99" w:rightChars="-47"/>
        <w:jc w:val="left"/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16、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具备级联输液功能，输注参数一键复制。</w:t>
      </w:r>
    </w:p>
    <w:p>
      <w:pPr>
        <w:spacing w:line="360" w:lineRule="auto"/>
        <w:ind w:right="-99" w:rightChars="-47"/>
        <w:jc w:val="left"/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★1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、音量大小：≥13挡可调。</w:t>
      </w:r>
    </w:p>
    <w:p>
      <w:pPr>
        <w:spacing w:line="360" w:lineRule="auto"/>
        <w:ind w:right="-99" w:rightChars="-47"/>
        <w:jc w:val="left"/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★1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、亮度大小：≥20 挡可调。</w:t>
      </w:r>
    </w:p>
    <w:p>
      <w:pPr>
        <w:spacing w:line="360" w:lineRule="auto"/>
        <w:ind w:right="-99" w:rightChars="-47"/>
        <w:jc w:val="left"/>
        <w:rPr>
          <w:rFonts w:hint="default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★1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、自动锁屏时长：00：00：0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-99：59：59 (hh:mm:ss)可选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。</w:t>
      </w:r>
    </w:p>
    <w:p>
      <w:pPr>
        <w:spacing w:line="360" w:lineRule="auto"/>
        <w:ind w:right="-99" w:rightChars="-47"/>
        <w:jc w:val="left"/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、遗忘操作报警时间：1-10min共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10档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可调。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、内部电池供电时间：内部电池供电时间：内置11.1V可充电锂电池组，两种容量可选，新电池充满电后，注射泵A/B通道以5ml/h速率连续工作4h（2600mAh）、10h（3350mAh*2）以上。（提供证明文件）</w:t>
      </w:r>
    </w:p>
    <w:p>
      <w:pPr>
        <w:spacing w:line="360" w:lineRule="auto"/>
        <w:ind w:right="-99" w:rightChars="-47"/>
        <w:jc w:val="left"/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分低级、中级、高级三级报警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，具体报警信息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：接近排空报警、注射器排空报警、预置量注射完成报警、预置量接近完成报警、延长管脱落报警（选配）、KVO完成报警、即将阻塞报警（选配）、运行异常报警、注射阻塞报警、注射器脱落报警、注射器未正确安装报警、遗忘操作报警、电池电量不足报警、电池电量空报警、设备故障报警、系统掉电报警、电池未连接报警、通讯中断报警、待机任务完成报警、级联失效、级联完成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。提示功能：参数超限、注射开始、交流电源已拔出、速度超限、注射器未校准、药物收藏数量已达上限、泵呼叫。</w:t>
      </w:r>
    </w:p>
    <w:p>
      <w:pPr>
        <w:spacing w:line="360" w:lineRule="auto"/>
        <w:ind w:right="-99" w:rightChars="-47"/>
        <w:jc w:val="left"/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★2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、阻塞报警等级：≥13级可调 ，MPa、kPa、mmHg、inH2O、psi、mbar6种阻塞压力可选。（提供证明材料）</w:t>
      </w:r>
    </w:p>
    <w:p>
      <w:pPr>
        <w:spacing w:line="360" w:lineRule="auto"/>
        <w:ind w:right="-99" w:rightChars="-47"/>
        <w:jc w:val="left"/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★2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、屏幕及操作方式：≥7英寸，单、双屏显示，触摸+按键双控，便捷的人机操作界面。</w:t>
      </w:r>
    </w:p>
    <w:p>
      <w:pPr>
        <w:spacing w:line="360" w:lineRule="auto"/>
        <w:ind w:right="-99" w:rightChars="-47"/>
        <w:jc w:val="left"/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★2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、防护等级：IP44，I类CF型，连续运行设备。（提供第三方检测报告）</w:t>
      </w:r>
    </w:p>
    <w:p>
      <w:pPr>
        <w:spacing w:line="360" w:lineRule="auto"/>
        <w:ind w:right="-99" w:rightChars="-47"/>
        <w:jc w:val="left"/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★2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、其他功能：动态压力监测、Anti-Bolus功能、锁屏功能、主题选择功能、休眠功能、待机功能、药物收藏功能、护士呼叫功能（选配）、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有线联网功能（选配）、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人声语音报警功能、品牌收藏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/编辑功能、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eastAsia="zh-CN"/>
        </w:rPr>
        <w:t>电源线防脱落设计等。（提供证明材料）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27、具有注射器安装指引标识，用于快速指引用户正确安装注射器。</w:t>
      </w:r>
    </w:p>
    <w:p>
      <w:pPr>
        <w:spacing w:line="360" w:lineRule="auto"/>
        <w:ind w:right="-99" w:rightChars="-47"/>
        <w:jc w:val="left"/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28、可搭配输液推车升级床旁工作站，实现电源集成管理。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 w:val="0"/>
          <w:color w:val="FF0000"/>
          <w:sz w:val="18"/>
          <w:szCs w:val="20"/>
          <w:highlight w:val="yellow"/>
        </w:rPr>
      </w:pPr>
      <w:r>
        <w:rPr>
          <w:rFonts w:hint="eastAsia" w:ascii="宋体" w:hAnsi="宋体" w:eastAsia="宋体" w:cs="宋体"/>
          <w:b w:val="0"/>
          <w:sz w:val="24"/>
          <w:szCs w:val="24"/>
          <w:shd w:val="clear" w:fill="FFFFFF"/>
        </w:rPr>
        <w:t>●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highlight w:val="none"/>
          <w:lang w:val="en-US" w:eastAsia="zh-CN"/>
        </w:rPr>
        <w:t>29、符合救护车转运标准EN1789（提供第三方检测报告）。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pacing w:val="-3"/>
          <w:sz w:val="21"/>
          <w:szCs w:val="21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OWNjMzQ3M2E1Yjg3MjVkMzNmZjZhYjczYzM3OWQifQ=="/>
  </w:docVars>
  <w:rsids>
    <w:rsidRoot w:val="1E1527CC"/>
    <w:rsid w:val="05182D47"/>
    <w:rsid w:val="0AAE21AD"/>
    <w:rsid w:val="0EF12B88"/>
    <w:rsid w:val="171C3BC1"/>
    <w:rsid w:val="1B967397"/>
    <w:rsid w:val="1E1527CC"/>
    <w:rsid w:val="27396373"/>
    <w:rsid w:val="27D977B3"/>
    <w:rsid w:val="308D3D20"/>
    <w:rsid w:val="3B6A0A86"/>
    <w:rsid w:val="3BEB2F12"/>
    <w:rsid w:val="45D97D7A"/>
    <w:rsid w:val="500372BF"/>
    <w:rsid w:val="5A724EE9"/>
    <w:rsid w:val="5B647768"/>
    <w:rsid w:val="5DF82EA1"/>
    <w:rsid w:val="5EC4684F"/>
    <w:rsid w:val="7BC0634F"/>
    <w:rsid w:val="7E35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1397</Words>
  <Characters>1689</Characters>
  <Lines>0</Lines>
  <Paragraphs>0</Paragraphs>
  <TotalTime>27</TotalTime>
  <ScaleCrop>false</ScaleCrop>
  <LinksUpToDate>false</LinksUpToDate>
  <CharactersWithSpaces>1717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2021-11-02T01:00:00Z</dcterms:created>
  <dc:creator>万广春</dc:creator>
  <cp:lastModifiedBy>西部男孩</cp:lastModifiedBy>
  <dcterms:modified xsi:type="dcterms:W3CDTF">2024-05-14T04:15:45Z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E0D0276DE3AF430A88C7EFC99860EB49_13</vt:lpwstr>
  </property>
</Properties>
</file>