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14"/>
        </w:tabs>
        <w:wordWrap w:val="0"/>
        <w:spacing w:line="240" w:lineRule="auto"/>
        <w:jc w:val="center"/>
        <w:rPr>
          <w:rFonts w:hint="eastAsia"/>
          <w:b/>
          <w:color w:val="auto"/>
          <w:sz w:val="48"/>
          <w:szCs w:val="48"/>
        </w:rPr>
      </w:pPr>
      <w:r>
        <w:rPr>
          <w:rFonts w:hint="eastAsia"/>
          <w:b/>
          <w:color w:val="auto"/>
          <w:sz w:val="32"/>
          <w:szCs w:val="32"/>
        </w:rPr>
        <w:t xml:space="preserve">                  </w:t>
      </w:r>
    </w:p>
    <w:p>
      <w:pPr>
        <w:jc w:val="center"/>
        <w:rPr>
          <w:rFonts w:hint="eastAsia" w:ascii="黑体" w:hAnsi="黑体" w:eastAsia="黑体" w:cs="黑体"/>
          <w:b/>
          <w:color w:val="auto"/>
          <w:sz w:val="84"/>
          <w:szCs w:val="84"/>
        </w:rPr>
      </w:pPr>
      <w:r>
        <w:rPr>
          <w:rFonts w:hint="eastAsia" w:ascii="黑体" w:hAnsi="黑体" w:eastAsia="黑体" w:cs="黑体"/>
          <w:b/>
          <w:color w:val="auto"/>
          <w:sz w:val="84"/>
          <w:szCs w:val="84"/>
        </w:rPr>
        <w:t>克 州 人 民 医 院</w:t>
      </w:r>
    </w:p>
    <w:p>
      <w:pPr>
        <w:rPr>
          <w:rFonts w:hint="eastAsia"/>
          <w:color w:val="auto"/>
        </w:rPr>
      </w:pPr>
    </w:p>
    <w:p>
      <w:pPr>
        <w:rPr>
          <w:rFonts w:hint="eastAsia"/>
          <w:color w:val="auto"/>
        </w:rPr>
      </w:pPr>
    </w:p>
    <w:p>
      <w:pPr>
        <w:rPr>
          <w:rFonts w:hint="eastAsia"/>
          <w:color w:val="auto"/>
        </w:rPr>
      </w:pPr>
      <w:r>
        <w:rPr>
          <w:rFonts w:hint="eastAsia"/>
          <w:b/>
          <w:color w:val="auto"/>
          <w:sz w:val="32"/>
          <w:szCs w:val="32"/>
        </w:rPr>
        <w:drawing>
          <wp:anchor distT="0" distB="0" distL="114935" distR="114935" simplePos="0" relativeHeight="251659264" behindDoc="1" locked="0" layoutInCell="1" allowOverlap="1">
            <wp:simplePos x="0" y="0"/>
            <wp:positionH relativeFrom="column">
              <wp:posOffset>1514475</wp:posOffset>
            </wp:positionH>
            <wp:positionV relativeFrom="paragraph">
              <wp:posOffset>53340</wp:posOffset>
            </wp:positionV>
            <wp:extent cx="2304415" cy="2304415"/>
            <wp:effectExtent l="0" t="0" r="635" b="635"/>
            <wp:wrapNone/>
            <wp:docPr id="1" name="图片 1"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院徽"/>
                    <pic:cNvPicPr>
                      <a:picLocks noChangeAspect="1"/>
                    </pic:cNvPicPr>
                  </pic:nvPicPr>
                  <pic:blipFill>
                    <a:blip r:embed="rId7"/>
                    <a:stretch>
                      <a:fillRect/>
                    </a:stretch>
                  </pic:blipFill>
                  <pic:spPr>
                    <a:xfrm>
                      <a:off x="0" y="0"/>
                      <a:ext cx="2304415" cy="2304415"/>
                    </a:xfrm>
                    <a:prstGeom prst="rect">
                      <a:avLst/>
                    </a:prstGeom>
                  </pic:spPr>
                </pic:pic>
              </a:graphicData>
            </a:graphic>
          </wp:anchor>
        </w:drawing>
      </w:r>
    </w:p>
    <w:p>
      <w:pPr>
        <w:rPr>
          <w:rFonts w:hint="eastAsia"/>
          <w:color w:val="auto"/>
        </w:rPr>
      </w:pPr>
    </w:p>
    <w:p>
      <w:pPr>
        <w:rPr>
          <w:rFonts w:hint="eastAsia"/>
          <w:color w:val="auto"/>
        </w:rPr>
      </w:pPr>
    </w:p>
    <w:p>
      <w:pPr>
        <w:rPr>
          <w:rFonts w:hint="eastAsia"/>
          <w:color w:val="auto"/>
        </w:rPr>
      </w:pPr>
    </w:p>
    <w:p>
      <w:pPr>
        <w:jc w:val="center"/>
        <w:rPr>
          <w:rFonts w:hint="eastAsia"/>
          <w:b/>
          <w:color w:val="auto"/>
          <w:sz w:val="48"/>
          <w:szCs w:val="48"/>
          <w:lang w:val="en-US" w:eastAsia="zh-CN"/>
        </w:rPr>
      </w:pPr>
      <w:r>
        <w:rPr>
          <w:rFonts w:hint="eastAsia"/>
          <w:b/>
          <w:color w:val="auto"/>
          <w:sz w:val="48"/>
          <w:szCs w:val="48"/>
          <w:lang w:val="en-US" w:eastAsia="zh-CN"/>
        </w:rPr>
        <w:t xml:space="preserve">   </w:t>
      </w:r>
    </w:p>
    <w:p>
      <w:pPr>
        <w:jc w:val="center"/>
        <w:rPr>
          <w:rFonts w:hint="eastAsia"/>
          <w:b/>
          <w:color w:val="auto"/>
          <w:sz w:val="48"/>
          <w:szCs w:val="48"/>
          <w:lang w:val="en-US" w:eastAsia="zh-CN"/>
        </w:rPr>
      </w:pPr>
    </w:p>
    <w:p>
      <w:pPr>
        <w:jc w:val="center"/>
        <w:rPr>
          <w:rFonts w:hint="eastAsia"/>
          <w:b/>
          <w:color w:val="auto"/>
          <w:sz w:val="18"/>
          <w:szCs w:val="18"/>
          <w:lang w:val="en-US" w:eastAsia="zh-CN"/>
        </w:rPr>
      </w:pPr>
    </w:p>
    <w:p>
      <w:pPr>
        <w:jc w:val="center"/>
        <w:rPr>
          <w:rFonts w:hint="eastAsia"/>
          <w:b/>
          <w:color w:val="auto"/>
          <w:sz w:val="48"/>
          <w:szCs w:val="48"/>
          <w:lang w:val="en-US" w:eastAsia="zh-CN"/>
        </w:rPr>
      </w:pPr>
    </w:p>
    <w:p>
      <w:pPr>
        <w:jc w:val="center"/>
        <w:rPr>
          <w:rFonts w:hint="eastAsia"/>
          <w:b/>
          <w:color w:val="auto"/>
          <w:sz w:val="56"/>
          <w:szCs w:val="56"/>
          <w:lang w:val="en-US" w:eastAsia="zh-CN"/>
        </w:rPr>
      </w:pPr>
    </w:p>
    <w:p>
      <w:pPr>
        <w:jc w:val="center"/>
        <w:rPr>
          <w:rFonts w:hint="eastAsia"/>
          <w:color w:val="auto"/>
          <w:sz w:val="40"/>
          <w:szCs w:val="40"/>
        </w:rPr>
      </w:pPr>
      <w:r>
        <w:rPr>
          <w:rFonts w:hint="eastAsia"/>
          <w:b/>
          <w:color w:val="auto"/>
          <w:sz w:val="56"/>
          <w:szCs w:val="56"/>
          <w:lang w:val="en-US" w:eastAsia="zh-CN"/>
        </w:rPr>
        <w:t xml:space="preserve">采 购 / 服 务 </w:t>
      </w:r>
      <w:r>
        <w:rPr>
          <w:rFonts w:hint="eastAsia"/>
          <w:b/>
          <w:color w:val="auto"/>
          <w:sz w:val="56"/>
          <w:szCs w:val="56"/>
        </w:rPr>
        <w:t>合</w:t>
      </w:r>
      <w:r>
        <w:rPr>
          <w:rFonts w:hint="eastAsia"/>
          <w:b/>
          <w:color w:val="auto"/>
          <w:sz w:val="56"/>
          <w:szCs w:val="56"/>
          <w:lang w:val="en-US" w:eastAsia="zh-CN"/>
        </w:rPr>
        <w:t xml:space="preserve"> </w:t>
      </w:r>
      <w:r>
        <w:rPr>
          <w:rFonts w:hint="eastAsia"/>
          <w:b/>
          <w:color w:val="auto"/>
          <w:sz w:val="56"/>
          <w:szCs w:val="56"/>
        </w:rPr>
        <w:t>同</w:t>
      </w:r>
    </w:p>
    <w:p>
      <w:pPr>
        <w:jc w:val="center"/>
        <w:rPr>
          <w:rFonts w:hint="eastAsia"/>
          <w:color w:val="auto"/>
          <w:sz w:val="32"/>
          <w:szCs w:val="32"/>
        </w:rPr>
      </w:pPr>
    </w:p>
    <w:p>
      <w:pPr>
        <w:pStyle w:val="2"/>
        <w:rPr>
          <w:rFonts w:hint="eastAsia"/>
        </w:rPr>
      </w:pPr>
    </w:p>
    <w:p>
      <w:pPr>
        <w:ind w:firstLine="643" w:firstLineChars="200"/>
        <w:jc w:val="both"/>
        <w:rPr>
          <w:rFonts w:hint="default" w:eastAsiaTheme="minorEastAsia"/>
          <w:color w:val="auto"/>
          <w:sz w:val="32"/>
          <w:szCs w:val="32"/>
          <w:lang w:val="en-US" w:eastAsia="zh-CN"/>
        </w:rPr>
      </w:pPr>
      <w:r>
        <w:rPr>
          <w:rFonts w:hint="eastAsia"/>
          <w:b/>
          <w:color w:val="auto"/>
          <w:sz w:val="32"/>
          <w:szCs w:val="32"/>
          <w:lang w:val="en-US" w:eastAsia="zh-CN"/>
        </w:rPr>
        <w:t>项目名称：</w:t>
      </w:r>
      <w:r>
        <w:rPr>
          <w:rFonts w:hint="eastAsia"/>
          <w:b/>
          <w:color w:val="auto"/>
          <w:sz w:val="32"/>
          <w:szCs w:val="32"/>
          <w:u w:val="single"/>
          <w:lang w:val="en-US" w:eastAsia="zh-CN"/>
        </w:rPr>
        <w:t xml:space="preserve">  </w:t>
      </w:r>
      <w:r>
        <w:rPr>
          <w:rFonts w:hint="eastAsia" w:ascii="Times New Roman" w:hAnsi="Times New Roman" w:eastAsia="宋体"/>
          <w:b/>
          <w:bCs w:val="0"/>
          <w:color w:val="auto"/>
          <w:kern w:val="2"/>
          <w:sz w:val="32"/>
          <w:szCs w:val="32"/>
          <w:u w:val="single"/>
          <w:lang w:val="en-US" w:eastAsia="zh-CN"/>
        </w:rPr>
        <w:t xml:space="preserve">                                   </w:t>
      </w:r>
    </w:p>
    <w:p>
      <w:pPr>
        <w:rPr>
          <w:rFonts w:hint="eastAsia"/>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3" w:firstLineChars="200"/>
        <w:jc w:val="left"/>
        <w:textAlignment w:val="auto"/>
        <w:rPr>
          <w:rFonts w:hint="eastAsia" w:ascii="Times New Roman" w:hAnsi="Times New Roman" w:eastAsia="宋体"/>
          <w:b/>
          <w:bCs w:val="0"/>
          <w:color w:val="auto"/>
          <w:kern w:val="2"/>
          <w:sz w:val="32"/>
          <w:szCs w:val="32"/>
          <w:u w:val="single"/>
          <w:lang w:val="en-US" w:eastAsia="zh-CN"/>
        </w:rPr>
      </w:pPr>
      <w:r>
        <w:rPr>
          <w:rFonts w:hint="eastAsia"/>
          <w:b/>
          <w:color w:val="auto"/>
          <w:sz w:val="32"/>
          <w:szCs w:val="32"/>
        </w:rPr>
        <w:t>乙</w:t>
      </w:r>
      <w:r>
        <w:rPr>
          <w:rFonts w:hint="eastAsia"/>
          <w:b/>
          <w:color w:val="auto"/>
          <w:sz w:val="32"/>
          <w:szCs w:val="32"/>
          <w:lang w:val="en-US" w:eastAsia="zh-CN"/>
        </w:rPr>
        <w:t xml:space="preserve">    </w:t>
      </w:r>
      <w:r>
        <w:rPr>
          <w:rFonts w:hint="eastAsia"/>
          <w:b/>
          <w:color w:val="auto"/>
          <w:sz w:val="32"/>
          <w:szCs w:val="32"/>
        </w:rPr>
        <w:t>方：</w:t>
      </w:r>
      <w:r>
        <w:rPr>
          <w:rFonts w:hint="eastAsia"/>
          <w:b/>
          <w:color w:val="auto"/>
          <w:sz w:val="32"/>
          <w:szCs w:val="32"/>
          <w:u w:val="single"/>
          <w:lang w:val="en-US" w:eastAsia="zh-CN"/>
        </w:rPr>
        <w:t xml:space="preserve">  </w:t>
      </w:r>
      <w:r>
        <w:rPr>
          <w:rFonts w:hint="eastAsia" w:ascii="Times New Roman" w:hAnsi="Times New Roman" w:eastAsia="宋体"/>
          <w:b/>
          <w:bCs w:val="0"/>
          <w:color w:val="auto"/>
          <w:kern w:val="2"/>
          <w:sz w:val="32"/>
          <w:szCs w:val="32"/>
          <w:u w:val="single"/>
          <w:lang w:val="en-US" w:eastAsia="zh-CN"/>
        </w:rPr>
        <w:t xml:space="preserve">                                   </w:t>
      </w:r>
    </w:p>
    <w:p>
      <w:pPr>
        <w:pStyle w:val="2"/>
        <w:rPr>
          <w:rFonts w:hint="default"/>
          <w:lang w:val="en-US"/>
        </w:rPr>
      </w:pPr>
    </w:p>
    <w:p>
      <w:pPr>
        <w:rPr>
          <w:rFonts w:hint="default"/>
          <w:lang w:val="en-US"/>
        </w:rPr>
      </w:pPr>
    </w:p>
    <w:p>
      <w:pPr>
        <w:ind w:firstLine="643" w:firstLineChars="200"/>
        <w:rPr>
          <w:rFonts w:hint="eastAsia" w:ascii="Times New Roman" w:hAnsi="Times New Roman" w:eastAsia="宋体"/>
          <w:b/>
          <w:color w:val="auto"/>
          <w:sz w:val="32"/>
          <w:szCs w:val="32"/>
          <w:u w:val="single"/>
        </w:rPr>
      </w:pPr>
      <w:r>
        <w:rPr>
          <w:rFonts w:hint="eastAsia"/>
          <w:b/>
          <w:color w:val="auto"/>
          <w:sz w:val="32"/>
          <w:szCs w:val="32"/>
          <w:lang w:val="en-US" w:eastAsia="zh-CN"/>
        </w:rPr>
        <w:t>合同编号</w:t>
      </w:r>
      <w:r>
        <w:rPr>
          <w:rFonts w:hint="eastAsia"/>
          <w:color w:val="auto"/>
          <w:sz w:val="32"/>
          <w:szCs w:val="32"/>
          <w:lang w:val="en-US" w:eastAsia="zh-CN"/>
        </w:rPr>
        <w:t>：</w:t>
      </w:r>
      <w:r>
        <w:rPr>
          <w:rFonts w:hint="eastAsia"/>
          <w:b/>
          <w:color w:val="auto"/>
          <w:sz w:val="32"/>
          <w:szCs w:val="32"/>
          <w:u w:val="single"/>
        </w:rPr>
        <w:t xml:space="preserve"> </w:t>
      </w:r>
      <w:r>
        <w:rPr>
          <w:rFonts w:hint="eastAsia" w:ascii="Times New Roman" w:hAnsi="Times New Roman" w:eastAsia="宋体"/>
          <w:b/>
          <w:color w:val="auto"/>
          <w:sz w:val="32"/>
          <w:szCs w:val="32"/>
          <w:u w:val="single"/>
        </w:rPr>
        <w:t xml:space="preserve"> </w:t>
      </w:r>
      <w:r>
        <w:rPr>
          <w:rFonts w:hint="eastAsia" w:ascii="Times New Roman" w:hAnsi="Times New Roman" w:eastAsia="宋体"/>
          <w:b/>
          <w:color w:val="auto"/>
          <w:sz w:val="32"/>
          <w:szCs w:val="32"/>
          <w:u w:val="single"/>
          <w:lang w:val="en-US" w:eastAsia="zh-CN"/>
        </w:rPr>
        <w:t xml:space="preserve"> </w:t>
      </w:r>
      <w:r>
        <w:rPr>
          <w:rFonts w:hint="eastAsia" w:ascii="Times New Roman" w:hAnsi="Times New Roman" w:eastAsia="宋体"/>
          <w:b/>
          <w:bCs w:val="0"/>
          <w:color w:val="auto"/>
          <w:kern w:val="2"/>
          <w:sz w:val="32"/>
          <w:szCs w:val="32"/>
          <w:u w:val="single"/>
          <w:lang w:val="en-US" w:eastAsia="zh-CN"/>
        </w:rPr>
        <w:t>KZYY-YXZBK-2024-001</w:t>
      </w:r>
      <w:r>
        <w:rPr>
          <w:rFonts w:hint="eastAsia" w:ascii="Times New Roman" w:hAnsi="Times New Roman" w:eastAsia="宋体"/>
          <w:b/>
          <w:color w:val="auto"/>
          <w:sz w:val="32"/>
          <w:szCs w:val="32"/>
          <w:u w:val="single"/>
          <w:lang w:val="en-US" w:eastAsia="zh-CN"/>
        </w:rPr>
        <w:t xml:space="preserve">           </w:t>
      </w:r>
      <w:r>
        <w:rPr>
          <w:rFonts w:hint="eastAsia" w:ascii="Times New Roman" w:hAnsi="Times New Roman" w:eastAsia="宋体"/>
          <w:b/>
          <w:color w:val="auto"/>
          <w:sz w:val="32"/>
          <w:szCs w:val="32"/>
          <w:u w:val="single"/>
        </w:rPr>
        <w:t xml:space="preserve"> </w:t>
      </w:r>
    </w:p>
    <w:p>
      <w:pPr>
        <w:pStyle w:val="2"/>
      </w:pP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合同附件：</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1.预算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2.申请（如需）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3.论证、可研（如需）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4.部门会议纪要（总金额≤5万元）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5.院长办公会纪要（总金额超过5万元）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6.党委会纪要（总额超过20万元）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7.备案表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无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政采云</w:t>
      </w:r>
    </w:p>
    <w:p>
      <w:pPr>
        <w:spacing w:line="48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8.控制价（非议价项目）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9.议价表/成交通知书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有        </w:t>
      </w: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无</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10.采购方式：</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11.付款方式：</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12.合同总金额：</w:t>
      </w:r>
    </w:p>
    <w:p>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13.保修期：</w:t>
      </w:r>
    </w:p>
    <w:p>
      <w:pPr>
        <w:jc w:val="both"/>
        <w:rPr>
          <w:rFonts w:hint="eastAsia"/>
          <w:b/>
          <w:color w:val="auto"/>
          <w:sz w:val="48"/>
          <w:szCs w:val="48"/>
        </w:rPr>
      </w:pPr>
      <w:r>
        <w:rPr>
          <w:rFonts w:hint="eastAsia" w:ascii="仿宋" w:hAnsi="仿宋" w:eastAsia="仿宋" w:cs="仿宋"/>
          <w:sz w:val="32"/>
          <w:szCs w:val="32"/>
          <w:lang w:val="en-US" w:eastAsia="zh-CN"/>
        </w:rPr>
        <w:t>14.验收单（后附）</w:t>
      </w:r>
    </w:p>
    <w:p>
      <w:pPr>
        <w:jc w:val="center"/>
        <w:rPr>
          <w:rFonts w:hint="eastAsia"/>
          <w:b/>
          <w:color w:val="auto"/>
          <w:sz w:val="48"/>
          <w:szCs w:val="48"/>
        </w:rPr>
      </w:pPr>
    </w:p>
    <w:p>
      <w:pPr>
        <w:jc w:val="center"/>
        <w:rPr>
          <w:rFonts w:hint="eastAsia"/>
          <w:b/>
          <w:color w:val="auto"/>
          <w:sz w:val="48"/>
          <w:szCs w:val="48"/>
        </w:rPr>
      </w:pPr>
    </w:p>
    <w:p>
      <w:pPr>
        <w:jc w:val="center"/>
        <w:rPr>
          <w:rFonts w:hint="eastAsia"/>
          <w:b/>
          <w:color w:val="auto"/>
          <w:sz w:val="48"/>
          <w:szCs w:val="48"/>
        </w:rPr>
      </w:pPr>
    </w:p>
    <w:p>
      <w:pPr>
        <w:jc w:val="center"/>
        <w:rPr>
          <w:rFonts w:hint="eastAsia"/>
          <w:b/>
          <w:color w:val="auto"/>
          <w:sz w:val="48"/>
          <w:szCs w:val="48"/>
        </w:rPr>
      </w:pPr>
    </w:p>
    <w:p>
      <w:pPr>
        <w:jc w:val="center"/>
        <w:rPr>
          <w:rFonts w:hint="eastAsia"/>
          <w:b/>
          <w:color w:val="auto"/>
          <w:sz w:val="48"/>
          <w:szCs w:val="48"/>
        </w:rPr>
      </w:pPr>
      <w:r>
        <w:rPr>
          <w:rFonts w:hint="eastAsia"/>
          <w:b/>
          <w:color w:val="auto"/>
          <w:sz w:val="48"/>
          <w:szCs w:val="48"/>
        </w:rPr>
        <w:t>设 备 购 置 合 同</w:t>
      </w:r>
    </w:p>
    <w:p>
      <w:pPr>
        <w:pStyle w:val="24"/>
        <w:keepNext w:val="0"/>
        <w:keepLines w:val="0"/>
        <w:pageBreakBefore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bCs/>
          <w:color w:val="auto"/>
          <w:kern w:val="2"/>
          <w:sz w:val="28"/>
          <w:szCs w:val="28"/>
        </w:rPr>
      </w:pPr>
      <w:r>
        <w:rPr>
          <w:rFonts w:hint="eastAsia" w:ascii="宋体" w:hAnsi="宋体"/>
          <w:bCs/>
          <w:color w:val="auto"/>
          <w:kern w:val="2"/>
          <w:sz w:val="28"/>
          <w:szCs w:val="28"/>
        </w:rPr>
        <w:t xml:space="preserve">采购方（以下简称甲方）：克孜勒苏柯尔克孜自治州人民医院                  </w:t>
      </w:r>
    </w:p>
    <w:p>
      <w:pPr>
        <w:pStyle w:val="24"/>
        <w:keepNext w:val="0"/>
        <w:keepLines w:val="0"/>
        <w:pageBreakBefore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bCs/>
          <w:color w:val="auto"/>
          <w:kern w:val="2"/>
          <w:sz w:val="28"/>
          <w:szCs w:val="28"/>
        </w:rPr>
      </w:pPr>
      <w:r>
        <w:rPr>
          <w:rFonts w:hint="eastAsia" w:ascii="宋体" w:hAnsi="宋体"/>
          <w:bCs/>
          <w:color w:val="auto"/>
          <w:kern w:val="2"/>
          <w:sz w:val="28"/>
          <w:szCs w:val="28"/>
        </w:rPr>
        <w:t xml:space="preserve">地址：新疆阿图什市帕米尔路西5院                                 </w:t>
      </w:r>
    </w:p>
    <w:p>
      <w:pPr>
        <w:pStyle w:val="24"/>
        <w:keepNext w:val="0"/>
        <w:keepLines w:val="0"/>
        <w:pageBreakBefore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bCs/>
          <w:color w:val="auto"/>
          <w:kern w:val="2"/>
          <w:sz w:val="28"/>
          <w:szCs w:val="28"/>
        </w:rPr>
      </w:pPr>
      <w:r>
        <w:rPr>
          <w:rFonts w:hint="eastAsia" w:ascii="宋体" w:hAnsi="宋体"/>
          <w:bCs/>
          <w:color w:val="auto"/>
          <w:kern w:val="2"/>
          <w:sz w:val="28"/>
          <w:szCs w:val="28"/>
        </w:rPr>
        <w:t xml:space="preserve">电话：0908-4233059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bCs/>
          <w:color w:val="auto"/>
          <w:kern w:val="2"/>
          <w:sz w:val="28"/>
          <w:szCs w:val="28"/>
          <w:u w:val="single"/>
          <w:lang w:val="en-US" w:eastAsia="zh-CN"/>
        </w:rPr>
      </w:pPr>
      <w:r>
        <w:rPr>
          <w:rFonts w:hint="eastAsia" w:ascii="宋体" w:hAnsi="宋体" w:eastAsia="宋体"/>
          <w:bCs/>
          <w:color w:val="auto"/>
          <w:kern w:val="2"/>
          <w:sz w:val="28"/>
          <w:szCs w:val="28"/>
          <w:u w:val="single"/>
        </w:rPr>
        <w:t>供货方（以下简称乙方</w:t>
      </w:r>
      <w:r>
        <w:rPr>
          <w:rFonts w:hint="eastAsia" w:ascii="宋体" w:hAnsi="宋体" w:eastAsia="宋体"/>
          <w:bCs/>
          <w:color w:val="auto"/>
          <w:kern w:val="2"/>
          <w:sz w:val="28"/>
          <w:szCs w:val="28"/>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bCs/>
          <w:color w:val="auto"/>
          <w:kern w:val="2"/>
          <w:sz w:val="28"/>
          <w:szCs w:val="28"/>
          <w:u w:val="single"/>
          <w:lang w:val="en-US" w:eastAsia="zh-CN"/>
        </w:rPr>
      </w:pPr>
      <w:r>
        <w:rPr>
          <w:rFonts w:hint="eastAsia" w:ascii="宋体" w:hAnsi="宋体" w:eastAsia="宋体"/>
          <w:bCs/>
          <w:color w:val="auto"/>
          <w:kern w:val="2"/>
          <w:sz w:val="28"/>
          <w:szCs w:val="28"/>
          <w:u w:val="single"/>
          <w:lang w:val="en-US" w:eastAsia="zh-CN"/>
        </w:rPr>
        <w:t xml:space="preserve">地址：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bCs/>
          <w:color w:val="auto"/>
          <w:kern w:val="2"/>
          <w:sz w:val="28"/>
          <w:szCs w:val="28"/>
          <w:u w:val="single"/>
          <w:lang w:val="en-US" w:eastAsia="zh-CN"/>
        </w:rPr>
      </w:pPr>
      <w:r>
        <w:rPr>
          <w:rFonts w:hint="eastAsia" w:ascii="宋体" w:hAnsi="宋体" w:eastAsia="宋体"/>
          <w:bCs/>
          <w:color w:val="auto"/>
          <w:kern w:val="2"/>
          <w:sz w:val="28"/>
          <w:szCs w:val="28"/>
          <w:u w:val="single"/>
          <w:lang w:val="en-US" w:eastAsia="zh-CN"/>
        </w:rPr>
        <w:t xml:space="preserve">联系人：                                      </w:t>
      </w:r>
    </w:p>
    <w:p>
      <w:pPr>
        <w:keepNext w:val="0"/>
        <w:keepLines w:val="0"/>
        <w:pageBreakBefore w:val="0"/>
        <w:widowControl/>
        <w:suppressLineNumbers w:val="0"/>
        <w:kinsoku/>
        <w:wordWrap/>
        <w:overflowPunct/>
        <w:topLinePunct w:val="0"/>
        <w:autoSpaceDE/>
        <w:autoSpaceDN/>
        <w:bidi w:val="0"/>
        <w:adjustRightInd/>
        <w:snapToGrid/>
        <w:spacing w:line="500" w:lineRule="exact"/>
        <w:ind w:left="559" w:leftChars="266" w:firstLine="0" w:firstLineChars="0"/>
        <w:jc w:val="left"/>
        <w:textAlignment w:val="auto"/>
        <w:rPr>
          <w:rFonts w:hint="default" w:ascii="宋体" w:hAnsi="宋体" w:eastAsia="宋体"/>
          <w:bCs/>
          <w:color w:val="auto"/>
          <w:kern w:val="2"/>
          <w:sz w:val="28"/>
          <w:szCs w:val="28"/>
          <w:u w:val="single"/>
          <w:lang w:val="en-US" w:eastAsia="zh-CN"/>
        </w:rPr>
      </w:pPr>
      <w:r>
        <w:rPr>
          <w:rFonts w:hint="eastAsia" w:ascii="宋体" w:hAnsi="宋体" w:eastAsia="宋体"/>
          <w:bCs/>
          <w:color w:val="auto"/>
          <w:kern w:val="2"/>
          <w:sz w:val="28"/>
          <w:szCs w:val="28"/>
          <w:u w:val="single"/>
          <w:lang w:val="en-US" w:eastAsia="zh-CN"/>
        </w:rPr>
        <w:t xml:space="preserve">招标代理公司：                                </w:t>
      </w:r>
    </w:p>
    <w:p>
      <w:pPr>
        <w:keepNext w:val="0"/>
        <w:keepLines w:val="0"/>
        <w:pageBreakBefore w:val="0"/>
        <w:widowControl/>
        <w:suppressLineNumbers w:val="0"/>
        <w:kinsoku/>
        <w:wordWrap/>
        <w:overflowPunct/>
        <w:topLinePunct w:val="0"/>
        <w:autoSpaceDE/>
        <w:autoSpaceDN/>
        <w:bidi w:val="0"/>
        <w:adjustRightInd/>
        <w:snapToGrid/>
        <w:spacing w:line="500" w:lineRule="exact"/>
        <w:ind w:left="559" w:leftChars="266" w:firstLine="0" w:firstLineChars="0"/>
        <w:jc w:val="left"/>
        <w:textAlignment w:val="auto"/>
        <w:rPr>
          <w:rFonts w:hint="default" w:ascii="宋体" w:hAnsi="宋体" w:eastAsia="宋体"/>
          <w:bCs/>
          <w:color w:val="auto"/>
          <w:kern w:val="2"/>
          <w:sz w:val="28"/>
          <w:szCs w:val="28"/>
          <w:u w:val="single"/>
          <w:lang w:val="en-US" w:eastAsia="zh-CN"/>
        </w:rPr>
      </w:pPr>
      <w:r>
        <w:rPr>
          <w:rFonts w:hint="eastAsia" w:ascii="宋体" w:hAnsi="宋体" w:eastAsia="宋体"/>
          <w:bCs/>
          <w:color w:val="auto"/>
          <w:kern w:val="2"/>
          <w:sz w:val="28"/>
          <w:szCs w:val="28"/>
          <w:u w:val="single"/>
          <w:lang w:val="en-US" w:eastAsia="zh-CN"/>
        </w:rPr>
        <w:t xml:space="preserve">联系人：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bCs/>
          <w:color w:val="0000FF"/>
          <w:kern w:val="2"/>
          <w:sz w:val="28"/>
          <w:szCs w:val="28"/>
          <w:u w:val="single"/>
          <w:lang w:val="en-US" w:eastAsia="zh-CN"/>
        </w:rPr>
      </w:pPr>
      <w:r>
        <w:rPr>
          <w:rFonts w:hint="eastAsia" w:ascii="宋体" w:hAnsi="宋体" w:eastAsia="宋体"/>
          <w:bCs/>
          <w:color w:val="auto"/>
          <w:kern w:val="2"/>
          <w:sz w:val="28"/>
          <w:szCs w:val="28"/>
          <w:u w:val="single"/>
          <w:lang w:val="en-US" w:eastAsia="zh-CN"/>
        </w:rPr>
        <w:t>采购方式：公开招标；</w:t>
      </w:r>
      <w:r>
        <w:rPr>
          <w:rFonts w:hint="default" w:ascii="宋体" w:hAnsi="宋体" w:eastAsia="宋体"/>
          <w:bCs/>
          <w:color w:val="auto"/>
          <w:kern w:val="2"/>
          <w:sz w:val="28"/>
          <w:szCs w:val="28"/>
          <w:u w:val="single"/>
          <w:lang w:val="en-US" w:eastAsia="zh-CN"/>
        </w:rPr>
        <w:t>招标项目编号为：</w:t>
      </w:r>
      <w:r>
        <w:rPr>
          <w:rFonts w:hint="eastAsia" w:ascii="宋体" w:hAnsi="宋体" w:eastAsia="宋体"/>
          <w:bCs/>
          <w:color w:val="auto"/>
          <w:kern w:val="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ascii="宋体" w:hAnsi="宋体"/>
          <w:bCs/>
          <w:color w:val="auto"/>
          <w:sz w:val="28"/>
          <w:szCs w:val="28"/>
        </w:rPr>
      </w:pPr>
      <w:r>
        <w:rPr>
          <w:rFonts w:hint="eastAsia" w:ascii="宋体" w:hAnsi="宋体"/>
          <w:bCs/>
          <w:color w:val="auto"/>
          <w:sz w:val="28"/>
          <w:szCs w:val="28"/>
        </w:rPr>
        <w:t>甲乙双方根据《中华人民共和国政府采购法》、</w:t>
      </w:r>
      <w:r>
        <w:rPr>
          <w:rFonts w:ascii="宋体" w:hAnsi="宋体"/>
          <w:bCs/>
          <w:color w:val="auto"/>
          <w:sz w:val="28"/>
          <w:szCs w:val="28"/>
        </w:rPr>
        <w:t>《</w:t>
      </w:r>
      <w:r>
        <w:rPr>
          <w:rFonts w:hint="eastAsia" w:ascii="宋体" w:hAnsi="宋体"/>
          <w:bCs/>
          <w:color w:val="auto"/>
          <w:sz w:val="28"/>
          <w:szCs w:val="28"/>
        </w:rPr>
        <w:t>中华人民共和国招标投标法</w:t>
      </w:r>
      <w:r>
        <w:rPr>
          <w:rFonts w:ascii="宋体" w:hAnsi="宋体"/>
          <w:bCs/>
          <w:color w:val="auto"/>
          <w:sz w:val="28"/>
          <w:szCs w:val="28"/>
        </w:rPr>
        <w:t>》、</w:t>
      </w:r>
      <w:r>
        <w:rPr>
          <w:rFonts w:hint="eastAsia" w:ascii="宋体" w:hAnsi="宋体"/>
          <w:color w:val="auto"/>
          <w:sz w:val="28"/>
          <w:szCs w:val="28"/>
        </w:rPr>
        <w:t>《中华人民共和国民法典》</w:t>
      </w:r>
      <w:r>
        <w:rPr>
          <w:rFonts w:hint="eastAsia" w:ascii="宋体" w:hAnsi="宋体"/>
          <w:bCs/>
          <w:color w:val="auto"/>
          <w:sz w:val="28"/>
          <w:szCs w:val="28"/>
        </w:rPr>
        <w:t>、《中华人民共和国产品质量法》及其他相关法律</w:t>
      </w:r>
      <w:r>
        <w:rPr>
          <w:rFonts w:ascii="宋体" w:hAnsi="宋体"/>
          <w:bCs/>
          <w:color w:val="auto"/>
          <w:sz w:val="28"/>
          <w:szCs w:val="28"/>
        </w:rPr>
        <w:t>、</w:t>
      </w:r>
      <w:r>
        <w:rPr>
          <w:rFonts w:hint="eastAsia" w:ascii="宋体" w:hAnsi="宋体"/>
          <w:bCs/>
          <w:color w:val="auto"/>
          <w:sz w:val="28"/>
          <w:szCs w:val="28"/>
        </w:rPr>
        <w:t>法规</w:t>
      </w:r>
      <w:r>
        <w:rPr>
          <w:rFonts w:ascii="宋体" w:hAnsi="宋体"/>
          <w:bCs/>
          <w:color w:val="auto"/>
          <w:sz w:val="28"/>
          <w:szCs w:val="28"/>
        </w:rPr>
        <w:t>、</w:t>
      </w:r>
      <w:r>
        <w:rPr>
          <w:rFonts w:hint="eastAsia" w:ascii="宋体" w:hAnsi="宋体"/>
          <w:bCs/>
          <w:color w:val="auto"/>
          <w:sz w:val="28"/>
          <w:szCs w:val="28"/>
        </w:rPr>
        <w:t>规章</w:t>
      </w:r>
      <w:r>
        <w:rPr>
          <w:rFonts w:ascii="宋体" w:hAnsi="宋体"/>
          <w:bCs/>
          <w:color w:val="auto"/>
          <w:sz w:val="28"/>
          <w:szCs w:val="28"/>
        </w:rPr>
        <w:t>、</w:t>
      </w:r>
      <w:r>
        <w:rPr>
          <w:rFonts w:hint="eastAsia" w:ascii="宋体" w:hAnsi="宋体"/>
          <w:bCs/>
          <w:color w:val="auto"/>
          <w:sz w:val="28"/>
          <w:szCs w:val="28"/>
        </w:rPr>
        <w:t>规范性</w:t>
      </w:r>
      <w:r>
        <w:rPr>
          <w:rFonts w:ascii="宋体" w:hAnsi="宋体"/>
          <w:bCs/>
          <w:color w:val="auto"/>
          <w:sz w:val="28"/>
          <w:szCs w:val="28"/>
        </w:rPr>
        <w:t>文件等</w:t>
      </w:r>
      <w:r>
        <w:rPr>
          <w:rFonts w:hint="eastAsia" w:ascii="宋体" w:hAnsi="宋体"/>
          <w:bCs/>
          <w:color w:val="auto"/>
          <w:sz w:val="28"/>
          <w:szCs w:val="28"/>
        </w:rPr>
        <w:t>的规定，本着平等互利、协商一</w:t>
      </w:r>
      <w:r>
        <w:rPr>
          <w:rFonts w:hint="eastAsia" w:ascii="宋体" w:hAnsi="宋体" w:eastAsia="宋体"/>
          <w:bCs/>
          <w:color w:val="auto"/>
          <w:sz w:val="28"/>
          <w:szCs w:val="28"/>
        </w:rPr>
        <w:t>致</w:t>
      </w:r>
      <w:r>
        <w:rPr>
          <w:rFonts w:hint="eastAsia" w:ascii="宋体" w:hAnsi="宋体"/>
          <w:bCs/>
          <w:color w:val="auto"/>
          <w:sz w:val="28"/>
          <w:szCs w:val="28"/>
        </w:rPr>
        <w:t>、等价有偿的原则，甲方购买乙方的设备，并由乙方向甲方提供该产品及运输、安装、质保和人员培训等相关服务事宜，达成一致，协议如下：</w:t>
      </w:r>
    </w:p>
    <w:p>
      <w:pPr>
        <w:keepNext w:val="0"/>
        <w:keepLines w:val="0"/>
        <w:pageBreakBefore w:val="0"/>
        <w:numPr>
          <w:ilvl w:val="0"/>
          <w:numId w:val="0"/>
        </w:numPr>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rPr>
      </w:pPr>
      <w:r>
        <w:rPr>
          <w:rFonts w:hint="eastAsia" w:ascii="宋体" w:hAnsi="宋体"/>
          <w:b/>
          <w:bCs w:val="0"/>
          <w:color w:val="auto"/>
          <w:sz w:val="28"/>
          <w:szCs w:val="28"/>
          <w:lang w:eastAsia="zh-CN"/>
        </w:rPr>
        <w:t>一、</w:t>
      </w:r>
      <w:r>
        <w:rPr>
          <w:rFonts w:hint="eastAsia" w:ascii="宋体" w:hAnsi="宋体"/>
          <w:b/>
          <w:bCs w:val="0"/>
          <w:color w:val="auto"/>
          <w:sz w:val="28"/>
          <w:szCs w:val="28"/>
        </w:rPr>
        <w:t>设备名称、规格（型号）、数量等</w:t>
      </w:r>
    </w:p>
    <w:tbl>
      <w:tblPr>
        <w:tblStyle w:val="11"/>
        <w:tblW w:w="4790" w:type="pct"/>
        <w:tblInd w:w="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734"/>
        <w:gridCol w:w="1109"/>
        <w:gridCol w:w="1657"/>
        <w:gridCol w:w="734"/>
        <w:gridCol w:w="1343"/>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21" w:type="pct"/>
            <w:vAlign w:val="center"/>
          </w:tcPr>
          <w:p>
            <w:pPr>
              <w:pStyle w:val="24"/>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jc w:val="center"/>
              <w:rPr>
                <w:rFonts w:hint="eastAsia" w:ascii="宋体" w:hAnsi="宋体"/>
                <w:b/>
                <w:bCs w:val="0"/>
                <w:color w:val="auto"/>
                <w:kern w:val="21"/>
                <w:sz w:val="28"/>
                <w:szCs w:val="28"/>
                <w:shd w:val="clear" w:color="auto" w:fill="FFFFFF"/>
              </w:rPr>
            </w:pPr>
            <w:r>
              <w:rPr>
                <w:rFonts w:hint="eastAsia" w:ascii="宋体" w:hAnsi="宋体"/>
                <w:b/>
                <w:bCs w:val="0"/>
                <w:color w:val="auto"/>
                <w:kern w:val="21"/>
                <w:sz w:val="28"/>
                <w:szCs w:val="28"/>
                <w:shd w:val="clear" w:color="auto" w:fill="FFFFFF"/>
              </w:rPr>
              <w:t>序号</w:t>
            </w:r>
          </w:p>
        </w:tc>
        <w:tc>
          <w:tcPr>
            <w:tcW w:w="1051" w:type="pct"/>
            <w:vAlign w:val="center"/>
          </w:tcPr>
          <w:p>
            <w:pPr>
              <w:pStyle w:val="24"/>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jc w:val="center"/>
              <w:rPr>
                <w:rFonts w:hint="default" w:ascii="宋体" w:hAnsi="宋体" w:eastAsiaTheme="minorEastAsia"/>
                <w:b/>
                <w:bCs w:val="0"/>
                <w:color w:val="auto"/>
                <w:kern w:val="21"/>
                <w:sz w:val="28"/>
                <w:szCs w:val="28"/>
                <w:shd w:val="clear" w:color="auto" w:fill="FFFFFF"/>
                <w:lang w:val="en-US" w:eastAsia="zh-CN"/>
              </w:rPr>
            </w:pPr>
            <w:r>
              <w:rPr>
                <w:rFonts w:hint="eastAsia" w:ascii="宋体" w:hAnsi="宋体"/>
                <w:b/>
                <w:bCs w:val="0"/>
                <w:color w:val="auto"/>
                <w:kern w:val="21"/>
                <w:sz w:val="28"/>
                <w:szCs w:val="28"/>
                <w:shd w:val="clear" w:color="auto" w:fill="FFFFFF"/>
                <w:lang w:val="en-US" w:eastAsia="zh-CN"/>
              </w:rPr>
              <w:t>名称</w:t>
            </w:r>
          </w:p>
        </w:tc>
        <w:tc>
          <w:tcPr>
            <w:tcW w:w="672" w:type="pct"/>
            <w:vAlign w:val="center"/>
          </w:tcPr>
          <w:p>
            <w:pPr>
              <w:pStyle w:val="24"/>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jc w:val="center"/>
              <w:rPr>
                <w:rFonts w:hint="eastAsia" w:ascii="宋体" w:hAnsi="宋体" w:eastAsiaTheme="minorEastAsia"/>
                <w:b/>
                <w:bCs w:val="0"/>
                <w:color w:val="auto"/>
                <w:kern w:val="21"/>
                <w:sz w:val="28"/>
                <w:szCs w:val="28"/>
                <w:shd w:val="clear" w:color="auto" w:fill="FFFFFF"/>
                <w:lang w:val="en-US" w:eastAsia="zh-CN"/>
              </w:rPr>
            </w:pPr>
            <w:r>
              <w:rPr>
                <w:rFonts w:hint="eastAsia" w:ascii="宋体" w:hAnsi="宋体"/>
                <w:b/>
                <w:bCs w:val="0"/>
                <w:color w:val="auto"/>
                <w:kern w:val="21"/>
                <w:sz w:val="28"/>
                <w:szCs w:val="28"/>
                <w:shd w:val="clear" w:color="auto" w:fill="FFFFFF"/>
                <w:lang w:val="en-US" w:eastAsia="zh-CN"/>
              </w:rPr>
              <w:t>品牌</w:t>
            </w:r>
          </w:p>
        </w:tc>
        <w:tc>
          <w:tcPr>
            <w:tcW w:w="1004" w:type="pct"/>
            <w:vAlign w:val="center"/>
          </w:tcPr>
          <w:p>
            <w:pPr>
              <w:pStyle w:val="24"/>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jc w:val="center"/>
              <w:rPr>
                <w:rFonts w:hint="eastAsia" w:ascii="宋体" w:hAnsi="宋体"/>
                <w:b/>
                <w:bCs w:val="0"/>
                <w:color w:val="auto"/>
                <w:kern w:val="21"/>
                <w:sz w:val="28"/>
                <w:szCs w:val="28"/>
                <w:shd w:val="clear" w:color="auto" w:fill="FFFFFF"/>
              </w:rPr>
            </w:pPr>
            <w:r>
              <w:rPr>
                <w:rFonts w:hint="eastAsia" w:ascii="宋体" w:hAnsi="宋体"/>
                <w:b/>
                <w:bCs w:val="0"/>
                <w:color w:val="auto"/>
                <w:kern w:val="21"/>
                <w:sz w:val="28"/>
                <w:szCs w:val="28"/>
                <w:shd w:val="clear" w:color="auto" w:fill="FFFFFF"/>
              </w:rPr>
              <w:t>型号</w:t>
            </w:r>
          </w:p>
        </w:tc>
        <w:tc>
          <w:tcPr>
            <w:tcW w:w="444" w:type="pct"/>
            <w:vAlign w:val="center"/>
          </w:tcPr>
          <w:p>
            <w:pPr>
              <w:pStyle w:val="24"/>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jc w:val="center"/>
              <w:rPr>
                <w:rFonts w:hint="eastAsia" w:ascii="宋体" w:hAnsi="宋体"/>
                <w:b/>
                <w:bCs w:val="0"/>
                <w:color w:val="auto"/>
                <w:kern w:val="21"/>
                <w:sz w:val="28"/>
                <w:szCs w:val="28"/>
                <w:shd w:val="clear" w:color="auto" w:fill="FFFFFF"/>
              </w:rPr>
            </w:pPr>
            <w:r>
              <w:rPr>
                <w:rFonts w:hint="eastAsia" w:ascii="宋体" w:hAnsi="宋体"/>
                <w:b/>
                <w:bCs w:val="0"/>
                <w:color w:val="auto"/>
                <w:kern w:val="21"/>
                <w:sz w:val="28"/>
                <w:szCs w:val="28"/>
                <w:shd w:val="clear" w:color="auto" w:fill="FFFFFF"/>
              </w:rPr>
              <w:t>数量</w:t>
            </w:r>
          </w:p>
        </w:tc>
        <w:tc>
          <w:tcPr>
            <w:tcW w:w="814" w:type="pct"/>
            <w:vAlign w:val="center"/>
          </w:tcPr>
          <w:p>
            <w:pPr>
              <w:pStyle w:val="24"/>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jc w:val="center"/>
              <w:rPr>
                <w:rFonts w:hint="eastAsia" w:ascii="宋体" w:hAnsi="宋体" w:eastAsiaTheme="minorEastAsia"/>
                <w:b/>
                <w:bCs w:val="0"/>
                <w:color w:val="auto"/>
                <w:kern w:val="21"/>
                <w:sz w:val="28"/>
                <w:szCs w:val="28"/>
                <w:shd w:val="clear" w:color="auto" w:fill="FFFFFF"/>
                <w:lang w:eastAsia="zh-CN"/>
              </w:rPr>
            </w:pPr>
            <w:r>
              <w:rPr>
                <w:rFonts w:hint="eastAsia" w:ascii="宋体" w:hAnsi="宋体"/>
                <w:b/>
                <w:bCs w:val="0"/>
                <w:color w:val="auto"/>
                <w:kern w:val="21"/>
                <w:sz w:val="28"/>
                <w:szCs w:val="28"/>
                <w:shd w:val="clear" w:color="auto" w:fill="FFFFFF"/>
              </w:rPr>
              <w:t>单价</w:t>
            </w:r>
            <w:r>
              <w:rPr>
                <w:rFonts w:hint="eastAsia" w:ascii="宋体" w:hAnsi="宋体"/>
                <w:b/>
                <w:bCs w:val="0"/>
                <w:color w:val="auto"/>
                <w:kern w:val="21"/>
                <w:sz w:val="28"/>
                <w:szCs w:val="28"/>
                <w:shd w:val="clear" w:color="auto" w:fill="FFFFFF"/>
                <w:lang w:eastAsia="zh-CN"/>
              </w:rPr>
              <w:t>（</w:t>
            </w:r>
            <w:r>
              <w:rPr>
                <w:rFonts w:hint="eastAsia" w:ascii="宋体" w:hAnsi="宋体"/>
                <w:b/>
                <w:bCs w:val="0"/>
                <w:color w:val="auto"/>
                <w:kern w:val="21"/>
                <w:sz w:val="28"/>
                <w:szCs w:val="28"/>
                <w:shd w:val="clear" w:color="auto" w:fill="FFFFFF"/>
                <w:lang w:val="en-US" w:eastAsia="zh-CN"/>
              </w:rPr>
              <w:t>元</w:t>
            </w:r>
            <w:r>
              <w:rPr>
                <w:rFonts w:hint="eastAsia" w:ascii="宋体" w:hAnsi="宋体"/>
                <w:b/>
                <w:bCs w:val="0"/>
                <w:color w:val="auto"/>
                <w:kern w:val="21"/>
                <w:sz w:val="28"/>
                <w:szCs w:val="28"/>
                <w:shd w:val="clear" w:color="auto" w:fill="FFFFFF"/>
                <w:lang w:eastAsia="zh-CN"/>
              </w:rPr>
              <w:t>）</w:t>
            </w:r>
          </w:p>
        </w:tc>
        <w:tc>
          <w:tcPr>
            <w:tcW w:w="691" w:type="pct"/>
            <w:vAlign w:val="center"/>
          </w:tcPr>
          <w:p>
            <w:pPr>
              <w:pStyle w:val="24"/>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jc w:val="center"/>
              <w:rPr>
                <w:rFonts w:hint="eastAsia" w:ascii="宋体" w:hAnsi="宋体"/>
                <w:b/>
                <w:bCs w:val="0"/>
                <w:color w:val="auto"/>
                <w:kern w:val="21"/>
                <w:sz w:val="28"/>
                <w:szCs w:val="28"/>
                <w:shd w:val="clear" w:color="auto" w:fill="FFFFFF"/>
                <w:lang w:val="en-US" w:eastAsia="zh-CN"/>
              </w:rPr>
            </w:pPr>
            <w:r>
              <w:rPr>
                <w:rFonts w:hint="eastAsia" w:ascii="宋体" w:hAnsi="宋体"/>
                <w:b/>
                <w:bCs w:val="0"/>
                <w:color w:val="auto"/>
                <w:kern w:val="21"/>
                <w:sz w:val="28"/>
                <w:szCs w:val="28"/>
                <w:shd w:val="clear" w:color="auto" w:fill="FFFFFF"/>
                <w:lang w:val="en-US" w:eastAsia="zh-CN"/>
              </w:rPr>
              <w:t>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6" w:hRule="exact"/>
        </w:trPr>
        <w:tc>
          <w:tcPr>
            <w:tcW w:w="321"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宋体" w:hAnsi="宋体"/>
                <w:bCs/>
                <w:color w:val="auto"/>
                <w:kern w:val="21"/>
                <w:sz w:val="28"/>
                <w:szCs w:val="28"/>
                <w:lang w:val="en-US" w:eastAsia="zh-CN"/>
              </w:rPr>
            </w:pPr>
            <w:r>
              <w:rPr>
                <w:rFonts w:hint="eastAsia" w:ascii="宋体" w:hAnsi="宋体" w:eastAsia="宋体" w:cs="宋体"/>
                <w:i w:val="0"/>
                <w:iCs w:val="0"/>
                <w:color w:val="auto"/>
                <w:kern w:val="21"/>
                <w:sz w:val="28"/>
                <w:szCs w:val="28"/>
                <w:u w:val="none"/>
                <w:lang w:val="en-US" w:eastAsia="zh-CN" w:bidi="ar"/>
              </w:rPr>
              <w:t>1</w:t>
            </w:r>
          </w:p>
        </w:tc>
        <w:tc>
          <w:tcPr>
            <w:tcW w:w="1051" w:type="pct"/>
            <w:vAlign w:val="center"/>
          </w:tcPr>
          <w:p>
            <w:pPr>
              <w:pStyle w:val="6"/>
              <w:shd w:val="clear" w:color="auto" w:fill="auto"/>
              <w:spacing w:line="240" w:lineRule="atLeast"/>
              <w:jc w:val="both"/>
              <w:rPr>
                <w:rFonts w:hint="default" w:ascii="宋体" w:hAnsi="宋体" w:cs="宋体" w:eastAsiaTheme="minorEastAsia"/>
                <w:color w:val="auto"/>
                <w:kern w:val="2"/>
                <w:sz w:val="28"/>
                <w:szCs w:val="28"/>
                <w:lang w:val="en-US" w:eastAsia="zh-CN" w:bidi="ar-SA"/>
              </w:rPr>
            </w:pPr>
          </w:p>
        </w:tc>
        <w:tc>
          <w:tcPr>
            <w:tcW w:w="672" w:type="pct"/>
            <w:vAlign w:val="center"/>
          </w:tcPr>
          <w:p>
            <w:pPr>
              <w:pStyle w:val="6"/>
              <w:shd w:val="clear" w:color="auto" w:fill="auto"/>
              <w:spacing w:line="240" w:lineRule="atLeast"/>
              <w:jc w:val="both"/>
              <w:rPr>
                <w:rFonts w:hint="eastAsia" w:ascii="宋体" w:hAnsi="宋体" w:eastAsia="宋体" w:cs="宋体"/>
                <w:color w:val="auto"/>
                <w:kern w:val="2"/>
                <w:sz w:val="28"/>
                <w:szCs w:val="28"/>
                <w:lang w:val="en-US" w:eastAsia="zh-CN" w:bidi="ar-SA"/>
              </w:rPr>
            </w:pPr>
          </w:p>
        </w:tc>
        <w:tc>
          <w:tcPr>
            <w:tcW w:w="1004" w:type="pct"/>
            <w:vAlign w:val="center"/>
          </w:tcPr>
          <w:p>
            <w:pPr>
              <w:pStyle w:val="6"/>
              <w:shd w:val="clear" w:color="auto" w:fill="auto"/>
              <w:spacing w:line="240" w:lineRule="atLeast"/>
              <w:jc w:val="both"/>
              <w:rPr>
                <w:rFonts w:hint="eastAsia" w:ascii="宋体" w:hAnsi="宋体" w:eastAsia="宋体" w:cs="宋体"/>
                <w:color w:val="auto"/>
                <w:kern w:val="2"/>
                <w:sz w:val="28"/>
                <w:szCs w:val="28"/>
                <w:u w:val="none" w:color="000000"/>
                <w:lang w:val="en-US" w:eastAsia="zh-CN" w:bidi="ar-SA"/>
              </w:rPr>
            </w:pPr>
          </w:p>
        </w:tc>
        <w:tc>
          <w:tcPr>
            <w:tcW w:w="44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81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691" w:type="pct"/>
            <w:vMerge w:val="restart"/>
            <w:vAlign w:val="center"/>
          </w:tcPr>
          <w:p>
            <w:pPr>
              <w:keepNext w:val="0"/>
              <w:keepLines w:val="0"/>
              <w:widowControl/>
              <w:suppressLineNumbers w:val="0"/>
              <w:jc w:val="right"/>
              <w:textAlignment w:val="center"/>
              <w:rPr>
                <w:rFonts w:hint="default" w:ascii="宋体" w:hAnsi="宋体" w:eastAsia="宋体" w:cs="宋体"/>
                <w:color w:val="auto"/>
                <w:kern w:val="21"/>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exact"/>
        </w:trPr>
        <w:tc>
          <w:tcPr>
            <w:tcW w:w="321"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default" w:ascii="宋体" w:hAnsi="宋体" w:eastAsia="宋体" w:cs="宋体"/>
                <w:i w:val="0"/>
                <w:iCs w:val="0"/>
                <w:color w:val="auto"/>
                <w:kern w:val="21"/>
                <w:sz w:val="28"/>
                <w:szCs w:val="28"/>
                <w:u w:val="none"/>
                <w:lang w:val="en-US" w:eastAsia="zh-CN" w:bidi="ar"/>
              </w:rPr>
            </w:pPr>
            <w:r>
              <w:rPr>
                <w:rFonts w:hint="eastAsia" w:ascii="宋体" w:hAnsi="宋体" w:eastAsia="宋体" w:cs="宋体"/>
                <w:i w:val="0"/>
                <w:iCs w:val="0"/>
                <w:color w:val="auto"/>
                <w:kern w:val="21"/>
                <w:sz w:val="28"/>
                <w:szCs w:val="28"/>
                <w:u w:val="none"/>
                <w:lang w:val="en-US" w:eastAsia="zh-CN" w:bidi="ar"/>
              </w:rPr>
              <w:t>2</w:t>
            </w:r>
          </w:p>
        </w:tc>
        <w:tc>
          <w:tcPr>
            <w:tcW w:w="1051" w:type="pct"/>
            <w:vAlign w:val="center"/>
          </w:tcPr>
          <w:p>
            <w:pPr>
              <w:pStyle w:val="6"/>
              <w:shd w:val="clear" w:color="auto" w:fill="auto"/>
              <w:spacing w:line="240" w:lineRule="atLeast"/>
              <w:jc w:val="both"/>
              <w:rPr>
                <w:rFonts w:hint="eastAsia" w:ascii="宋体" w:hAnsi="宋体" w:cs="宋体" w:eastAsiaTheme="minorEastAsia"/>
                <w:color w:val="auto"/>
                <w:kern w:val="2"/>
                <w:sz w:val="28"/>
                <w:szCs w:val="28"/>
                <w:lang w:val="en-US" w:eastAsia="zh-CN" w:bidi="ar-SA"/>
              </w:rPr>
            </w:pPr>
          </w:p>
        </w:tc>
        <w:tc>
          <w:tcPr>
            <w:tcW w:w="672" w:type="pct"/>
            <w:vAlign w:val="center"/>
          </w:tcPr>
          <w:p>
            <w:pPr>
              <w:keepNext w:val="0"/>
              <w:keepLines w:val="0"/>
              <w:widowControl/>
              <w:suppressLineNumbers w:val="0"/>
              <w:jc w:val="left"/>
              <w:textAlignment w:val="center"/>
              <w:rPr>
                <w:rFonts w:hint="eastAsia" w:ascii="宋体" w:hAnsi="宋体" w:eastAsia="宋体" w:cs="宋体"/>
                <w:color w:val="auto"/>
                <w:kern w:val="2"/>
                <w:sz w:val="28"/>
                <w:szCs w:val="28"/>
                <w:lang w:val="en-US" w:eastAsia="zh-CN" w:bidi="ar-SA"/>
              </w:rPr>
            </w:pPr>
          </w:p>
        </w:tc>
        <w:tc>
          <w:tcPr>
            <w:tcW w:w="1004" w:type="pct"/>
            <w:vAlign w:val="center"/>
          </w:tcPr>
          <w:p>
            <w:pPr>
              <w:keepNext w:val="0"/>
              <w:keepLines w:val="0"/>
              <w:widowControl/>
              <w:suppressLineNumbers w:val="0"/>
              <w:jc w:val="left"/>
              <w:textAlignment w:val="center"/>
              <w:rPr>
                <w:rFonts w:hint="eastAsia" w:ascii="宋体" w:hAnsi="宋体" w:eastAsia="宋体" w:cs="宋体"/>
                <w:color w:val="auto"/>
                <w:kern w:val="2"/>
                <w:sz w:val="28"/>
                <w:szCs w:val="28"/>
                <w:lang w:val="en-US" w:eastAsia="zh-CN" w:bidi="ar-SA"/>
              </w:rPr>
            </w:pPr>
          </w:p>
        </w:tc>
        <w:tc>
          <w:tcPr>
            <w:tcW w:w="44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81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691" w:type="pct"/>
            <w:vMerge w:val="continue"/>
            <w:vAlign w:val="center"/>
          </w:tcPr>
          <w:p>
            <w:pPr>
              <w:keepNext w:val="0"/>
              <w:keepLines w:val="0"/>
              <w:widowControl/>
              <w:suppressLineNumbers w:val="0"/>
              <w:jc w:val="right"/>
              <w:textAlignment w:val="center"/>
              <w:rPr>
                <w:rFonts w:hint="eastAsia" w:ascii="宋体" w:hAnsi="宋体" w:eastAsia="宋体" w:cs="宋体"/>
                <w:color w:val="auto"/>
                <w:kern w:val="21"/>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6" w:hRule="exact"/>
        </w:trPr>
        <w:tc>
          <w:tcPr>
            <w:tcW w:w="321"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default" w:ascii="宋体" w:hAnsi="宋体" w:eastAsia="宋体" w:cs="宋体"/>
                <w:i w:val="0"/>
                <w:iCs w:val="0"/>
                <w:color w:val="auto"/>
                <w:kern w:val="21"/>
                <w:sz w:val="28"/>
                <w:szCs w:val="28"/>
                <w:u w:val="none"/>
                <w:lang w:val="en-US" w:eastAsia="zh-CN" w:bidi="ar"/>
              </w:rPr>
            </w:pPr>
            <w:r>
              <w:rPr>
                <w:rFonts w:hint="eastAsia" w:ascii="宋体" w:hAnsi="宋体" w:eastAsia="宋体" w:cs="宋体"/>
                <w:i w:val="0"/>
                <w:iCs w:val="0"/>
                <w:color w:val="auto"/>
                <w:kern w:val="21"/>
                <w:sz w:val="28"/>
                <w:szCs w:val="28"/>
                <w:u w:val="none"/>
                <w:lang w:val="en-US" w:eastAsia="zh-CN" w:bidi="ar"/>
              </w:rPr>
              <w:t>3</w:t>
            </w:r>
          </w:p>
        </w:tc>
        <w:tc>
          <w:tcPr>
            <w:tcW w:w="1051" w:type="pct"/>
            <w:vAlign w:val="center"/>
          </w:tcPr>
          <w:p>
            <w:pPr>
              <w:pStyle w:val="6"/>
              <w:shd w:val="clear" w:color="auto" w:fill="auto"/>
              <w:spacing w:line="240" w:lineRule="atLeast"/>
              <w:jc w:val="both"/>
              <w:rPr>
                <w:rFonts w:hint="eastAsia" w:ascii="宋体" w:hAnsi="宋体" w:cs="宋体" w:eastAsiaTheme="minorEastAsia"/>
                <w:color w:val="auto"/>
                <w:kern w:val="2"/>
                <w:sz w:val="28"/>
                <w:szCs w:val="28"/>
                <w:lang w:val="en-US" w:eastAsia="zh-CN" w:bidi="ar-SA"/>
              </w:rPr>
            </w:pPr>
          </w:p>
        </w:tc>
        <w:tc>
          <w:tcPr>
            <w:tcW w:w="672" w:type="pct"/>
            <w:vAlign w:val="center"/>
          </w:tcPr>
          <w:p>
            <w:pPr>
              <w:keepNext w:val="0"/>
              <w:keepLines w:val="0"/>
              <w:widowControl/>
              <w:suppressLineNumbers w:val="0"/>
              <w:jc w:val="left"/>
              <w:textAlignment w:val="center"/>
              <w:rPr>
                <w:rFonts w:hint="eastAsia" w:ascii="宋体" w:hAnsi="宋体" w:eastAsia="宋体" w:cs="宋体"/>
                <w:color w:val="auto"/>
                <w:kern w:val="2"/>
                <w:sz w:val="28"/>
                <w:szCs w:val="28"/>
                <w:lang w:val="en-US" w:eastAsia="zh-CN" w:bidi="ar-SA"/>
              </w:rPr>
            </w:pPr>
          </w:p>
        </w:tc>
        <w:tc>
          <w:tcPr>
            <w:tcW w:w="1004" w:type="pct"/>
            <w:vAlign w:val="center"/>
          </w:tcPr>
          <w:p>
            <w:pPr>
              <w:keepNext w:val="0"/>
              <w:keepLines w:val="0"/>
              <w:widowControl/>
              <w:suppressLineNumbers w:val="0"/>
              <w:jc w:val="left"/>
              <w:textAlignment w:val="center"/>
              <w:rPr>
                <w:rFonts w:hint="eastAsia" w:ascii="宋体" w:hAnsi="宋体" w:eastAsia="宋体" w:cs="宋体"/>
                <w:color w:val="auto"/>
                <w:kern w:val="2"/>
                <w:sz w:val="28"/>
                <w:szCs w:val="28"/>
                <w:lang w:val="en-US" w:eastAsia="zh-CN" w:bidi="ar-SA"/>
              </w:rPr>
            </w:pPr>
          </w:p>
        </w:tc>
        <w:tc>
          <w:tcPr>
            <w:tcW w:w="44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81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691" w:type="pct"/>
            <w:vMerge w:val="continue"/>
            <w:vAlign w:val="center"/>
          </w:tcPr>
          <w:p>
            <w:pPr>
              <w:keepNext w:val="0"/>
              <w:keepLines w:val="0"/>
              <w:widowControl/>
              <w:suppressLineNumbers w:val="0"/>
              <w:jc w:val="right"/>
              <w:textAlignment w:val="center"/>
              <w:rPr>
                <w:rFonts w:hint="default" w:ascii="宋体" w:hAnsi="宋体" w:eastAsia="宋体" w:cs="宋体"/>
                <w:color w:val="auto"/>
                <w:kern w:val="21"/>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8" w:hRule="exact"/>
        </w:trPr>
        <w:tc>
          <w:tcPr>
            <w:tcW w:w="321"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default" w:ascii="宋体" w:hAnsi="宋体" w:eastAsia="宋体" w:cs="宋体"/>
                <w:i w:val="0"/>
                <w:iCs w:val="0"/>
                <w:color w:val="auto"/>
                <w:kern w:val="21"/>
                <w:sz w:val="28"/>
                <w:szCs w:val="28"/>
                <w:u w:val="none"/>
                <w:lang w:val="en-US" w:eastAsia="zh-CN" w:bidi="ar"/>
              </w:rPr>
            </w:pPr>
            <w:r>
              <w:rPr>
                <w:rFonts w:hint="eastAsia" w:ascii="宋体" w:hAnsi="宋体" w:eastAsia="宋体" w:cs="宋体"/>
                <w:i w:val="0"/>
                <w:iCs w:val="0"/>
                <w:color w:val="auto"/>
                <w:kern w:val="21"/>
                <w:sz w:val="28"/>
                <w:szCs w:val="28"/>
                <w:u w:val="none"/>
                <w:lang w:val="en-US" w:eastAsia="zh-CN" w:bidi="ar"/>
              </w:rPr>
              <w:t>4</w:t>
            </w:r>
          </w:p>
        </w:tc>
        <w:tc>
          <w:tcPr>
            <w:tcW w:w="1051" w:type="pct"/>
            <w:vAlign w:val="center"/>
          </w:tcPr>
          <w:p>
            <w:pPr>
              <w:pStyle w:val="6"/>
              <w:shd w:val="clear" w:color="auto" w:fill="auto"/>
              <w:spacing w:line="240" w:lineRule="atLeast"/>
              <w:jc w:val="both"/>
              <w:rPr>
                <w:rFonts w:hint="eastAsia" w:ascii="宋体" w:hAnsi="宋体" w:cs="宋体" w:eastAsiaTheme="minorEastAsia"/>
                <w:color w:val="auto"/>
                <w:kern w:val="2"/>
                <w:sz w:val="28"/>
                <w:szCs w:val="28"/>
                <w:lang w:val="en-US" w:eastAsia="zh-CN" w:bidi="ar-SA"/>
              </w:rPr>
            </w:pPr>
          </w:p>
        </w:tc>
        <w:tc>
          <w:tcPr>
            <w:tcW w:w="672" w:type="pct"/>
            <w:vAlign w:val="center"/>
          </w:tcPr>
          <w:p>
            <w:pPr>
              <w:keepNext w:val="0"/>
              <w:keepLines w:val="0"/>
              <w:widowControl/>
              <w:suppressLineNumbers w:val="0"/>
              <w:jc w:val="left"/>
              <w:textAlignment w:val="center"/>
              <w:rPr>
                <w:rFonts w:hint="eastAsia" w:ascii="宋体" w:hAnsi="宋体" w:cs="宋体" w:eastAsiaTheme="minorEastAsia"/>
                <w:color w:val="auto"/>
                <w:kern w:val="2"/>
                <w:sz w:val="28"/>
                <w:szCs w:val="28"/>
                <w:lang w:val="en-US" w:eastAsia="zh-CN" w:bidi="ar-SA"/>
              </w:rPr>
            </w:pPr>
          </w:p>
        </w:tc>
        <w:tc>
          <w:tcPr>
            <w:tcW w:w="1004" w:type="pct"/>
            <w:vAlign w:val="center"/>
          </w:tcPr>
          <w:p>
            <w:pPr>
              <w:keepNext w:val="0"/>
              <w:keepLines w:val="0"/>
              <w:widowControl/>
              <w:suppressLineNumbers w:val="0"/>
              <w:jc w:val="left"/>
              <w:textAlignment w:val="center"/>
              <w:rPr>
                <w:rFonts w:hint="eastAsia" w:ascii="宋体" w:hAnsi="宋体" w:cs="宋体" w:eastAsiaTheme="minorEastAsia"/>
                <w:color w:val="auto"/>
                <w:kern w:val="2"/>
                <w:sz w:val="28"/>
                <w:szCs w:val="28"/>
                <w:lang w:val="en-US" w:eastAsia="zh-CN" w:bidi="ar-SA"/>
              </w:rPr>
            </w:pPr>
          </w:p>
        </w:tc>
        <w:tc>
          <w:tcPr>
            <w:tcW w:w="44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81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691" w:type="pct"/>
            <w:vMerge w:val="continue"/>
            <w:vAlign w:val="center"/>
          </w:tcPr>
          <w:p>
            <w:pPr>
              <w:keepNext w:val="0"/>
              <w:keepLines w:val="0"/>
              <w:widowControl/>
              <w:suppressLineNumbers w:val="0"/>
              <w:jc w:val="right"/>
              <w:textAlignment w:val="center"/>
              <w:rPr>
                <w:rFonts w:hint="default" w:ascii="宋体" w:hAnsi="宋体" w:eastAsia="宋体" w:cs="宋体"/>
                <w:color w:val="auto"/>
                <w:kern w:val="21"/>
                <w:sz w:val="28"/>
                <w:szCs w:val="28"/>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exact"/>
        </w:trPr>
        <w:tc>
          <w:tcPr>
            <w:tcW w:w="321"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default" w:ascii="宋体" w:hAnsi="宋体" w:eastAsia="宋体" w:cs="宋体"/>
                <w:i w:val="0"/>
                <w:iCs w:val="0"/>
                <w:color w:val="auto"/>
                <w:kern w:val="21"/>
                <w:sz w:val="28"/>
                <w:szCs w:val="28"/>
                <w:u w:val="none"/>
                <w:lang w:val="en-US" w:eastAsia="zh-CN" w:bidi="ar"/>
              </w:rPr>
            </w:pPr>
            <w:r>
              <w:rPr>
                <w:rFonts w:hint="eastAsia" w:ascii="宋体" w:hAnsi="宋体" w:eastAsia="宋体" w:cs="宋体"/>
                <w:i w:val="0"/>
                <w:iCs w:val="0"/>
                <w:color w:val="auto"/>
                <w:kern w:val="21"/>
                <w:sz w:val="28"/>
                <w:szCs w:val="28"/>
                <w:u w:val="none"/>
                <w:lang w:val="en-US" w:eastAsia="zh-CN" w:bidi="ar"/>
              </w:rPr>
              <w:t>5</w:t>
            </w:r>
          </w:p>
        </w:tc>
        <w:tc>
          <w:tcPr>
            <w:tcW w:w="1051" w:type="pct"/>
            <w:vAlign w:val="center"/>
          </w:tcPr>
          <w:p>
            <w:pPr>
              <w:pStyle w:val="6"/>
              <w:shd w:val="clear" w:color="auto" w:fill="auto"/>
              <w:spacing w:line="240" w:lineRule="atLeast"/>
              <w:jc w:val="both"/>
              <w:rPr>
                <w:rFonts w:hint="default" w:ascii="宋体" w:hAnsi="宋体" w:cs="宋体" w:eastAsiaTheme="minorEastAsia"/>
                <w:color w:val="auto"/>
                <w:kern w:val="2"/>
                <w:sz w:val="28"/>
                <w:szCs w:val="28"/>
                <w:lang w:val="en-US" w:eastAsia="zh-CN" w:bidi="ar-SA"/>
              </w:rPr>
            </w:pPr>
          </w:p>
        </w:tc>
        <w:tc>
          <w:tcPr>
            <w:tcW w:w="672" w:type="pct"/>
            <w:vAlign w:val="center"/>
          </w:tcPr>
          <w:p>
            <w:pPr>
              <w:keepNext w:val="0"/>
              <w:keepLines w:val="0"/>
              <w:widowControl/>
              <w:suppressLineNumbers w:val="0"/>
              <w:jc w:val="left"/>
              <w:textAlignment w:val="center"/>
              <w:rPr>
                <w:rFonts w:hint="eastAsia" w:ascii="宋体" w:hAnsi="宋体" w:eastAsia="宋体" w:cs="宋体"/>
                <w:color w:val="auto"/>
                <w:kern w:val="2"/>
                <w:sz w:val="28"/>
                <w:szCs w:val="28"/>
                <w:lang w:val="en-US" w:eastAsia="zh-CN" w:bidi="ar-SA"/>
              </w:rPr>
            </w:pPr>
          </w:p>
        </w:tc>
        <w:tc>
          <w:tcPr>
            <w:tcW w:w="1004" w:type="pct"/>
            <w:vAlign w:val="center"/>
          </w:tcPr>
          <w:p>
            <w:pPr>
              <w:keepNext w:val="0"/>
              <w:keepLines w:val="0"/>
              <w:widowControl/>
              <w:suppressLineNumbers w:val="0"/>
              <w:jc w:val="left"/>
              <w:textAlignment w:val="center"/>
              <w:rPr>
                <w:rFonts w:hint="eastAsia" w:ascii="宋体" w:hAnsi="宋体" w:eastAsia="宋体" w:cs="宋体"/>
                <w:color w:val="auto"/>
                <w:kern w:val="2"/>
                <w:sz w:val="28"/>
                <w:szCs w:val="28"/>
                <w:lang w:val="en-US" w:eastAsia="zh-CN" w:bidi="ar-SA"/>
              </w:rPr>
            </w:pPr>
          </w:p>
        </w:tc>
        <w:tc>
          <w:tcPr>
            <w:tcW w:w="444" w:type="pct"/>
            <w:vAlign w:val="center"/>
          </w:tcPr>
          <w:p>
            <w:pPr>
              <w:pStyle w:val="6"/>
              <w:shd w:val="clear" w:color="auto" w:fill="auto"/>
              <w:spacing w:line="240" w:lineRule="atLeast"/>
              <w:jc w:val="both"/>
              <w:rPr>
                <w:rFonts w:hint="default" w:ascii="宋体" w:hAnsi="宋体" w:eastAsia="宋体" w:cs="宋体"/>
                <w:color w:val="auto"/>
                <w:kern w:val="2"/>
                <w:sz w:val="28"/>
                <w:szCs w:val="28"/>
                <w:lang w:val="en-US" w:eastAsia="zh-CN" w:bidi="ar-SA"/>
              </w:rPr>
            </w:pPr>
          </w:p>
        </w:tc>
        <w:tc>
          <w:tcPr>
            <w:tcW w:w="814" w:type="pct"/>
            <w:vAlign w:val="center"/>
          </w:tcPr>
          <w:p>
            <w:pPr>
              <w:keepNext w:val="0"/>
              <w:keepLines w:val="0"/>
              <w:widowControl/>
              <w:suppressLineNumbers w:val="0"/>
              <w:jc w:val="left"/>
              <w:rPr>
                <w:rFonts w:hint="default" w:ascii="宋体" w:hAnsi="宋体" w:eastAsia="宋体" w:cs="宋体"/>
                <w:color w:val="auto"/>
                <w:kern w:val="2"/>
                <w:sz w:val="28"/>
                <w:szCs w:val="28"/>
                <w:lang w:val="en-US" w:eastAsia="zh-CN" w:bidi="ar-SA"/>
              </w:rPr>
            </w:pPr>
          </w:p>
        </w:tc>
        <w:tc>
          <w:tcPr>
            <w:tcW w:w="691" w:type="pct"/>
            <w:vMerge w:val="continue"/>
            <w:vAlign w:val="center"/>
          </w:tcPr>
          <w:p>
            <w:pPr>
              <w:keepNext w:val="0"/>
              <w:keepLines w:val="0"/>
              <w:widowControl/>
              <w:suppressLineNumbers w:val="0"/>
              <w:jc w:val="right"/>
              <w:textAlignment w:val="center"/>
              <w:rPr>
                <w:rFonts w:hint="default" w:ascii="宋体" w:hAnsi="宋体" w:eastAsia="宋体" w:cs="宋体"/>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3" w:hRule="exact"/>
        </w:trPr>
        <w:tc>
          <w:tcPr>
            <w:tcW w:w="5000" w:type="pct"/>
            <w:gridSpan w:val="7"/>
            <w:vAlign w:val="center"/>
          </w:tcPr>
          <w:p>
            <w:pPr>
              <w:pStyle w:val="54"/>
              <w:keepNext w:val="0"/>
              <w:keepLines w:val="0"/>
              <w:pageBreakBefore w:val="0"/>
              <w:kinsoku/>
              <w:wordWrap/>
              <w:overflowPunct/>
              <w:topLinePunct w:val="0"/>
              <w:autoSpaceDE/>
              <w:autoSpaceDN/>
              <w:bidi w:val="0"/>
              <w:adjustRightInd/>
              <w:spacing w:line="500" w:lineRule="exact"/>
              <w:ind w:left="114" w:leftChars="0" w:right="112" w:rightChars="0"/>
              <w:jc w:val="left"/>
              <w:rPr>
                <w:rFonts w:hint="default" w:ascii="宋体" w:hAnsi="宋体" w:eastAsia="宋体" w:cs="宋体"/>
                <w:color w:val="auto"/>
                <w:kern w:val="21"/>
                <w:sz w:val="28"/>
                <w:szCs w:val="28"/>
                <w:u w:val="none"/>
                <w:lang w:val="en-US" w:eastAsia="zh-CN" w:bidi="ar-SA"/>
              </w:rPr>
            </w:pPr>
            <w:r>
              <w:rPr>
                <w:rFonts w:hint="eastAsia" w:ascii="宋体" w:hAnsi="宋体" w:eastAsia="宋体" w:cs="宋体"/>
                <w:color w:val="auto"/>
                <w:kern w:val="21"/>
                <w:sz w:val="28"/>
                <w:szCs w:val="28"/>
                <w:u w:val="none"/>
                <w:lang w:val="en-US" w:eastAsia="zh-CN" w:bidi="ar"/>
              </w:rPr>
              <w:t>备注：</w:t>
            </w:r>
          </w:p>
        </w:tc>
      </w:tr>
    </w:tbl>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以上设备的运费</w:t>
      </w:r>
      <w:r>
        <w:rPr>
          <w:rFonts w:ascii="宋体" w:hAnsi="宋体"/>
          <w:bCs/>
          <w:color w:val="auto"/>
          <w:sz w:val="28"/>
          <w:szCs w:val="28"/>
          <w:highlight w:val="none"/>
        </w:rPr>
        <w:t>、</w:t>
      </w:r>
      <w:r>
        <w:rPr>
          <w:rFonts w:hint="eastAsia" w:ascii="宋体" w:hAnsi="宋体"/>
          <w:bCs/>
          <w:color w:val="auto"/>
          <w:sz w:val="28"/>
          <w:szCs w:val="28"/>
          <w:highlight w:val="none"/>
        </w:rPr>
        <w:t>保险</w:t>
      </w:r>
      <w:r>
        <w:rPr>
          <w:rFonts w:ascii="宋体" w:hAnsi="宋体"/>
          <w:bCs/>
          <w:color w:val="auto"/>
          <w:sz w:val="28"/>
          <w:szCs w:val="28"/>
          <w:highlight w:val="none"/>
        </w:rPr>
        <w:t>、保管、</w:t>
      </w:r>
      <w:r>
        <w:rPr>
          <w:rFonts w:hint="eastAsia" w:ascii="宋体" w:hAnsi="宋体"/>
          <w:bCs/>
          <w:color w:val="auto"/>
          <w:sz w:val="28"/>
          <w:szCs w:val="28"/>
          <w:highlight w:val="none"/>
        </w:rPr>
        <w:t>检测</w:t>
      </w:r>
      <w:r>
        <w:rPr>
          <w:rFonts w:ascii="宋体" w:hAnsi="宋体"/>
          <w:bCs/>
          <w:color w:val="auto"/>
          <w:sz w:val="28"/>
          <w:szCs w:val="28"/>
          <w:highlight w:val="none"/>
        </w:rPr>
        <w:t>、验收</w:t>
      </w:r>
      <w:r>
        <w:rPr>
          <w:rFonts w:hint="eastAsia" w:ascii="宋体" w:hAnsi="宋体"/>
          <w:bCs/>
          <w:color w:val="auto"/>
          <w:sz w:val="28"/>
          <w:szCs w:val="28"/>
          <w:highlight w:val="none"/>
          <w:lang w:val="en-US" w:eastAsia="zh-CN"/>
        </w:rPr>
        <w:t>等</w:t>
      </w:r>
      <w:r>
        <w:rPr>
          <w:rFonts w:hint="eastAsia" w:ascii="宋体" w:hAnsi="宋体"/>
          <w:bCs/>
          <w:color w:val="auto"/>
          <w:sz w:val="28"/>
          <w:szCs w:val="28"/>
          <w:highlight w:val="none"/>
        </w:rPr>
        <w:t>费用由乙方承担。设备如有易耗配件必须在合同附件（设备易耗配件价格明细表）中注明。</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2" w:firstLineChars="200"/>
        <w:textAlignment w:val="auto"/>
        <w:rPr>
          <w:rFonts w:hint="eastAsia" w:ascii="宋体" w:hAnsi="宋体"/>
          <w:b/>
          <w:bCs w:val="0"/>
          <w:i w:val="0"/>
          <w:iCs w:val="0"/>
          <w:color w:val="auto"/>
          <w:sz w:val="28"/>
          <w:szCs w:val="28"/>
          <w:highlight w:val="none"/>
        </w:rPr>
      </w:pPr>
      <w:r>
        <w:rPr>
          <w:rFonts w:hint="eastAsia" w:ascii="宋体" w:hAnsi="宋体"/>
          <w:b/>
          <w:bCs w:val="0"/>
          <w:i w:val="0"/>
          <w:iCs w:val="0"/>
          <w:color w:val="auto"/>
          <w:sz w:val="28"/>
          <w:szCs w:val="28"/>
          <w:highlight w:val="none"/>
        </w:rPr>
        <w:t>二、随机的必备品、配件、工具及其数量：乙方应按产品说明书和装箱单及出厂要求配备必须的备品、配件和专用工具。</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2" w:firstLineChars="200"/>
        <w:textAlignment w:val="auto"/>
        <w:rPr>
          <w:rFonts w:hint="eastAsia" w:ascii="宋体" w:hAnsi="宋体"/>
          <w:b/>
          <w:bCs w:val="0"/>
          <w:color w:val="auto"/>
          <w:sz w:val="28"/>
          <w:szCs w:val="28"/>
          <w:highlight w:val="none"/>
        </w:rPr>
      </w:pPr>
      <w:r>
        <w:rPr>
          <w:rFonts w:hint="eastAsia" w:ascii="宋体" w:hAnsi="宋体"/>
          <w:b/>
          <w:bCs w:val="0"/>
          <w:color w:val="auto"/>
          <w:sz w:val="28"/>
          <w:szCs w:val="28"/>
          <w:highlight w:val="none"/>
        </w:rPr>
        <w:t>三、交货期、地点、</w:t>
      </w:r>
      <w:r>
        <w:rPr>
          <w:rFonts w:hint="eastAsia" w:ascii="宋体" w:hAnsi="宋体"/>
          <w:b/>
          <w:bCs w:val="0"/>
          <w:color w:val="auto"/>
          <w:sz w:val="28"/>
          <w:szCs w:val="28"/>
          <w:highlight w:val="none"/>
          <w:lang w:eastAsia="zh-CN"/>
        </w:rPr>
        <w:t>质保</w:t>
      </w:r>
      <w:r>
        <w:rPr>
          <w:rFonts w:hint="eastAsia" w:ascii="宋体" w:hAnsi="宋体"/>
          <w:b/>
          <w:bCs w:val="0"/>
          <w:color w:val="auto"/>
          <w:sz w:val="28"/>
          <w:szCs w:val="28"/>
          <w:highlight w:val="none"/>
        </w:rPr>
        <w:t>期：</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a）交货期：自合同签订之日起</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lang w:val="en-US" w:eastAsia="zh-CN"/>
        </w:rPr>
        <w:t>日历日</w:t>
      </w:r>
      <w:r>
        <w:rPr>
          <w:rFonts w:hint="eastAsia" w:ascii="宋体" w:hAnsi="宋体"/>
          <w:bCs/>
          <w:color w:val="auto"/>
          <w:sz w:val="28"/>
          <w:szCs w:val="28"/>
          <w:highlight w:val="none"/>
        </w:rPr>
        <w:t>内将设备包括：相应的图纸、生产合格证明、检测报告、操作手册、维护手册、质量保证文件、服务指南等送达甲方指定地点并组织安装和培训，并在</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rPr>
        <w:t>日历日内完成设备人员培训。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b）交货地点：甲方指定。</w:t>
      </w:r>
    </w:p>
    <w:p>
      <w:pPr>
        <w:keepNext w:val="0"/>
        <w:keepLines w:val="0"/>
        <w:pageBreakBefore w:val="0"/>
        <w:kinsoku/>
        <w:wordWrap/>
        <w:overflowPunct/>
        <w:topLinePunct w:val="0"/>
        <w:autoSpaceDE/>
        <w:autoSpaceDN/>
        <w:bidi w:val="0"/>
        <w:adjustRightInd/>
        <w:snapToGrid/>
        <w:spacing w:beforeAutospacing="0" w:afterAutospacing="0" w:line="540" w:lineRule="exact"/>
        <w:ind w:left="279" w:leftChars="133" w:firstLine="280" w:firstLineChars="100"/>
        <w:textAlignment w:val="auto"/>
        <w:rPr>
          <w:rFonts w:hint="eastAsia" w:ascii="宋体" w:hAnsi="宋体"/>
          <w:bCs/>
          <w:color w:val="auto"/>
          <w:sz w:val="28"/>
          <w:szCs w:val="28"/>
          <w:highlight w:val="none"/>
          <w:u w:val="none"/>
        </w:rPr>
      </w:pPr>
      <w:r>
        <w:rPr>
          <w:rFonts w:hint="eastAsia" w:ascii="宋体" w:hAnsi="宋体"/>
          <w:bCs/>
          <w:color w:val="auto"/>
          <w:sz w:val="28"/>
          <w:szCs w:val="28"/>
          <w:highlight w:val="none"/>
        </w:rPr>
        <w:t>c）</w:t>
      </w:r>
      <w:r>
        <w:rPr>
          <w:rFonts w:hint="eastAsia" w:ascii="宋体" w:hAnsi="宋体"/>
          <w:bCs/>
          <w:color w:val="auto"/>
          <w:sz w:val="28"/>
          <w:szCs w:val="28"/>
          <w:highlight w:val="none"/>
          <w:lang w:eastAsia="zh-CN"/>
        </w:rPr>
        <w:t>质保</w:t>
      </w:r>
      <w:r>
        <w:rPr>
          <w:rFonts w:hint="eastAsia" w:ascii="宋体" w:hAnsi="宋体"/>
          <w:bCs/>
          <w:color w:val="auto"/>
          <w:sz w:val="28"/>
          <w:szCs w:val="28"/>
          <w:highlight w:val="none"/>
        </w:rPr>
        <w:t>期：</w:t>
      </w:r>
      <w:r>
        <w:rPr>
          <w:rFonts w:ascii="宋体" w:hAnsi="宋体"/>
          <w:bCs/>
          <w:color w:val="auto"/>
          <w:sz w:val="28"/>
          <w:szCs w:val="28"/>
          <w:highlight w:val="none"/>
        </w:rPr>
        <w:t>全部</w:t>
      </w:r>
      <w:r>
        <w:rPr>
          <w:rFonts w:hint="eastAsia" w:ascii="宋体" w:hAnsi="宋体"/>
          <w:bCs/>
          <w:color w:val="auto"/>
          <w:sz w:val="28"/>
          <w:szCs w:val="28"/>
          <w:highlight w:val="none"/>
          <w:lang w:val="en-US" w:eastAsia="zh-CN"/>
        </w:rPr>
        <w:t>医疗</w:t>
      </w:r>
      <w:r>
        <w:rPr>
          <w:rFonts w:hint="eastAsia" w:ascii="宋体" w:hAnsi="宋体"/>
          <w:bCs/>
          <w:color w:val="auto"/>
          <w:sz w:val="28"/>
          <w:szCs w:val="28"/>
          <w:highlight w:val="none"/>
        </w:rPr>
        <w:t>设备（含系统或软件升级</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配套设备</w:t>
      </w:r>
      <w:r>
        <w:rPr>
          <w:rFonts w:hint="eastAsia" w:ascii="宋体" w:hAnsi="宋体"/>
          <w:bCs/>
          <w:color w:val="auto"/>
          <w:sz w:val="28"/>
          <w:szCs w:val="28"/>
          <w:highlight w:val="none"/>
        </w:rPr>
        <w:t>等）</w:t>
      </w:r>
      <w:r>
        <w:rPr>
          <w:rFonts w:ascii="宋体" w:hAnsi="宋体"/>
          <w:bCs/>
          <w:color w:val="auto"/>
          <w:sz w:val="28"/>
          <w:szCs w:val="28"/>
          <w:highlight w:val="none"/>
        </w:rPr>
        <w:t>最终</w:t>
      </w:r>
      <w:r>
        <w:rPr>
          <w:rFonts w:hint="eastAsia" w:ascii="宋体" w:hAnsi="宋体"/>
          <w:bCs/>
          <w:color w:val="auto"/>
          <w:sz w:val="28"/>
          <w:szCs w:val="28"/>
          <w:highlight w:val="none"/>
        </w:rPr>
        <w:t>验收合格之日起</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rPr>
        <w:t>年。如</w:t>
      </w:r>
      <w:r>
        <w:rPr>
          <w:rFonts w:ascii="宋体" w:hAnsi="宋体"/>
          <w:bCs/>
          <w:color w:val="auto"/>
          <w:sz w:val="28"/>
          <w:szCs w:val="28"/>
          <w:highlight w:val="none"/>
        </w:rPr>
        <w:t>乙方未按约定</w:t>
      </w:r>
      <w:r>
        <w:rPr>
          <w:rFonts w:hint="eastAsia" w:ascii="宋体" w:hAnsi="宋体"/>
          <w:bCs/>
          <w:color w:val="auto"/>
          <w:sz w:val="28"/>
          <w:szCs w:val="28"/>
          <w:highlight w:val="none"/>
        </w:rPr>
        <w:t>履行</w:t>
      </w:r>
      <w:r>
        <w:rPr>
          <w:rFonts w:hint="eastAsia" w:ascii="宋体" w:hAnsi="宋体"/>
          <w:bCs/>
          <w:color w:val="auto"/>
          <w:sz w:val="28"/>
          <w:szCs w:val="28"/>
          <w:highlight w:val="none"/>
          <w:lang w:eastAsia="zh-CN"/>
        </w:rPr>
        <w:t>质保</w:t>
      </w:r>
      <w:r>
        <w:rPr>
          <w:rFonts w:hint="eastAsia" w:ascii="宋体" w:hAnsi="宋体"/>
          <w:bCs/>
          <w:color w:val="auto"/>
          <w:sz w:val="28"/>
          <w:szCs w:val="28"/>
          <w:highlight w:val="none"/>
        </w:rPr>
        <w:t>义务</w:t>
      </w:r>
      <w:r>
        <w:rPr>
          <w:rFonts w:ascii="宋体" w:hAnsi="宋体"/>
          <w:bCs/>
          <w:color w:val="auto"/>
          <w:sz w:val="28"/>
          <w:szCs w:val="28"/>
          <w:highlight w:val="none"/>
        </w:rPr>
        <w:t>，甲方有权要求乙方承担违约责任并赔偿损失。</w:t>
      </w:r>
      <w:r>
        <w:rPr>
          <w:rFonts w:hint="eastAsia" w:ascii="宋体" w:hAnsi="宋体"/>
          <w:bCs/>
          <w:color w:val="auto"/>
          <w:sz w:val="28"/>
          <w:szCs w:val="28"/>
          <w:u w:val="none"/>
          <w:lang w:val="en-US" w:eastAsia="zh-CN"/>
        </w:rPr>
        <w:t>质保期内乙方提供设备定期上门巡检服务，对设备进行维护保养，周期为自设备验收合格之日起每</w:t>
      </w:r>
      <w:r>
        <w:rPr>
          <w:rFonts w:hint="eastAsia" w:ascii="宋体" w:hAnsi="宋体"/>
          <w:bCs/>
          <w:color w:val="auto"/>
          <w:sz w:val="28"/>
          <w:szCs w:val="28"/>
          <w:u w:val="single"/>
          <w:lang w:val="en-US" w:eastAsia="zh-CN"/>
        </w:rPr>
        <w:t xml:space="preserve">     </w:t>
      </w:r>
      <w:r>
        <w:rPr>
          <w:rFonts w:hint="eastAsia" w:ascii="宋体" w:hAnsi="宋体"/>
          <w:bCs/>
          <w:color w:val="auto"/>
          <w:sz w:val="28"/>
          <w:szCs w:val="28"/>
          <w:u w:val="none"/>
          <w:lang w:val="en-US" w:eastAsia="zh-CN"/>
        </w:rPr>
        <w:t>一次，由专业技术工程师完成。免费维保期内，乙方负责维修及零部件费用以及特种设备安全责任保险、审验费用。</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2" w:firstLineChars="200"/>
        <w:textAlignment w:val="auto"/>
        <w:rPr>
          <w:rFonts w:hint="eastAsia" w:ascii="宋体" w:hAnsi="宋体"/>
          <w:bCs/>
          <w:color w:val="auto"/>
          <w:sz w:val="28"/>
          <w:szCs w:val="28"/>
          <w:highlight w:val="none"/>
        </w:rPr>
      </w:pPr>
      <w:r>
        <w:rPr>
          <w:rFonts w:hint="eastAsia" w:ascii="宋体" w:hAnsi="宋体"/>
          <w:b/>
          <w:bCs w:val="0"/>
          <w:color w:val="auto"/>
          <w:sz w:val="28"/>
          <w:szCs w:val="28"/>
          <w:highlight w:val="none"/>
        </w:rPr>
        <w:t>四、售后服务：</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1、</w:t>
      </w:r>
      <w:r>
        <w:rPr>
          <w:rFonts w:hint="eastAsia" w:ascii="宋体" w:hAnsi="宋体"/>
          <w:bCs/>
          <w:color w:val="auto"/>
          <w:sz w:val="28"/>
          <w:szCs w:val="28"/>
          <w:highlight w:val="none"/>
          <w:lang w:eastAsia="zh-CN"/>
        </w:rPr>
        <w:t>质保</w:t>
      </w:r>
      <w:r>
        <w:rPr>
          <w:rFonts w:hint="eastAsia" w:ascii="宋体" w:hAnsi="宋体"/>
          <w:bCs/>
          <w:color w:val="auto"/>
          <w:sz w:val="28"/>
          <w:szCs w:val="28"/>
          <w:highlight w:val="none"/>
        </w:rPr>
        <w:t>期自</w:t>
      </w:r>
      <w:r>
        <w:rPr>
          <w:rFonts w:ascii="宋体" w:hAnsi="宋体"/>
          <w:bCs/>
          <w:color w:val="auto"/>
          <w:sz w:val="28"/>
          <w:szCs w:val="28"/>
          <w:highlight w:val="none"/>
        </w:rPr>
        <w:t>全部设备均</w:t>
      </w:r>
      <w:r>
        <w:rPr>
          <w:rFonts w:hint="eastAsia" w:ascii="宋体" w:hAnsi="宋体"/>
          <w:bCs/>
          <w:color w:val="auto"/>
          <w:sz w:val="28"/>
          <w:szCs w:val="28"/>
          <w:highlight w:val="none"/>
        </w:rPr>
        <w:t>验收合格</w:t>
      </w:r>
      <w:r>
        <w:rPr>
          <w:rFonts w:hint="eastAsia" w:ascii="宋体" w:hAnsi="宋体"/>
          <w:bCs/>
          <w:color w:val="auto"/>
          <w:sz w:val="28"/>
          <w:szCs w:val="28"/>
          <w:highlight w:val="none"/>
          <w:lang w:val="en-US" w:eastAsia="zh-CN"/>
        </w:rPr>
        <w:t>之日</w:t>
      </w:r>
      <w:r>
        <w:rPr>
          <w:rFonts w:hint="eastAsia" w:ascii="宋体" w:hAnsi="宋体"/>
          <w:bCs/>
          <w:color w:val="auto"/>
          <w:sz w:val="28"/>
          <w:szCs w:val="28"/>
          <w:highlight w:val="none"/>
        </w:rPr>
        <w:t>起，在</w:t>
      </w:r>
      <w:r>
        <w:rPr>
          <w:rFonts w:hint="eastAsia" w:ascii="宋体" w:hAnsi="宋体"/>
          <w:bCs/>
          <w:color w:val="auto"/>
          <w:sz w:val="28"/>
          <w:szCs w:val="28"/>
          <w:highlight w:val="none"/>
          <w:lang w:eastAsia="zh-CN"/>
        </w:rPr>
        <w:t>质保</w:t>
      </w:r>
      <w:r>
        <w:rPr>
          <w:rFonts w:hint="eastAsia" w:ascii="宋体" w:hAnsi="宋体"/>
          <w:bCs/>
          <w:color w:val="auto"/>
          <w:sz w:val="28"/>
          <w:szCs w:val="28"/>
          <w:highlight w:val="none"/>
        </w:rPr>
        <w:t>期间，乙方需提供维修</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配件更换</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所有更换配件必须为原装</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维护保养等，相关费用由乙方承担</w:t>
      </w:r>
      <w:r>
        <w:rPr>
          <w:rFonts w:hint="eastAsia" w:ascii="宋体" w:hAnsi="宋体"/>
          <w:bCs/>
          <w:color w:val="auto"/>
          <w:sz w:val="28"/>
          <w:szCs w:val="28"/>
          <w:highlight w:val="none"/>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2、乙方有义务</w:t>
      </w:r>
      <w:r>
        <w:rPr>
          <w:rFonts w:ascii="宋体" w:hAnsi="宋体"/>
          <w:bCs/>
          <w:color w:val="auto"/>
          <w:sz w:val="28"/>
          <w:szCs w:val="28"/>
          <w:highlight w:val="none"/>
        </w:rPr>
        <w:t>免费</w:t>
      </w:r>
      <w:r>
        <w:rPr>
          <w:rFonts w:hint="eastAsia" w:ascii="宋体" w:hAnsi="宋体"/>
          <w:bCs/>
          <w:color w:val="auto"/>
          <w:sz w:val="28"/>
          <w:szCs w:val="28"/>
          <w:highlight w:val="none"/>
        </w:rPr>
        <w:t>向甲方提供合同项下设备的终</w:t>
      </w:r>
      <w:r>
        <w:rPr>
          <w:rFonts w:hint="eastAsia" w:ascii="宋体" w:hAnsi="宋体"/>
          <w:bCs/>
          <w:color w:val="auto"/>
          <w:sz w:val="28"/>
          <w:szCs w:val="28"/>
          <w:highlight w:val="none"/>
          <w:lang w:val="en-US" w:eastAsia="en-US"/>
        </w:rPr>
        <w:t>身</w:t>
      </w:r>
      <w:r>
        <w:rPr>
          <w:rFonts w:hint="eastAsia" w:ascii="宋体" w:hAnsi="宋体"/>
          <w:bCs/>
          <w:color w:val="auto"/>
          <w:sz w:val="28"/>
          <w:szCs w:val="28"/>
          <w:highlight w:val="none"/>
        </w:rPr>
        <w:t>技术支持，包括</w:t>
      </w:r>
      <w:r>
        <w:rPr>
          <w:rFonts w:ascii="宋体" w:hAnsi="宋体"/>
          <w:bCs/>
          <w:color w:val="auto"/>
          <w:sz w:val="28"/>
          <w:szCs w:val="28"/>
          <w:highlight w:val="none"/>
        </w:rPr>
        <w:t>产品技术升级、</w:t>
      </w:r>
      <w:r>
        <w:rPr>
          <w:rFonts w:hint="eastAsia" w:ascii="宋体" w:hAnsi="宋体"/>
          <w:bCs/>
          <w:color w:val="auto"/>
          <w:sz w:val="28"/>
          <w:szCs w:val="28"/>
          <w:highlight w:val="none"/>
        </w:rPr>
        <w:t>技术咨询及技术人员的支持和零配件在设备使用寿命内的供应保证。乙方在</w:t>
      </w:r>
      <w:r>
        <w:rPr>
          <w:rFonts w:hint="eastAsia" w:ascii="宋体" w:hAnsi="宋体"/>
          <w:bCs/>
          <w:color w:val="auto"/>
          <w:sz w:val="28"/>
          <w:szCs w:val="28"/>
          <w:highlight w:val="none"/>
          <w:lang w:val="en-US" w:eastAsia="zh-CN"/>
        </w:rPr>
        <w:t>疆</w:t>
      </w:r>
      <w:r>
        <w:rPr>
          <w:rFonts w:hint="eastAsia" w:ascii="宋体" w:hAnsi="宋体"/>
          <w:bCs/>
          <w:color w:val="auto"/>
          <w:sz w:val="28"/>
          <w:szCs w:val="28"/>
          <w:highlight w:val="none"/>
        </w:rPr>
        <w:t>内设有维护部门和零备件库，保证对合同产品所需的</w:t>
      </w:r>
      <w:r>
        <w:rPr>
          <w:rFonts w:ascii="宋体" w:hAnsi="宋体"/>
          <w:bCs/>
          <w:color w:val="auto"/>
          <w:sz w:val="28"/>
          <w:szCs w:val="28"/>
          <w:highlight w:val="none"/>
        </w:rPr>
        <w:t>技术人员、</w:t>
      </w:r>
      <w:r>
        <w:rPr>
          <w:rFonts w:hint="eastAsia" w:ascii="宋体" w:hAnsi="宋体"/>
          <w:bCs/>
          <w:color w:val="auto"/>
          <w:sz w:val="28"/>
          <w:szCs w:val="28"/>
          <w:highlight w:val="none"/>
        </w:rPr>
        <w:t>零备件长期</w:t>
      </w:r>
      <w:bookmarkStart w:id="0" w:name="_GoBack"/>
      <w:bookmarkEnd w:id="0"/>
      <w:r>
        <w:rPr>
          <w:rFonts w:hint="eastAsia" w:ascii="宋体" w:hAnsi="宋体"/>
          <w:bCs/>
          <w:color w:val="auto"/>
          <w:sz w:val="28"/>
          <w:szCs w:val="28"/>
          <w:highlight w:val="none"/>
        </w:rPr>
        <w:t>（本设备使用年限内）供应。</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3、(1)设备如出现故障，乙方在甲方发出服务要求通知的</w:t>
      </w:r>
      <w:r>
        <w:rPr>
          <w:rFonts w:hint="eastAsia" w:ascii="宋体" w:hAnsi="宋体"/>
          <w:bCs/>
          <w:color w:val="auto"/>
          <w:sz w:val="28"/>
          <w:szCs w:val="28"/>
          <w:highlight w:val="none"/>
          <w:u w:val="single"/>
          <w:lang w:val="en-US" w:eastAsia="zh-CN"/>
        </w:rPr>
        <w:t xml:space="preserve">   小时</w:t>
      </w:r>
      <w:r>
        <w:rPr>
          <w:rFonts w:hint="eastAsia" w:ascii="宋体" w:hAnsi="宋体"/>
          <w:bCs/>
          <w:color w:val="auto"/>
          <w:sz w:val="28"/>
          <w:szCs w:val="28"/>
          <w:highlight w:val="none"/>
        </w:rPr>
        <w:t>内回应，乙方技术人员应在接到故障通知后</w:t>
      </w:r>
      <w:r>
        <w:rPr>
          <w:rFonts w:hint="eastAsia" w:ascii="宋体" w:hAnsi="宋体"/>
          <w:bCs/>
          <w:color w:val="auto"/>
          <w:sz w:val="28"/>
          <w:szCs w:val="28"/>
          <w:highlight w:val="none"/>
          <w:u w:val="single"/>
          <w:lang w:val="en-US" w:eastAsia="zh-CN"/>
        </w:rPr>
        <w:t xml:space="preserve">   小时</w:t>
      </w:r>
      <w:r>
        <w:rPr>
          <w:rFonts w:hint="eastAsia" w:ascii="宋体" w:hAnsi="宋体"/>
          <w:bCs/>
          <w:color w:val="auto"/>
          <w:sz w:val="28"/>
          <w:szCs w:val="28"/>
          <w:highlight w:val="none"/>
        </w:rPr>
        <w:t>内无条件到达现场</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u w:val="none"/>
          <w:lang w:val="en-US" w:eastAsia="en-US"/>
        </w:rPr>
        <w:t>并</w:t>
      </w:r>
      <w:r>
        <w:rPr>
          <w:rFonts w:hint="eastAsia" w:ascii="宋体" w:hAnsi="宋体"/>
          <w:bCs/>
          <w:color w:val="auto"/>
          <w:sz w:val="28"/>
          <w:szCs w:val="28"/>
          <w:highlight w:val="none"/>
          <w:u w:val="none"/>
          <w:lang w:val="en-US" w:eastAsia="zh-CN"/>
        </w:rPr>
        <w:t>在规定</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rPr>
        <w:t>小时内排除故障，如不能及时解决处理的，应向甲方书面说明情况</w:t>
      </w:r>
      <w:r>
        <w:rPr>
          <w:rFonts w:ascii="宋体" w:hAnsi="宋体"/>
          <w:bCs/>
          <w:color w:val="auto"/>
          <w:sz w:val="28"/>
          <w:szCs w:val="28"/>
          <w:highlight w:val="none"/>
        </w:rPr>
        <w:t>并经甲方书面同意后，可在</w:t>
      </w:r>
      <w:r>
        <w:rPr>
          <w:rFonts w:hint="eastAsia" w:ascii="宋体" w:hAnsi="宋体"/>
          <w:bCs/>
          <w:color w:val="auto"/>
          <w:sz w:val="28"/>
          <w:szCs w:val="28"/>
          <w:highlight w:val="none"/>
          <w:lang w:val="en-US" w:eastAsia="zh-CN"/>
        </w:rPr>
        <w:t>3</w:t>
      </w:r>
      <w:r>
        <w:rPr>
          <w:rFonts w:ascii="宋体" w:hAnsi="宋体"/>
          <w:bCs/>
          <w:color w:val="auto"/>
          <w:sz w:val="28"/>
          <w:szCs w:val="28"/>
          <w:highlight w:val="none"/>
        </w:rPr>
        <w:t>个日历日内排除故障，</w:t>
      </w:r>
      <w:r>
        <w:rPr>
          <w:rFonts w:hint="eastAsia" w:ascii="宋体" w:hAnsi="宋体"/>
          <w:bCs/>
          <w:color w:val="auto"/>
          <w:sz w:val="28"/>
          <w:szCs w:val="28"/>
          <w:highlight w:val="none"/>
        </w:rPr>
        <w:t>否则</w:t>
      </w:r>
      <w:r>
        <w:rPr>
          <w:rFonts w:ascii="宋体" w:hAnsi="宋体"/>
          <w:bCs/>
          <w:color w:val="auto"/>
          <w:sz w:val="28"/>
          <w:szCs w:val="28"/>
          <w:highlight w:val="none"/>
        </w:rPr>
        <w:t>视为乙方违约</w:t>
      </w:r>
      <w:r>
        <w:rPr>
          <w:rFonts w:hint="eastAsia" w:ascii="宋体" w:hAnsi="宋体"/>
          <w:bCs/>
          <w:color w:val="auto"/>
          <w:sz w:val="28"/>
          <w:szCs w:val="28"/>
          <w:highlight w:val="none"/>
        </w:rPr>
        <w:t>。</w:t>
      </w: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 xml:space="preserve">(2)乙方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rPr>
        <w:t>小时</w:t>
      </w:r>
      <w:r>
        <w:rPr>
          <w:rFonts w:hint="eastAsia" w:ascii="宋体" w:hAnsi="宋体"/>
          <w:bCs/>
          <w:color w:val="auto"/>
          <w:sz w:val="28"/>
          <w:szCs w:val="28"/>
          <w:highlight w:val="none"/>
          <w:lang w:val="en-US" w:eastAsia="en-US"/>
        </w:rPr>
        <w:t>内</w:t>
      </w:r>
      <w:r>
        <w:rPr>
          <w:rFonts w:hint="eastAsia" w:ascii="宋体" w:hAnsi="宋体"/>
          <w:bCs/>
          <w:color w:val="auto"/>
          <w:sz w:val="28"/>
          <w:szCs w:val="28"/>
          <w:highlight w:val="none"/>
        </w:rPr>
        <w:t>不能排除故障的，则自</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rPr>
        <w:t>小时届满，乙方有义务提供备用机供甲方使用。备用机使用期限超过7日的该备用机须为全新</w:t>
      </w:r>
      <w:r>
        <w:rPr>
          <w:rFonts w:ascii="宋体" w:hAnsi="宋体"/>
          <w:bCs/>
          <w:color w:val="auto"/>
          <w:sz w:val="28"/>
          <w:szCs w:val="28"/>
          <w:highlight w:val="none"/>
        </w:rPr>
        <w:t>、同型号、</w:t>
      </w:r>
      <w:r>
        <w:rPr>
          <w:rFonts w:hint="eastAsia" w:ascii="宋体" w:hAnsi="宋体"/>
          <w:bCs/>
          <w:color w:val="auto"/>
          <w:sz w:val="28"/>
          <w:szCs w:val="28"/>
          <w:highlight w:val="none"/>
        </w:rPr>
        <w:t>同规格</w:t>
      </w:r>
      <w:r>
        <w:rPr>
          <w:rFonts w:ascii="宋体" w:hAnsi="宋体"/>
          <w:bCs/>
          <w:color w:val="auto"/>
          <w:sz w:val="28"/>
          <w:szCs w:val="28"/>
          <w:highlight w:val="none"/>
        </w:rPr>
        <w:t>，如</w:t>
      </w:r>
      <w:r>
        <w:rPr>
          <w:rFonts w:hint="eastAsia" w:ascii="宋体" w:hAnsi="宋体"/>
          <w:bCs/>
          <w:color w:val="auto"/>
          <w:sz w:val="28"/>
          <w:szCs w:val="28"/>
          <w:highlight w:val="none"/>
        </w:rPr>
        <w:t>与本合同</w:t>
      </w:r>
      <w:r>
        <w:rPr>
          <w:rFonts w:ascii="宋体" w:hAnsi="宋体"/>
          <w:bCs/>
          <w:color w:val="auto"/>
          <w:sz w:val="28"/>
          <w:szCs w:val="28"/>
          <w:highlight w:val="none"/>
        </w:rPr>
        <w:t>设备不同型号和规格，</w:t>
      </w:r>
      <w:r>
        <w:rPr>
          <w:rFonts w:hint="eastAsia" w:ascii="宋体" w:hAnsi="宋体"/>
          <w:bCs/>
          <w:color w:val="auto"/>
          <w:sz w:val="28"/>
          <w:szCs w:val="28"/>
          <w:highlight w:val="none"/>
        </w:rPr>
        <w:t>经</w:t>
      </w:r>
      <w:r>
        <w:rPr>
          <w:rFonts w:ascii="宋体" w:hAnsi="宋体"/>
          <w:bCs/>
          <w:color w:val="auto"/>
          <w:sz w:val="28"/>
          <w:szCs w:val="28"/>
          <w:highlight w:val="none"/>
        </w:rPr>
        <w:t>甲方书面同意，</w:t>
      </w:r>
      <w:r>
        <w:rPr>
          <w:rFonts w:hint="eastAsia" w:ascii="宋体" w:hAnsi="宋体"/>
          <w:bCs/>
          <w:color w:val="auto"/>
          <w:sz w:val="28"/>
          <w:szCs w:val="28"/>
          <w:highlight w:val="none"/>
        </w:rPr>
        <w:t>乙方</w:t>
      </w:r>
      <w:r>
        <w:rPr>
          <w:rFonts w:ascii="宋体" w:hAnsi="宋体"/>
          <w:bCs/>
          <w:color w:val="auto"/>
          <w:sz w:val="28"/>
          <w:szCs w:val="28"/>
          <w:highlight w:val="none"/>
        </w:rPr>
        <w:t>可提供</w:t>
      </w:r>
      <w:r>
        <w:rPr>
          <w:rFonts w:hint="eastAsia" w:ascii="宋体" w:hAnsi="宋体"/>
          <w:bCs/>
          <w:color w:val="auto"/>
          <w:sz w:val="28"/>
          <w:szCs w:val="28"/>
          <w:highlight w:val="none"/>
        </w:rPr>
        <w:t>功能、能耗及使用便利性不得低于本合同项下的</w:t>
      </w:r>
      <w:r>
        <w:rPr>
          <w:rFonts w:ascii="宋体" w:hAnsi="宋体"/>
          <w:bCs/>
          <w:color w:val="auto"/>
          <w:sz w:val="28"/>
          <w:szCs w:val="28"/>
          <w:highlight w:val="none"/>
        </w:rPr>
        <w:t>全新</w:t>
      </w:r>
      <w:r>
        <w:rPr>
          <w:rFonts w:hint="eastAsia" w:ascii="宋体" w:hAnsi="宋体"/>
          <w:bCs/>
          <w:color w:val="auto"/>
          <w:sz w:val="28"/>
          <w:szCs w:val="28"/>
          <w:highlight w:val="none"/>
        </w:rPr>
        <w:t>机器设备。乙方逾期维修</w:t>
      </w:r>
      <w:r>
        <w:rPr>
          <w:rFonts w:ascii="宋体" w:hAnsi="宋体"/>
          <w:bCs/>
          <w:color w:val="auto"/>
          <w:sz w:val="28"/>
          <w:szCs w:val="28"/>
          <w:highlight w:val="none"/>
        </w:rPr>
        <w:t>或未按照约定提供备用机</w:t>
      </w:r>
      <w:r>
        <w:rPr>
          <w:rFonts w:hint="eastAsia" w:ascii="宋体" w:hAnsi="宋体"/>
          <w:color w:val="auto"/>
          <w:sz w:val="28"/>
          <w:szCs w:val="28"/>
          <w:highlight w:val="none"/>
        </w:rPr>
        <w:t>，甲方可自行组织维修，但相关所有费用由乙方自行</w:t>
      </w:r>
      <w:r>
        <w:rPr>
          <w:rFonts w:hint="eastAsia" w:ascii="宋体" w:hAnsi="宋体"/>
          <w:bCs/>
          <w:color w:val="auto"/>
          <w:sz w:val="28"/>
          <w:szCs w:val="28"/>
          <w:highlight w:val="none"/>
        </w:rPr>
        <w:t>承担</w:t>
      </w:r>
      <w:r>
        <w:rPr>
          <w:rFonts w:hint="eastAsia" w:ascii="宋体" w:hAnsi="宋体"/>
          <w:bCs/>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4、如设备维修调试后达不到合同规定的质量或技术指标要求，甲方有权提出退货，并要求乙方退回</w:t>
      </w:r>
      <w:r>
        <w:rPr>
          <w:rFonts w:hint="eastAsia" w:ascii="宋体" w:hAnsi="宋体"/>
          <w:bCs/>
          <w:color w:val="auto"/>
          <w:sz w:val="28"/>
          <w:szCs w:val="28"/>
          <w:highlight w:val="none"/>
          <w:lang w:eastAsia="zh-CN"/>
        </w:rPr>
        <w:t>全部</w:t>
      </w:r>
      <w:r>
        <w:rPr>
          <w:rFonts w:hint="eastAsia" w:ascii="宋体" w:hAnsi="宋体"/>
          <w:bCs/>
          <w:color w:val="auto"/>
          <w:sz w:val="28"/>
          <w:szCs w:val="28"/>
          <w:highlight w:val="none"/>
        </w:rPr>
        <w:t>货款</w:t>
      </w:r>
      <w:r>
        <w:rPr>
          <w:rFonts w:ascii="宋体" w:hAnsi="宋体"/>
          <w:bCs/>
          <w:color w:val="auto"/>
          <w:sz w:val="28"/>
          <w:szCs w:val="28"/>
          <w:highlight w:val="none"/>
        </w:rPr>
        <w:t>，</w:t>
      </w:r>
      <w:r>
        <w:rPr>
          <w:rFonts w:hint="eastAsia" w:ascii="宋体" w:hAnsi="宋体"/>
          <w:bCs/>
          <w:color w:val="auto"/>
          <w:sz w:val="28"/>
          <w:szCs w:val="28"/>
          <w:highlight w:val="none"/>
        </w:rPr>
        <w:t>并</w:t>
      </w:r>
      <w:r>
        <w:rPr>
          <w:rFonts w:ascii="宋体" w:hAnsi="宋体"/>
          <w:bCs/>
          <w:color w:val="auto"/>
          <w:sz w:val="28"/>
          <w:szCs w:val="28"/>
          <w:highlight w:val="none"/>
        </w:rPr>
        <w:t>按照合同</w:t>
      </w:r>
      <w:r>
        <w:rPr>
          <w:rFonts w:hint="eastAsia" w:ascii="宋体" w:hAnsi="宋体"/>
          <w:bCs/>
          <w:color w:val="auto"/>
          <w:sz w:val="28"/>
          <w:szCs w:val="28"/>
          <w:highlight w:val="none"/>
        </w:rPr>
        <w:t>总金额</w:t>
      </w:r>
      <w:r>
        <w:rPr>
          <w:rFonts w:ascii="宋体" w:hAnsi="宋体"/>
          <w:bCs/>
          <w:color w:val="auto"/>
          <w:sz w:val="28"/>
          <w:szCs w:val="28"/>
          <w:highlight w:val="none"/>
        </w:rPr>
        <w:t>30%</w:t>
      </w:r>
      <w:r>
        <w:rPr>
          <w:rFonts w:hint="eastAsia" w:ascii="宋体" w:hAnsi="宋体"/>
          <w:color w:val="auto"/>
          <w:sz w:val="28"/>
          <w:szCs w:val="28"/>
          <w:highlight w:val="none"/>
        </w:rPr>
        <w:t>向甲方</w:t>
      </w:r>
      <w:r>
        <w:rPr>
          <w:rFonts w:hint="eastAsia" w:ascii="宋体" w:hAnsi="宋体"/>
          <w:bCs/>
          <w:color w:val="auto"/>
          <w:sz w:val="28"/>
          <w:szCs w:val="28"/>
          <w:highlight w:val="none"/>
        </w:rPr>
        <w:t>支付</w:t>
      </w:r>
      <w:r>
        <w:rPr>
          <w:rFonts w:ascii="宋体" w:hAnsi="宋体"/>
          <w:bCs/>
          <w:color w:val="auto"/>
          <w:sz w:val="28"/>
          <w:szCs w:val="28"/>
          <w:highlight w:val="none"/>
        </w:rPr>
        <w:t>违约金</w:t>
      </w:r>
      <w:r>
        <w:rPr>
          <w:rFonts w:hint="eastAsia" w:ascii="宋体" w:hAnsi="宋体"/>
          <w:bCs/>
          <w:color w:val="auto"/>
          <w:sz w:val="28"/>
          <w:szCs w:val="28"/>
          <w:highlight w:val="none"/>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5、响应甲方要求在</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免费培训</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rPr>
        <w:t>名以上操作、维修、工程技术人员，使其熟悉掌握该设备常规使用、日常维护、故障排除的操作能力</w:t>
      </w:r>
      <w:r>
        <w:rPr>
          <w:rFonts w:ascii="宋体" w:hAnsi="宋体"/>
          <w:bCs/>
          <w:color w:val="auto"/>
          <w:sz w:val="28"/>
          <w:szCs w:val="28"/>
          <w:highlight w:val="none"/>
        </w:rPr>
        <w:t>，乙方对</w:t>
      </w:r>
      <w:r>
        <w:rPr>
          <w:rFonts w:hint="eastAsia" w:ascii="宋体" w:hAnsi="宋体"/>
          <w:bCs/>
          <w:color w:val="auto"/>
          <w:sz w:val="28"/>
          <w:szCs w:val="28"/>
          <w:highlight w:val="none"/>
        </w:rPr>
        <w:t>甲方</w:t>
      </w:r>
      <w:r>
        <w:rPr>
          <w:rFonts w:ascii="宋体" w:hAnsi="宋体"/>
          <w:bCs/>
          <w:color w:val="auto"/>
          <w:sz w:val="28"/>
          <w:szCs w:val="28"/>
          <w:highlight w:val="none"/>
        </w:rPr>
        <w:t>人员的培训并不能免除或降低乙方对于设备维保的责任</w:t>
      </w:r>
      <w:r>
        <w:rPr>
          <w:rFonts w:hint="eastAsia" w:ascii="宋体" w:hAnsi="宋体"/>
          <w:bCs/>
          <w:color w:val="auto"/>
          <w:sz w:val="28"/>
          <w:szCs w:val="28"/>
          <w:highlight w:val="none"/>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ascii="宋体" w:hAnsi="宋体" w:eastAsia="宋体"/>
          <w:bCs/>
          <w:color w:val="auto"/>
          <w:sz w:val="28"/>
          <w:szCs w:val="28"/>
          <w:highlight w:val="none"/>
        </w:rPr>
      </w:pPr>
      <w:r>
        <w:rPr>
          <w:rFonts w:ascii="宋体" w:hAnsi="宋体" w:eastAsia="宋体"/>
          <w:bCs/>
          <w:color w:val="auto"/>
          <w:sz w:val="28"/>
          <w:szCs w:val="28"/>
          <w:highlight w:val="none"/>
        </w:rPr>
        <w:t>6、疆内设有常年维修点或提供常驻维修人员。</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ascii="宋体" w:hAnsi="宋体" w:eastAsia="宋体"/>
          <w:bCs/>
          <w:color w:val="auto"/>
          <w:sz w:val="28"/>
          <w:szCs w:val="28"/>
          <w:highlight w:val="none"/>
        </w:rPr>
      </w:pPr>
      <w:r>
        <w:rPr>
          <w:rFonts w:ascii="宋体" w:hAnsi="宋体" w:eastAsia="宋体"/>
          <w:bCs/>
          <w:color w:val="auto"/>
          <w:sz w:val="28"/>
          <w:szCs w:val="28"/>
          <w:highlight w:val="none"/>
        </w:rPr>
        <w:t>7、质保期内，确保开机率达到9</w:t>
      </w:r>
      <w:r>
        <w:rPr>
          <w:rFonts w:hint="eastAsia" w:ascii="宋体" w:hAnsi="宋体" w:eastAsia="宋体"/>
          <w:bCs/>
          <w:color w:val="auto"/>
          <w:sz w:val="28"/>
          <w:szCs w:val="28"/>
          <w:highlight w:val="none"/>
          <w:lang w:val="en-US" w:eastAsia="zh-CN"/>
        </w:rPr>
        <w:t>5</w:t>
      </w:r>
      <w:r>
        <w:rPr>
          <w:rFonts w:ascii="宋体" w:hAnsi="宋体" w:eastAsia="宋体"/>
          <w:bCs/>
          <w:color w:val="auto"/>
          <w:sz w:val="28"/>
          <w:szCs w:val="28"/>
          <w:highlight w:val="none"/>
        </w:rPr>
        <w:t>%以上，开机率=（365-故障日）/365，即故障日合计不得超过</w:t>
      </w:r>
      <w:r>
        <w:rPr>
          <w:rFonts w:hint="eastAsia" w:ascii="宋体" w:hAnsi="宋体" w:eastAsia="宋体"/>
          <w:bCs/>
          <w:color w:val="auto"/>
          <w:sz w:val="28"/>
          <w:szCs w:val="28"/>
          <w:highlight w:val="none"/>
          <w:lang w:val="en-US" w:eastAsia="zh-CN"/>
        </w:rPr>
        <w:t>18日历日</w:t>
      </w:r>
      <w:r>
        <w:rPr>
          <w:rFonts w:ascii="宋体" w:hAnsi="宋体" w:eastAsia="宋体"/>
          <w:bCs/>
          <w:color w:val="auto"/>
          <w:sz w:val="28"/>
          <w:szCs w:val="28"/>
          <w:highlight w:val="none"/>
        </w:rPr>
        <w:t>/年，</w:t>
      </w:r>
      <w:r>
        <w:rPr>
          <w:rFonts w:hint="eastAsia" w:ascii="宋体" w:hAnsi="宋体" w:eastAsia="宋体"/>
          <w:bCs/>
          <w:color w:val="auto"/>
          <w:sz w:val="28"/>
          <w:szCs w:val="28"/>
          <w:highlight w:val="none"/>
        </w:rPr>
        <w:t>每超出一</w:t>
      </w:r>
      <w:r>
        <w:rPr>
          <w:rFonts w:hint="eastAsia" w:ascii="宋体" w:hAnsi="宋体" w:eastAsia="宋体"/>
          <w:bCs/>
          <w:color w:val="auto"/>
          <w:sz w:val="28"/>
          <w:szCs w:val="28"/>
          <w:highlight w:val="none"/>
          <w:lang w:val="en-US" w:eastAsia="zh-CN"/>
        </w:rPr>
        <w:t>个日历日</w:t>
      </w:r>
      <w:r>
        <w:rPr>
          <w:rFonts w:hint="eastAsia" w:ascii="宋体" w:hAnsi="宋体" w:eastAsia="宋体"/>
          <w:bCs/>
          <w:color w:val="auto"/>
          <w:sz w:val="28"/>
          <w:szCs w:val="28"/>
          <w:highlight w:val="none"/>
        </w:rPr>
        <w:t>，</w:t>
      </w:r>
      <w:r>
        <w:rPr>
          <w:rFonts w:hint="eastAsia" w:ascii="宋体" w:hAnsi="宋体" w:eastAsia="宋体"/>
          <w:bCs/>
          <w:color w:val="auto"/>
          <w:sz w:val="28"/>
          <w:szCs w:val="28"/>
          <w:highlight w:val="none"/>
          <w:lang w:eastAsia="zh-CN"/>
        </w:rPr>
        <w:t>质保</w:t>
      </w:r>
      <w:r>
        <w:rPr>
          <w:rFonts w:hint="eastAsia" w:ascii="宋体" w:hAnsi="宋体" w:eastAsia="宋体"/>
          <w:bCs/>
          <w:color w:val="auto"/>
          <w:sz w:val="28"/>
          <w:szCs w:val="28"/>
          <w:highlight w:val="none"/>
        </w:rPr>
        <w:t>期顺延</w:t>
      </w:r>
      <w:r>
        <w:rPr>
          <w:rFonts w:hint="eastAsia" w:ascii="宋体" w:hAnsi="宋体" w:eastAsia="宋体"/>
          <w:bCs/>
          <w:color w:val="auto"/>
          <w:sz w:val="28"/>
          <w:szCs w:val="28"/>
          <w:highlight w:val="none"/>
          <w:lang w:val="en-US" w:eastAsia="zh-CN"/>
        </w:rPr>
        <w:t>7个日历日</w:t>
      </w:r>
      <w:r>
        <w:rPr>
          <w:rFonts w:ascii="宋体" w:hAnsi="宋体"/>
          <w:bCs/>
          <w:color w:val="auto"/>
          <w:sz w:val="28"/>
          <w:szCs w:val="28"/>
          <w:highlight w:val="none"/>
        </w:rPr>
        <w:t>。</w:t>
      </w:r>
      <w:r>
        <w:rPr>
          <w:rFonts w:ascii="宋体" w:hAnsi="宋体" w:eastAsia="宋体"/>
          <w:bCs/>
          <w:color w:val="auto"/>
          <w:sz w:val="28"/>
          <w:szCs w:val="28"/>
          <w:highlight w:val="none"/>
        </w:rPr>
        <w:t>乙方未达到上述承诺的，</w:t>
      </w:r>
      <w:r>
        <w:rPr>
          <w:rFonts w:hint="eastAsia" w:ascii="宋体" w:hAnsi="宋体" w:eastAsia="宋体"/>
          <w:bCs/>
          <w:color w:val="auto"/>
          <w:sz w:val="28"/>
          <w:szCs w:val="28"/>
          <w:highlight w:val="none"/>
          <w:lang w:val="en-US" w:eastAsia="zh-CN"/>
        </w:rPr>
        <w:t>超过25个日历日/年，</w:t>
      </w:r>
      <w:r>
        <w:rPr>
          <w:rFonts w:hint="eastAsia" w:ascii="宋体" w:hAnsi="宋体"/>
          <w:bCs/>
          <w:color w:val="auto"/>
          <w:sz w:val="28"/>
          <w:szCs w:val="28"/>
          <w:highlight w:val="none"/>
        </w:rPr>
        <w:t>甲方有权提出退货，要求乙方退回货款</w:t>
      </w:r>
      <w:r>
        <w:rPr>
          <w:rFonts w:ascii="宋体" w:hAnsi="宋体"/>
          <w:bCs/>
          <w:color w:val="auto"/>
          <w:sz w:val="28"/>
          <w:szCs w:val="28"/>
          <w:highlight w:val="none"/>
        </w:rPr>
        <w:t>，</w:t>
      </w:r>
      <w:r>
        <w:rPr>
          <w:rFonts w:hint="eastAsia" w:ascii="宋体" w:hAnsi="宋体"/>
          <w:bCs/>
          <w:color w:val="auto"/>
          <w:sz w:val="28"/>
          <w:szCs w:val="28"/>
          <w:highlight w:val="none"/>
        </w:rPr>
        <w:t>并</w:t>
      </w:r>
      <w:r>
        <w:rPr>
          <w:rFonts w:ascii="宋体" w:hAnsi="宋体"/>
          <w:bCs/>
          <w:color w:val="auto"/>
          <w:sz w:val="28"/>
          <w:szCs w:val="28"/>
          <w:highlight w:val="none"/>
        </w:rPr>
        <w:t>按照合同</w:t>
      </w:r>
      <w:r>
        <w:rPr>
          <w:rFonts w:hint="eastAsia" w:ascii="宋体" w:hAnsi="宋体"/>
          <w:bCs/>
          <w:color w:val="auto"/>
          <w:sz w:val="28"/>
          <w:szCs w:val="28"/>
          <w:highlight w:val="none"/>
        </w:rPr>
        <w:t>总金额</w:t>
      </w:r>
      <w:r>
        <w:rPr>
          <w:rFonts w:ascii="宋体" w:hAnsi="宋体"/>
          <w:bCs/>
          <w:color w:val="auto"/>
          <w:sz w:val="28"/>
          <w:szCs w:val="28"/>
          <w:highlight w:val="none"/>
        </w:rPr>
        <w:t>30%</w:t>
      </w:r>
      <w:r>
        <w:rPr>
          <w:rFonts w:hint="eastAsia" w:ascii="宋体" w:hAnsi="宋体"/>
          <w:color w:val="auto"/>
          <w:sz w:val="28"/>
          <w:szCs w:val="28"/>
          <w:highlight w:val="none"/>
        </w:rPr>
        <w:t>向甲方</w:t>
      </w:r>
      <w:r>
        <w:rPr>
          <w:rFonts w:hint="eastAsia" w:ascii="宋体" w:hAnsi="宋体"/>
          <w:bCs/>
          <w:color w:val="auto"/>
          <w:sz w:val="28"/>
          <w:szCs w:val="28"/>
          <w:highlight w:val="none"/>
        </w:rPr>
        <w:t>支付</w:t>
      </w:r>
      <w:r>
        <w:rPr>
          <w:rFonts w:ascii="宋体" w:hAnsi="宋体"/>
          <w:bCs/>
          <w:color w:val="auto"/>
          <w:sz w:val="28"/>
          <w:szCs w:val="28"/>
          <w:highlight w:val="none"/>
        </w:rPr>
        <w:t>违约金</w:t>
      </w:r>
      <w:r>
        <w:rPr>
          <w:rFonts w:hint="eastAsia" w:ascii="宋体" w:hAnsi="宋体"/>
          <w:bCs/>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ascii="宋体" w:hAnsi="宋体" w:eastAsia="宋体"/>
          <w:bCs/>
          <w:color w:val="auto"/>
          <w:sz w:val="28"/>
          <w:szCs w:val="28"/>
          <w:highlight w:val="none"/>
        </w:rPr>
      </w:pPr>
      <w:r>
        <w:rPr>
          <w:rFonts w:ascii="宋体" w:hAnsi="宋体" w:eastAsia="宋体"/>
          <w:bCs/>
          <w:color w:val="auto"/>
          <w:sz w:val="28"/>
          <w:szCs w:val="28"/>
          <w:highlight w:val="none"/>
        </w:rPr>
        <w:t>8、如以上条款与乙方售后服务承诺书内容不一致时，乙方应遵照甲方的意见执行，否则造成的损失全部由乙方承担。</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562" w:firstLineChars="200"/>
        <w:jc w:val="both"/>
        <w:textAlignment w:val="auto"/>
        <w:rPr>
          <w:rFonts w:ascii="宋体" w:hAnsi="宋体" w:eastAsia="宋体"/>
          <w:b/>
          <w:bCs w:val="0"/>
          <w:color w:val="auto"/>
          <w:sz w:val="28"/>
          <w:szCs w:val="28"/>
          <w:highlight w:val="none"/>
        </w:rPr>
      </w:pPr>
      <w:r>
        <w:rPr>
          <w:rFonts w:ascii="宋体" w:hAnsi="宋体" w:eastAsia="宋体"/>
          <w:b/>
          <w:bCs w:val="0"/>
          <w:color w:val="auto"/>
          <w:sz w:val="28"/>
          <w:szCs w:val="28"/>
          <w:highlight w:val="none"/>
        </w:rPr>
        <w:t>五、付款方式：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eastAsia="宋体"/>
          <w:bCs/>
          <w:color w:val="auto"/>
          <w:sz w:val="28"/>
          <w:szCs w:val="28"/>
          <w:highlight w:val="none"/>
          <w:lang w:val="en-US" w:eastAsia="zh-CN"/>
        </w:rPr>
      </w:pPr>
      <w:r>
        <w:rPr>
          <w:rFonts w:hint="eastAsia" w:ascii="宋体" w:hAnsi="宋体" w:eastAsia="宋体"/>
          <w:bCs/>
          <w:color w:val="auto"/>
          <w:sz w:val="28"/>
          <w:szCs w:val="28"/>
          <w:highlight w:val="none"/>
          <w:lang w:val="en-US" w:eastAsia="zh-CN"/>
        </w:rPr>
        <w:t>1、乙方在收到中标通知书/成交通知书5个工作日内向甲方支付合同总金额的10%履约保证金。</w:t>
      </w:r>
    </w:p>
    <w:p>
      <w:pPr>
        <w:keepNext w:val="0"/>
        <w:keepLines w:val="0"/>
        <w:pageBreakBefore w:val="0"/>
        <w:widowControl/>
        <w:suppressLineNumbers w:val="0"/>
        <w:kinsoku/>
        <w:wordWrap/>
        <w:overflowPunct/>
        <w:topLinePunct w:val="0"/>
        <w:autoSpaceDE/>
        <w:autoSpaceDN/>
        <w:bidi w:val="0"/>
        <w:adjustRightInd/>
        <w:snapToGrid/>
        <w:spacing w:line="500" w:lineRule="exact"/>
        <w:ind w:left="279" w:leftChars="133" w:firstLine="280" w:firstLineChars="100"/>
        <w:jc w:val="both"/>
        <w:textAlignment w:val="auto"/>
        <w:rPr>
          <w:rFonts w:hint="eastAsia" w:ascii="宋体" w:hAnsi="宋体" w:eastAsia="宋体"/>
          <w:b w:val="0"/>
          <w:bCs/>
          <w:color w:val="auto"/>
          <w:sz w:val="28"/>
          <w:szCs w:val="28"/>
          <w:highlight w:val="none"/>
          <w:lang w:eastAsia="zh-CN"/>
        </w:rPr>
      </w:pPr>
      <w:r>
        <w:rPr>
          <w:rFonts w:hint="eastAsia" w:ascii="宋体" w:hAnsi="宋体" w:eastAsia="宋体"/>
          <w:bCs/>
          <w:color w:val="auto"/>
          <w:sz w:val="28"/>
          <w:szCs w:val="28"/>
          <w:highlight w:val="none"/>
          <w:lang w:val="en-US" w:eastAsia="zh-CN"/>
        </w:rPr>
        <w:t>2、乙方交付履约保证金后，双方再签订合同，合同签订完毕后，甲方支付合同总金额30%，共计人民币</w:t>
      </w:r>
      <w:r>
        <w:rPr>
          <w:rFonts w:hint="eastAsia" w:ascii="宋体" w:hAnsi="宋体" w:eastAsia="宋体"/>
          <w:bCs/>
          <w:color w:val="auto"/>
          <w:sz w:val="28"/>
          <w:szCs w:val="28"/>
          <w:highlight w:val="none"/>
          <w:u w:val="single"/>
          <w:lang w:val="en-US" w:eastAsia="zh-CN"/>
        </w:rPr>
        <w:t xml:space="preserve">    元</w:t>
      </w:r>
      <w:r>
        <w:rPr>
          <w:rFonts w:hint="eastAsia" w:ascii="宋体" w:hAnsi="宋体" w:eastAsia="宋体"/>
          <w:bCs/>
          <w:color w:val="auto"/>
          <w:sz w:val="28"/>
          <w:szCs w:val="28"/>
          <w:highlight w:val="none"/>
          <w:u w:val="none"/>
          <w:lang w:val="en-US" w:eastAsia="zh-CN"/>
        </w:rPr>
        <w:t>；</w:t>
      </w:r>
      <w:r>
        <w:rPr>
          <w:rFonts w:hint="eastAsia" w:ascii="宋体" w:hAnsi="宋体" w:eastAsia="宋体"/>
          <w:bCs/>
          <w:color w:val="auto"/>
          <w:sz w:val="28"/>
          <w:szCs w:val="28"/>
          <w:highlight w:val="none"/>
        </w:rPr>
        <w:t>甲方收到设备</w:t>
      </w:r>
      <w:r>
        <w:rPr>
          <w:rFonts w:hint="eastAsia" w:ascii="宋体" w:hAnsi="宋体" w:eastAsia="宋体"/>
          <w:bCs/>
          <w:color w:val="auto"/>
          <w:sz w:val="28"/>
          <w:szCs w:val="28"/>
          <w:highlight w:val="none"/>
          <w:lang w:val="en-US" w:eastAsia="zh-CN"/>
        </w:rPr>
        <w:t>签</w:t>
      </w:r>
      <w:r>
        <w:rPr>
          <w:rFonts w:hint="eastAsia" w:ascii="宋体" w:hAnsi="宋体" w:eastAsia="宋体"/>
          <w:bCs/>
          <w:color w:val="auto"/>
          <w:sz w:val="28"/>
          <w:szCs w:val="28"/>
          <w:highlight w:val="none"/>
          <w:lang w:eastAsia="zh-CN"/>
        </w:rPr>
        <w:t>收后，</w:t>
      </w:r>
      <w:r>
        <w:rPr>
          <w:rFonts w:hint="eastAsia" w:ascii="宋体" w:hAnsi="宋体" w:eastAsia="宋体"/>
          <w:bCs/>
          <w:color w:val="auto"/>
          <w:sz w:val="28"/>
          <w:szCs w:val="28"/>
          <w:highlight w:val="none"/>
        </w:rPr>
        <w:t>由乙方安装、调试、培训</w:t>
      </w:r>
      <w:r>
        <w:rPr>
          <w:rFonts w:hint="eastAsia" w:ascii="宋体" w:hAnsi="宋体" w:eastAsia="宋体"/>
          <w:bCs/>
          <w:color w:val="auto"/>
          <w:sz w:val="28"/>
          <w:szCs w:val="28"/>
          <w:highlight w:val="none"/>
          <w:lang w:val="en-US" w:eastAsia="zh-CN"/>
        </w:rPr>
        <w:t>等</w:t>
      </w:r>
      <w:r>
        <w:rPr>
          <w:rFonts w:hint="eastAsia" w:ascii="宋体" w:hAnsi="宋体" w:eastAsia="宋体"/>
          <w:bCs/>
          <w:color w:val="auto"/>
          <w:sz w:val="28"/>
          <w:szCs w:val="28"/>
          <w:highlight w:val="none"/>
        </w:rPr>
        <w:t>，由甲方组织相关人员进行功能验收，合格后支付合同总额的</w:t>
      </w:r>
      <w:r>
        <w:rPr>
          <w:rFonts w:hint="eastAsia" w:ascii="宋体" w:hAnsi="宋体" w:eastAsia="宋体"/>
          <w:bCs/>
          <w:color w:val="auto"/>
          <w:sz w:val="28"/>
          <w:szCs w:val="28"/>
          <w:highlight w:val="none"/>
          <w:lang w:val="en-US" w:eastAsia="zh-CN"/>
        </w:rPr>
        <w:t>5</w:t>
      </w:r>
      <w:r>
        <w:rPr>
          <w:rFonts w:hint="eastAsia" w:ascii="宋体" w:hAnsi="宋体" w:eastAsia="宋体"/>
          <w:bCs/>
          <w:color w:val="auto"/>
          <w:sz w:val="28"/>
          <w:szCs w:val="28"/>
          <w:highlight w:val="none"/>
        </w:rPr>
        <w:t>0%，</w:t>
      </w:r>
      <w:r>
        <w:rPr>
          <w:rFonts w:ascii="宋体" w:hAnsi="宋体" w:eastAsia="宋体"/>
          <w:bCs/>
          <w:color w:val="auto"/>
          <w:sz w:val="28"/>
          <w:szCs w:val="28"/>
          <w:highlight w:val="none"/>
        </w:rPr>
        <w:t>计人民币</w:t>
      </w:r>
      <w:r>
        <w:rPr>
          <w:rFonts w:hint="eastAsia" w:ascii="宋体" w:hAnsi="宋体" w:eastAsia="宋体"/>
          <w:bCs/>
          <w:color w:val="auto"/>
          <w:sz w:val="28"/>
          <w:szCs w:val="28"/>
          <w:highlight w:val="none"/>
          <w:u w:val="single"/>
          <w:lang w:val="en-US" w:eastAsia="zh-CN"/>
        </w:rPr>
        <w:t xml:space="preserve">      </w:t>
      </w:r>
      <w:r>
        <w:rPr>
          <w:rFonts w:ascii="宋体" w:hAnsi="宋体" w:eastAsia="宋体"/>
          <w:bCs/>
          <w:color w:val="auto"/>
          <w:sz w:val="28"/>
          <w:szCs w:val="28"/>
          <w:highlight w:val="none"/>
          <w:u w:val="single"/>
        </w:rPr>
        <w:t>元</w:t>
      </w:r>
      <w:r>
        <w:rPr>
          <w:rFonts w:ascii="宋体" w:hAnsi="宋体" w:eastAsia="宋体"/>
          <w:bCs/>
          <w:color w:val="auto"/>
          <w:sz w:val="28"/>
          <w:szCs w:val="28"/>
          <w:highlight w:val="none"/>
        </w:rPr>
        <w:t>，</w:t>
      </w:r>
      <w:r>
        <w:rPr>
          <w:rFonts w:hint="eastAsia" w:ascii="宋体" w:hAnsi="宋体" w:eastAsia="宋体"/>
          <w:bCs/>
          <w:color w:val="auto"/>
          <w:sz w:val="28"/>
          <w:szCs w:val="28"/>
          <w:highlight w:val="none"/>
        </w:rPr>
        <w:t>正常使用半年后进行</w:t>
      </w:r>
      <w:r>
        <w:rPr>
          <w:rFonts w:hint="eastAsia" w:ascii="宋体" w:hAnsi="宋体" w:eastAsia="宋体"/>
          <w:bCs/>
          <w:color w:val="auto"/>
          <w:sz w:val="28"/>
          <w:szCs w:val="28"/>
          <w:highlight w:val="none"/>
          <w:lang w:val="en-US" w:eastAsia="zh-CN"/>
        </w:rPr>
        <w:t>商务</w:t>
      </w:r>
      <w:r>
        <w:rPr>
          <w:rFonts w:hint="eastAsia" w:ascii="宋体" w:hAnsi="宋体" w:eastAsia="宋体"/>
          <w:bCs/>
          <w:color w:val="auto"/>
          <w:sz w:val="28"/>
          <w:szCs w:val="28"/>
          <w:highlight w:val="none"/>
        </w:rPr>
        <w:t>验收，合格后支付</w:t>
      </w:r>
      <w:r>
        <w:rPr>
          <w:rFonts w:hint="eastAsia" w:ascii="宋体" w:hAnsi="宋体" w:eastAsia="宋体"/>
          <w:bCs/>
          <w:color w:val="auto"/>
          <w:sz w:val="28"/>
          <w:szCs w:val="28"/>
          <w:highlight w:val="none"/>
          <w:lang w:val="en-US" w:eastAsia="zh-CN"/>
        </w:rPr>
        <w:t>20</w:t>
      </w:r>
      <w:r>
        <w:rPr>
          <w:rFonts w:hint="eastAsia" w:ascii="宋体" w:hAnsi="宋体" w:eastAsia="宋体"/>
          <w:b w:val="0"/>
          <w:bCs/>
          <w:color w:val="auto"/>
          <w:sz w:val="28"/>
          <w:szCs w:val="28"/>
          <w:highlight w:val="none"/>
        </w:rPr>
        <w:t>%</w:t>
      </w:r>
      <w:r>
        <w:rPr>
          <w:rFonts w:ascii="宋体" w:hAnsi="宋体" w:eastAsia="宋体"/>
          <w:b w:val="0"/>
          <w:bCs/>
          <w:color w:val="auto"/>
          <w:sz w:val="28"/>
          <w:szCs w:val="28"/>
          <w:highlight w:val="none"/>
        </w:rPr>
        <w:t>，计人民币</w:t>
      </w:r>
      <w:r>
        <w:rPr>
          <w:rFonts w:hint="eastAsia" w:ascii="宋体" w:hAnsi="宋体" w:eastAsia="宋体"/>
          <w:b w:val="0"/>
          <w:bCs/>
          <w:color w:val="auto"/>
          <w:sz w:val="28"/>
          <w:szCs w:val="28"/>
          <w:highlight w:val="none"/>
          <w:u w:val="single"/>
          <w:lang w:val="en-US" w:eastAsia="zh-CN"/>
        </w:rPr>
        <w:t xml:space="preserve">    </w:t>
      </w:r>
      <w:r>
        <w:rPr>
          <w:rFonts w:ascii="宋体" w:hAnsi="宋体" w:eastAsia="宋体"/>
          <w:b w:val="0"/>
          <w:bCs/>
          <w:color w:val="auto"/>
          <w:sz w:val="28"/>
          <w:szCs w:val="28"/>
          <w:highlight w:val="none"/>
          <w:u w:val="single"/>
        </w:rPr>
        <w:t>元</w:t>
      </w:r>
      <w:r>
        <w:rPr>
          <w:rFonts w:hint="eastAsia" w:ascii="宋体" w:hAnsi="宋体" w:eastAsia="宋体"/>
          <w:b w:val="0"/>
          <w:bCs/>
          <w:color w:val="auto"/>
          <w:sz w:val="28"/>
          <w:szCs w:val="28"/>
          <w:highlight w:val="none"/>
          <w:lang w:eastAsia="zh-CN"/>
        </w:rPr>
        <w:t>。</w:t>
      </w:r>
    </w:p>
    <w:p>
      <w:pPr>
        <w:spacing w:line="240" w:lineRule="auto"/>
        <w:ind w:firstLine="560" w:firstLineChars="200"/>
        <w:rPr>
          <w:rFonts w:hint="eastAsia"/>
          <w:lang w:val="en-US" w:eastAsia="zh-CN"/>
        </w:rPr>
      </w:pPr>
      <w:r>
        <w:rPr>
          <w:rFonts w:hint="eastAsia" w:ascii="宋体" w:hAnsi="宋体" w:eastAsia="宋体"/>
          <w:bCs/>
          <w:color w:val="auto"/>
          <w:sz w:val="28"/>
          <w:szCs w:val="28"/>
          <w:highlight w:val="none"/>
          <w:lang w:val="en-US" w:eastAsia="zh-CN"/>
        </w:rPr>
        <w:t>3.甲方付款前，乙方应向甲方开具等额有效的增值税发票，甲方未收到发票的，有权不予支付相应款项直至乙方提供合格发票，并不承担延迟付款责任。</w:t>
      </w:r>
    </w:p>
    <w:p>
      <w:pPr>
        <w:keepNext w:val="0"/>
        <w:keepLines w:val="0"/>
        <w:pageBreakBefore w:val="0"/>
        <w:numPr>
          <w:ilvl w:val="0"/>
          <w:numId w:val="0"/>
        </w:numPr>
        <w:tabs>
          <w:tab w:val="left" w:pos="603"/>
        </w:tabs>
        <w:kinsoku/>
        <w:wordWrap/>
        <w:overflowPunct/>
        <w:topLinePunct w:val="0"/>
        <w:autoSpaceDE/>
        <w:autoSpaceDN/>
        <w:bidi w:val="0"/>
        <w:adjustRightInd/>
        <w:snapToGrid/>
        <w:spacing w:beforeAutospacing="0" w:afterAutospacing="0" w:line="540" w:lineRule="exact"/>
        <w:ind w:firstLine="562" w:firstLineChars="200"/>
        <w:textAlignment w:val="auto"/>
        <w:rPr>
          <w:rFonts w:hint="eastAsia" w:ascii="宋体" w:hAnsi="宋体"/>
          <w:bCs/>
          <w:color w:val="auto"/>
          <w:sz w:val="28"/>
          <w:szCs w:val="28"/>
          <w:highlight w:val="none"/>
        </w:rPr>
      </w:pPr>
      <w:r>
        <w:rPr>
          <w:rFonts w:hint="eastAsia" w:ascii="宋体" w:hAnsi="宋体"/>
          <w:b/>
          <w:bCs w:val="0"/>
          <w:color w:val="auto"/>
          <w:sz w:val="28"/>
          <w:szCs w:val="28"/>
          <w:highlight w:val="none"/>
          <w:lang w:eastAsia="zh-CN"/>
        </w:rPr>
        <w:t>六、</w:t>
      </w:r>
      <w:r>
        <w:rPr>
          <w:rFonts w:hint="eastAsia" w:ascii="宋体" w:hAnsi="宋体"/>
          <w:b/>
          <w:bCs w:val="0"/>
          <w:color w:val="auto"/>
          <w:sz w:val="28"/>
          <w:szCs w:val="28"/>
          <w:highlight w:val="none"/>
        </w:rPr>
        <w:t>包装标准</w:t>
      </w:r>
      <w:r>
        <w:rPr>
          <w:rFonts w:hint="eastAsia" w:ascii="宋体" w:hAnsi="宋体"/>
          <w:bCs/>
          <w:color w:val="auto"/>
          <w:sz w:val="28"/>
          <w:szCs w:val="28"/>
          <w:highlight w:val="none"/>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bCs/>
          <w:color w:val="auto"/>
          <w:sz w:val="28"/>
          <w:szCs w:val="28"/>
          <w:highlight w:val="none"/>
        </w:rPr>
      </w:pPr>
      <w:r>
        <w:rPr>
          <w:rFonts w:hint="eastAsia" w:ascii="宋体" w:hAnsi="宋体"/>
          <w:bCs/>
          <w:color w:val="auto"/>
          <w:sz w:val="28"/>
          <w:szCs w:val="28"/>
          <w:highlight w:val="none"/>
        </w:rPr>
        <w:t>乙方提供的全部货物须采用相应标准的保护措施进行包装。这种包装应适于航空、海运和内陆运输，并有良好的防潮、防震、防锈和防野蛮装卸的保护措施，以确保货物安全运抵交货地点。由于其包装或其防护措施不妥而引起货物锈蚀、损坏和丢失的任何损失的责任或费用</w:t>
      </w:r>
      <w:r>
        <w:rPr>
          <w:rFonts w:hint="eastAsia" w:ascii="宋体" w:hAnsi="宋体"/>
          <w:bCs/>
          <w:color w:val="auto"/>
          <w:sz w:val="28"/>
          <w:szCs w:val="28"/>
          <w:highlight w:val="none"/>
          <w:lang w:eastAsia="zh-CN"/>
        </w:rPr>
        <w:t>等均</w:t>
      </w:r>
      <w:r>
        <w:rPr>
          <w:rFonts w:hint="eastAsia" w:ascii="宋体" w:hAnsi="宋体"/>
          <w:bCs/>
          <w:color w:val="auto"/>
          <w:sz w:val="28"/>
          <w:szCs w:val="28"/>
          <w:highlight w:val="none"/>
        </w:rPr>
        <w:t xml:space="preserve">由乙方承担。乙方提供的包装物包括在本合同总价中。                         </w:t>
      </w:r>
    </w:p>
    <w:p>
      <w:pPr>
        <w:keepNext w:val="0"/>
        <w:keepLines w:val="0"/>
        <w:pageBreakBefore w:val="0"/>
        <w:numPr>
          <w:ilvl w:val="0"/>
          <w:numId w:val="0"/>
        </w:numPr>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highlight w:val="none"/>
        </w:rPr>
      </w:pPr>
      <w:r>
        <w:rPr>
          <w:rFonts w:hint="eastAsia" w:ascii="宋体" w:hAnsi="宋体"/>
          <w:b/>
          <w:bCs w:val="0"/>
          <w:color w:val="auto"/>
          <w:sz w:val="28"/>
          <w:szCs w:val="28"/>
          <w:highlight w:val="none"/>
          <w:lang w:eastAsia="zh-CN"/>
        </w:rPr>
        <w:t>七、</w:t>
      </w:r>
      <w:r>
        <w:rPr>
          <w:rFonts w:hint="eastAsia" w:ascii="宋体" w:hAnsi="宋体"/>
          <w:b/>
          <w:bCs w:val="0"/>
          <w:color w:val="auto"/>
          <w:sz w:val="28"/>
          <w:szCs w:val="28"/>
          <w:highlight w:val="none"/>
        </w:rPr>
        <w:t>技术参数：</w:t>
      </w:r>
    </w:p>
    <w:p>
      <w:pPr>
        <w:keepNext w:val="0"/>
        <w:keepLines w:val="0"/>
        <w:pageBreakBefore w:val="0"/>
        <w:numPr>
          <w:ilvl w:val="0"/>
          <w:numId w:val="0"/>
        </w:numPr>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乙方负责提供物品详细的中文版说明书、使用手册、维修手册及电路原理图等一切与该设备的安装、维修、保养有关的技术图纸及文字资料。同时提供该设备彩页资料和公司、产品资质，并承担由此发生的全部费用。</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highlight w:val="none"/>
        </w:rPr>
      </w:pPr>
      <w:r>
        <w:rPr>
          <w:rFonts w:hint="eastAsia" w:ascii="宋体" w:hAnsi="宋体"/>
          <w:b/>
          <w:bCs w:val="0"/>
          <w:color w:val="auto"/>
          <w:sz w:val="28"/>
          <w:szCs w:val="28"/>
          <w:highlight w:val="none"/>
        </w:rPr>
        <w:t>八、安装调试：</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1、乙方必须在合同签订后</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天内将所有的安装调试条件、需甲方配合的事项以书面方式通知甲方签字确认，若甲方医学装备科未收到该通知，视为无需甲方配合</w:t>
      </w:r>
      <w:r>
        <w:rPr>
          <w:rFonts w:ascii="宋体" w:hAnsi="宋体"/>
          <w:bCs/>
          <w:color w:val="auto"/>
          <w:sz w:val="28"/>
          <w:szCs w:val="28"/>
          <w:highlight w:val="none"/>
        </w:rPr>
        <w:t>，由此产生的后果由乙方承担</w:t>
      </w:r>
      <w:r>
        <w:rPr>
          <w:rFonts w:hint="eastAsia" w:ascii="宋体" w:hAnsi="宋体"/>
          <w:bCs/>
          <w:color w:val="auto"/>
          <w:sz w:val="28"/>
          <w:szCs w:val="28"/>
          <w:highlight w:val="none"/>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2、乙方负责物品的免费运送、安装、调试、技术协助、校准、培训以及其他类似等工作</w:t>
      </w:r>
      <w:r>
        <w:rPr>
          <w:rFonts w:ascii="宋体" w:hAnsi="宋体"/>
          <w:bCs/>
          <w:color w:val="auto"/>
          <w:sz w:val="28"/>
          <w:szCs w:val="28"/>
          <w:highlight w:val="none"/>
        </w:rPr>
        <w:t>，</w:t>
      </w:r>
      <w:r>
        <w:rPr>
          <w:rFonts w:hint="eastAsia" w:ascii="宋体" w:hAnsi="宋体"/>
          <w:bCs/>
          <w:color w:val="auto"/>
          <w:sz w:val="28"/>
          <w:szCs w:val="28"/>
          <w:highlight w:val="none"/>
        </w:rPr>
        <w:t>直至该物品</w:t>
      </w:r>
      <w:r>
        <w:rPr>
          <w:rFonts w:ascii="宋体" w:hAnsi="宋体"/>
          <w:bCs/>
          <w:color w:val="auto"/>
          <w:sz w:val="28"/>
          <w:szCs w:val="28"/>
          <w:highlight w:val="none"/>
        </w:rPr>
        <w:t>在使用寿命内</w:t>
      </w:r>
      <w:r>
        <w:rPr>
          <w:rFonts w:hint="eastAsia" w:ascii="宋体" w:hAnsi="宋体"/>
          <w:bCs/>
          <w:color w:val="auto"/>
          <w:sz w:val="28"/>
          <w:szCs w:val="28"/>
          <w:highlight w:val="none"/>
        </w:rPr>
        <w:t>可以正常使用为止。</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3、如甲方有需求，乙方应提供相关设备院内网接口，可与医院LIS系统、HIS系统、PACS等系统联网。乙方</w:t>
      </w:r>
      <w:r>
        <w:rPr>
          <w:rFonts w:hint="eastAsia" w:ascii="宋体" w:hAnsi="宋体"/>
          <w:bCs/>
          <w:color w:val="auto"/>
          <w:sz w:val="28"/>
          <w:szCs w:val="28"/>
          <w:highlight w:val="none"/>
        </w:rPr>
        <w:t>免费负责连接</w:t>
      </w:r>
      <w:r>
        <w:rPr>
          <w:rFonts w:hint="eastAsia" w:ascii="宋体" w:hAnsi="宋体"/>
          <w:bCs/>
          <w:color w:val="auto"/>
          <w:sz w:val="28"/>
          <w:szCs w:val="28"/>
          <w:highlight w:val="none"/>
          <w:lang w:val="en-US" w:eastAsia="zh-CN"/>
        </w:rPr>
        <w:t>甲方各相关</w:t>
      </w:r>
      <w:r>
        <w:rPr>
          <w:rFonts w:hint="eastAsia" w:ascii="宋体" w:hAnsi="宋体"/>
          <w:bCs/>
          <w:color w:val="auto"/>
          <w:sz w:val="28"/>
          <w:szCs w:val="28"/>
          <w:highlight w:val="none"/>
        </w:rPr>
        <w:t>系统</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免相关接口费，</w:t>
      </w:r>
      <w:r>
        <w:rPr>
          <w:rFonts w:hint="eastAsia" w:ascii="宋体" w:hAnsi="宋体"/>
          <w:bCs/>
          <w:color w:val="auto"/>
          <w:sz w:val="28"/>
          <w:szCs w:val="28"/>
          <w:highlight w:val="none"/>
          <w:lang w:eastAsia="zh-CN"/>
        </w:rPr>
        <w:t>且配备联机电脑及打印机。</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highlight w:val="none"/>
        </w:rPr>
      </w:pPr>
      <w:r>
        <w:rPr>
          <w:rFonts w:hint="eastAsia" w:ascii="宋体" w:hAnsi="宋体"/>
          <w:b/>
          <w:bCs w:val="0"/>
          <w:color w:val="auto"/>
          <w:sz w:val="28"/>
          <w:szCs w:val="28"/>
          <w:highlight w:val="none"/>
        </w:rPr>
        <w:t>九、验收标准：</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1、到货验收：设备到达甲方指定地点后，双方对设备的外包装、数量及裸露便于核对的相关信息予以现场验收。若在现场</w:t>
      </w:r>
      <w:r>
        <w:rPr>
          <w:rFonts w:ascii="宋体" w:hAnsi="宋体"/>
          <w:bCs/>
          <w:color w:val="auto"/>
          <w:sz w:val="28"/>
          <w:szCs w:val="28"/>
          <w:highlight w:val="none"/>
        </w:rPr>
        <w:t>到货</w:t>
      </w:r>
      <w:r>
        <w:rPr>
          <w:rFonts w:hint="eastAsia" w:ascii="宋体" w:hAnsi="宋体"/>
          <w:color w:val="auto"/>
          <w:sz w:val="28"/>
          <w:szCs w:val="28"/>
          <w:highlight w:val="none"/>
        </w:rPr>
        <w:t>验收时发现设备数量、规格、品种、参数等外观要求不合规定，甲方有权拒收货物。因此产生的相关费用全部由</w:t>
      </w:r>
      <w:r>
        <w:rPr>
          <w:rFonts w:hint="eastAsia" w:ascii="宋体" w:hAnsi="宋体"/>
          <w:bCs/>
          <w:color w:val="auto"/>
          <w:sz w:val="28"/>
          <w:szCs w:val="28"/>
          <w:highlight w:val="none"/>
        </w:rPr>
        <w:t>乙方负担。</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2、单证齐全：应有产品合格证（或质量证明）、使用说明、</w:t>
      </w:r>
      <w:r>
        <w:rPr>
          <w:rFonts w:hint="eastAsia" w:ascii="宋体" w:hAnsi="宋体"/>
          <w:bCs/>
          <w:color w:val="auto"/>
          <w:sz w:val="28"/>
          <w:szCs w:val="28"/>
          <w:highlight w:val="none"/>
          <w:lang w:eastAsia="zh-CN"/>
        </w:rPr>
        <w:t>质保</w:t>
      </w:r>
      <w:r>
        <w:rPr>
          <w:rFonts w:hint="eastAsia" w:ascii="宋体" w:hAnsi="宋体"/>
          <w:bCs/>
          <w:color w:val="auto"/>
          <w:sz w:val="28"/>
          <w:szCs w:val="28"/>
          <w:highlight w:val="none"/>
        </w:rPr>
        <w:t>卡、</w:t>
      </w:r>
      <w:r>
        <w:rPr>
          <w:rFonts w:hint="eastAsia" w:ascii="宋体" w:hAnsi="宋体"/>
          <w:b w:val="0"/>
          <w:bCs/>
          <w:color w:val="auto"/>
          <w:sz w:val="28"/>
          <w:szCs w:val="28"/>
          <w:highlight w:val="none"/>
          <w:lang w:eastAsia="zh-CN"/>
        </w:rPr>
        <w:t>进口设备的箱单合同</w:t>
      </w:r>
      <w:r>
        <w:rPr>
          <w:rFonts w:hint="eastAsia" w:ascii="宋体" w:hAnsi="宋体"/>
          <w:b w:val="0"/>
          <w:bCs/>
          <w:color w:val="auto"/>
          <w:sz w:val="28"/>
          <w:szCs w:val="28"/>
          <w:highlight w:val="none"/>
        </w:rPr>
        <w:t>发票</w:t>
      </w:r>
      <w:r>
        <w:rPr>
          <w:rFonts w:hint="eastAsia" w:ascii="宋体" w:hAnsi="宋体"/>
          <w:b w:val="0"/>
          <w:bCs/>
          <w:color w:val="auto"/>
          <w:sz w:val="28"/>
          <w:szCs w:val="28"/>
          <w:highlight w:val="none"/>
          <w:lang w:eastAsia="zh-CN"/>
        </w:rPr>
        <w:t>、海关报验单等</w:t>
      </w:r>
      <w:r>
        <w:rPr>
          <w:rFonts w:hint="eastAsia" w:ascii="宋体" w:hAnsi="宋体"/>
          <w:b w:val="0"/>
          <w:bCs/>
          <w:color w:val="auto"/>
          <w:sz w:val="28"/>
          <w:szCs w:val="28"/>
          <w:highlight w:val="none"/>
        </w:rPr>
        <w:t>其</w:t>
      </w:r>
      <w:r>
        <w:rPr>
          <w:rFonts w:hint="eastAsia" w:ascii="宋体" w:hAnsi="宋体"/>
          <w:bCs/>
          <w:color w:val="auto"/>
          <w:sz w:val="28"/>
          <w:szCs w:val="28"/>
          <w:highlight w:val="none"/>
        </w:rPr>
        <w:t>他应具有的单证。同时由乙方提供该套设备的商检证，需计量鉴定的，还需提供初次计量鉴定证书，未提供初次计量鉴定证书的，可委托甲方送检，乙方承担鉴定费用。</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3、质量符合国家法律法规规定的标准、招标文件和投标文件的要求。</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4、设备到货验收合格后，乙方工程师须</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天内负责对设备进行安装调试</w:t>
      </w:r>
      <w:r>
        <w:rPr>
          <w:rFonts w:ascii="宋体" w:hAnsi="宋体"/>
          <w:bCs/>
          <w:color w:val="auto"/>
          <w:sz w:val="28"/>
          <w:szCs w:val="28"/>
          <w:highlight w:val="none"/>
        </w:rPr>
        <w:t>并通过初步验收</w:t>
      </w:r>
      <w:r>
        <w:rPr>
          <w:rFonts w:hint="eastAsia" w:ascii="宋体" w:hAnsi="宋体"/>
          <w:bCs/>
          <w:color w:val="auto"/>
          <w:sz w:val="28"/>
          <w:szCs w:val="28"/>
          <w:highlight w:val="none"/>
        </w:rPr>
        <w:t>。因乙方原因造成不能按时完成安装调试工作</w:t>
      </w:r>
      <w:r>
        <w:rPr>
          <w:rFonts w:ascii="宋体" w:hAnsi="宋体"/>
          <w:bCs/>
          <w:color w:val="auto"/>
          <w:sz w:val="28"/>
          <w:szCs w:val="28"/>
          <w:highlight w:val="none"/>
        </w:rPr>
        <w:t>或未</w:t>
      </w:r>
      <w:r>
        <w:rPr>
          <w:rFonts w:hint="eastAsia" w:ascii="宋体" w:hAnsi="宋体"/>
          <w:bCs/>
          <w:color w:val="auto"/>
          <w:sz w:val="28"/>
          <w:szCs w:val="28"/>
          <w:highlight w:val="none"/>
        </w:rPr>
        <w:t>按时</w:t>
      </w:r>
      <w:r>
        <w:rPr>
          <w:rFonts w:ascii="宋体" w:hAnsi="宋体"/>
          <w:bCs/>
          <w:color w:val="auto"/>
          <w:sz w:val="28"/>
          <w:szCs w:val="28"/>
          <w:highlight w:val="none"/>
        </w:rPr>
        <w:t>通过验收</w:t>
      </w:r>
      <w:r>
        <w:rPr>
          <w:rFonts w:hint="eastAsia" w:ascii="宋体" w:hAnsi="宋体"/>
          <w:bCs/>
          <w:color w:val="auto"/>
          <w:sz w:val="28"/>
          <w:szCs w:val="28"/>
          <w:highlight w:val="none"/>
        </w:rPr>
        <w:t>，乙方应承担违约责任。</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5、验收标准：如招投标文件中有约定按照招投标文件中的约定，未予具体约定的，以国家或行业标准进行验收。</w:t>
      </w:r>
    </w:p>
    <w:p>
      <w:pPr>
        <w:keepNext w:val="0"/>
        <w:keepLines w:val="0"/>
        <w:pageBreakBefore w:val="0"/>
        <w:kinsoku/>
        <w:wordWrap/>
        <w:overflowPunct/>
        <w:topLinePunct w:val="0"/>
        <w:autoSpaceDE/>
        <w:autoSpaceDN/>
        <w:bidi w:val="0"/>
        <w:adjustRightInd/>
        <w:spacing w:beforeAutospacing="0" w:afterAutospacing="0" w:line="500" w:lineRule="exact"/>
        <w:rPr>
          <w:rFonts w:hint="eastAsia" w:ascii="宋体" w:hAnsi="宋体"/>
          <w:bCs/>
          <w:color w:val="auto"/>
          <w:sz w:val="28"/>
          <w:szCs w:val="28"/>
          <w:highlight w:val="none"/>
        </w:rPr>
      </w:pPr>
      <w:r>
        <w:rPr>
          <w:rFonts w:hint="eastAsia" w:ascii="宋体" w:hAnsi="宋体"/>
          <w:bCs/>
          <w:color w:val="auto"/>
          <w:sz w:val="28"/>
          <w:szCs w:val="28"/>
          <w:highlight w:val="none"/>
        </w:rPr>
        <w:t>安装调试完成符合</w:t>
      </w:r>
      <w:r>
        <w:rPr>
          <w:rFonts w:ascii="宋体" w:hAnsi="宋体"/>
          <w:bCs/>
          <w:color w:val="auto"/>
          <w:sz w:val="28"/>
          <w:szCs w:val="28"/>
          <w:highlight w:val="none"/>
        </w:rPr>
        <w:t>约定的</w:t>
      </w:r>
      <w:r>
        <w:rPr>
          <w:rFonts w:hint="eastAsia" w:ascii="宋体" w:hAnsi="宋体"/>
          <w:bCs/>
          <w:color w:val="auto"/>
          <w:sz w:val="28"/>
          <w:szCs w:val="28"/>
          <w:highlight w:val="none"/>
        </w:rPr>
        <w:t>验收条件时，由乙方向甲方提出书面</w:t>
      </w:r>
      <w:r>
        <w:rPr>
          <w:rFonts w:ascii="宋体" w:hAnsi="宋体"/>
          <w:bCs/>
          <w:color w:val="auto"/>
          <w:sz w:val="28"/>
          <w:szCs w:val="28"/>
          <w:highlight w:val="none"/>
        </w:rPr>
        <w:t>初步</w:t>
      </w:r>
      <w:r>
        <w:rPr>
          <w:rFonts w:hint="eastAsia" w:ascii="宋体" w:hAnsi="宋体"/>
          <w:bCs/>
          <w:color w:val="auto"/>
          <w:sz w:val="28"/>
          <w:szCs w:val="28"/>
          <w:highlight w:val="none"/>
        </w:rPr>
        <w:t>验收要求，乙方</w:t>
      </w:r>
      <w:r>
        <w:rPr>
          <w:rFonts w:hint="eastAsia" w:ascii="宋体" w:hAnsi="宋体"/>
          <w:bCs/>
          <w:color w:val="auto"/>
          <w:sz w:val="28"/>
          <w:szCs w:val="28"/>
          <w:highlight w:val="none"/>
          <w:lang w:val="en-US" w:eastAsia="zh-CN"/>
        </w:rPr>
        <w:t>携相关设备参数依据，带领厂家工程师（如厂家工程师不便来我院，实行线上）核对</w:t>
      </w:r>
      <w:r>
        <w:rPr>
          <w:rFonts w:hint="eastAsia" w:ascii="宋体" w:hAnsi="宋体"/>
          <w:bCs/>
          <w:color w:val="auto"/>
          <w:sz w:val="28"/>
          <w:szCs w:val="28"/>
          <w:highlight w:val="none"/>
        </w:rPr>
        <w:t>设备</w:t>
      </w:r>
      <w:r>
        <w:rPr>
          <w:rFonts w:hint="eastAsia" w:ascii="宋体" w:hAnsi="宋体"/>
          <w:bCs/>
          <w:color w:val="auto"/>
          <w:sz w:val="28"/>
          <w:szCs w:val="28"/>
          <w:highlight w:val="none"/>
          <w:lang w:val="en-US" w:eastAsia="zh-CN"/>
        </w:rPr>
        <w:t>参数</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已完成培训的人员进行</w:t>
      </w:r>
      <w:r>
        <w:rPr>
          <w:rFonts w:ascii="宋体" w:hAnsi="宋体"/>
          <w:bCs/>
          <w:color w:val="auto"/>
          <w:sz w:val="28"/>
          <w:szCs w:val="28"/>
          <w:highlight w:val="none"/>
        </w:rPr>
        <w:t>初步</w:t>
      </w:r>
      <w:r>
        <w:rPr>
          <w:rFonts w:hint="eastAsia" w:ascii="宋体" w:hAnsi="宋体"/>
          <w:bCs/>
          <w:color w:val="auto"/>
          <w:sz w:val="28"/>
          <w:szCs w:val="28"/>
          <w:highlight w:val="none"/>
        </w:rPr>
        <w:t>验收、考核</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货到一周内完成设备参数验收，乙方逾期完成参数验收的要按照十三条第1条款承担违约责任，如遇疫情等特殊情况，无法按期完成参数验收时，乙方须提前向甲方提出延期完成参数验收申请（最多申请延期1次），并写明延期期限，不得超过2周。待甲方同意后，乙方须尽快准备参数验收相关依据，如最终延期期限之前仍未能完成参数验收，则自最终延期期限起，计算延期时间</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，达到</w:t>
      </w:r>
      <w:r>
        <w:rPr>
          <w:rFonts w:ascii="宋体" w:hAnsi="宋体"/>
          <w:bCs/>
          <w:color w:val="auto"/>
          <w:sz w:val="28"/>
          <w:szCs w:val="28"/>
          <w:highlight w:val="none"/>
        </w:rPr>
        <w:t>初步</w:t>
      </w:r>
      <w:r>
        <w:rPr>
          <w:rFonts w:hint="eastAsia" w:ascii="宋体" w:hAnsi="宋体"/>
          <w:bCs/>
          <w:color w:val="auto"/>
          <w:sz w:val="28"/>
          <w:szCs w:val="28"/>
          <w:highlight w:val="none"/>
        </w:rPr>
        <w:t>验收标准的，甲乙双方在</w:t>
      </w:r>
      <w:r>
        <w:rPr>
          <w:rFonts w:ascii="宋体" w:hAnsi="宋体"/>
          <w:bCs/>
          <w:color w:val="auto"/>
          <w:sz w:val="28"/>
          <w:szCs w:val="28"/>
          <w:highlight w:val="none"/>
        </w:rPr>
        <w:t>初步</w:t>
      </w:r>
      <w:r>
        <w:rPr>
          <w:rFonts w:hint="eastAsia" w:ascii="宋体" w:hAnsi="宋体"/>
          <w:bCs/>
          <w:color w:val="auto"/>
          <w:sz w:val="28"/>
          <w:szCs w:val="28"/>
          <w:highlight w:val="none"/>
        </w:rPr>
        <w:t>验收报告签字盖章，</w:t>
      </w:r>
      <w:r>
        <w:rPr>
          <w:rFonts w:ascii="宋体" w:hAnsi="宋体"/>
          <w:bCs/>
          <w:color w:val="auto"/>
          <w:sz w:val="28"/>
          <w:szCs w:val="28"/>
          <w:highlight w:val="none"/>
        </w:rPr>
        <w:t>初步</w:t>
      </w:r>
      <w:r>
        <w:rPr>
          <w:rFonts w:hint="eastAsia" w:ascii="宋体" w:hAnsi="宋体"/>
          <w:bCs/>
          <w:color w:val="auto"/>
          <w:sz w:val="28"/>
          <w:szCs w:val="28"/>
          <w:highlight w:val="none"/>
        </w:rPr>
        <w:t>验收完成</w:t>
      </w:r>
      <w:r>
        <w:rPr>
          <w:rFonts w:ascii="宋体" w:hAnsi="宋体"/>
          <w:bCs/>
          <w:color w:val="auto"/>
          <w:sz w:val="28"/>
          <w:szCs w:val="28"/>
          <w:highlight w:val="none"/>
        </w:rPr>
        <w:t>，</w:t>
      </w:r>
      <w:r>
        <w:rPr>
          <w:rFonts w:hint="eastAsia" w:ascii="宋体" w:hAnsi="宋体" w:eastAsia="宋体"/>
          <w:bCs/>
          <w:color w:val="auto"/>
          <w:sz w:val="28"/>
          <w:szCs w:val="28"/>
          <w:highlight w:val="none"/>
        </w:rPr>
        <w:t>必要时甲方可引入第三方或者委托专业机构进行验收，验收费用由乙方全额承担，且甲乙双方对该验收结果予以认可。验收单由甲方医学装备部出具，验收合格后甲方相关部门在验收单上签字确认。</w:t>
      </w:r>
    </w:p>
    <w:p>
      <w:pPr>
        <w:pStyle w:val="24"/>
        <w:keepNext w:val="0"/>
        <w:keepLines w:val="0"/>
        <w:pageBreakBefore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kern w:val="2"/>
          <w:sz w:val="28"/>
          <w:szCs w:val="28"/>
          <w:highlight w:val="none"/>
        </w:rPr>
      </w:pPr>
      <w:r>
        <w:rPr>
          <w:rFonts w:hint="eastAsia" w:ascii="宋体" w:hAnsi="宋体"/>
          <w:bCs/>
          <w:color w:val="auto"/>
          <w:kern w:val="2"/>
          <w:sz w:val="28"/>
          <w:szCs w:val="28"/>
          <w:highlight w:val="none"/>
        </w:rPr>
        <w:t>6、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4"/>
        <w:keepNext w:val="0"/>
        <w:keepLines w:val="0"/>
        <w:pageBreakBefore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kern w:val="2"/>
          <w:sz w:val="28"/>
          <w:szCs w:val="28"/>
          <w:highlight w:val="none"/>
        </w:rPr>
      </w:pPr>
      <w:r>
        <w:rPr>
          <w:rFonts w:hint="eastAsia" w:ascii="宋体" w:hAnsi="宋体"/>
          <w:bCs/>
          <w:color w:val="auto"/>
          <w:kern w:val="2"/>
          <w:sz w:val="28"/>
          <w:szCs w:val="28"/>
          <w:highlight w:val="none"/>
        </w:rPr>
        <w:t>7、</w:t>
      </w:r>
      <w:r>
        <w:rPr>
          <w:rFonts w:ascii="宋体" w:hAnsi="宋体"/>
          <w:bCs/>
          <w:color w:val="auto"/>
          <w:kern w:val="2"/>
          <w:sz w:val="28"/>
          <w:szCs w:val="28"/>
          <w:highlight w:val="none"/>
        </w:rPr>
        <w:t>通过</w:t>
      </w:r>
      <w:r>
        <w:rPr>
          <w:rFonts w:hint="eastAsia" w:ascii="宋体" w:hAnsi="宋体"/>
          <w:bCs/>
          <w:color w:val="auto"/>
          <w:kern w:val="2"/>
          <w:sz w:val="28"/>
          <w:szCs w:val="28"/>
          <w:highlight w:val="none"/>
        </w:rPr>
        <w:t>到货</w:t>
      </w:r>
      <w:r>
        <w:rPr>
          <w:rFonts w:ascii="宋体" w:hAnsi="宋体"/>
          <w:bCs/>
          <w:color w:val="auto"/>
          <w:kern w:val="2"/>
          <w:sz w:val="28"/>
          <w:szCs w:val="28"/>
          <w:highlight w:val="none"/>
        </w:rPr>
        <w:t>验收、</w:t>
      </w:r>
      <w:r>
        <w:rPr>
          <w:rFonts w:hint="eastAsia" w:ascii="宋体" w:hAnsi="宋体"/>
          <w:bCs/>
          <w:color w:val="auto"/>
          <w:kern w:val="2"/>
          <w:sz w:val="28"/>
          <w:szCs w:val="28"/>
          <w:highlight w:val="none"/>
        </w:rPr>
        <w:t>初步</w:t>
      </w:r>
      <w:r>
        <w:rPr>
          <w:rFonts w:ascii="宋体" w:hAnsi="宋体"/>
          <w:bCs/>
          <w:color w:val="auto"/>
          <w:kern w:val="2"/>
          <w:sz w:val="28"/>
          <w:szCs w:val="28"/>
          <w:highlight w:val="none"/>
        </w:rPr>
        <w:t>验收、</w:t>
      </w:r>
      <w:r>
        <w:rPr>
          <w:rFonts w:hint="eastAsia" w:ascii="宋体" w:hAnsi="宋体"/>
          <w:bCs/>
          <w:color w:val="auto"/>
          <w:kern w:val="2"/>
          <w:sz w:val="28"/>
          <w:szCs w:val="28"/>
          <w:highlight w:val="none"/>
        </w:rPr>
        <w:t>培训验收</w:t>
      </w:r>
      <w:r>
        <w:rPr>
          <w:rFonts w:ascii="宋体" w:hAnsi="宋体"/>
          <w:bCs/>
          <w:color w:val="auto"/>
          <w:sz w:val="28"/>
          <w:szCs w:val="28"/>
          <w:highlight w:val="none"/>
        </w:rPr>
        <w:t>后，</w:t>
      </w:r>
      <w:r>
        <w:rPr>
          <w:rFonts w:hint="eastAsia" w:ascii="宋体" w:hAnsi="宋体"/>
          <w:bCs/>
          <w:color w:val="auto"/>
          <w:sz w:val="28"/>
          <w:szCs w:val="28"/>
          <w:highlight w:val="none"/>
        </w:rPr>
        <w:t>甲乙双方</w:t>
      </w:r>
      <w:r>
        <w:rPr>
          <w:rFonts w:ascii="宋体" w:hAnsi="宋体"/>
          <w:bCs/>
          <w:color w:val="auto"/>
          <w:sz w:val="28"/>
          <w:szCs w:val="28"/>
          <w:highlight w:val="none"/>
        </w:rPr>
        <w:t>进行最终验收，</w:t>
      </w:r>
      <w:r>
        <w:rPr>
          <w:rFonts w:hint="eastAsia" w:ascii="宋体" w:hAnsi="宋体"/>
          <w:bCs/>
          <w:color w:val="auto"/>
          <w:sz w:val="28"/>
          <w:szCs w:val="28"/>
          <w:highlight w:val="none"/>
        </w:rPr>
        <w:t>最终</w:t>
      </w:r>
      <w:r>
        <w:rPr>
          <w:rFonts w:ascii="宋体" w:hAnsi="宋体"/>
          <w:bCs/>
          <w:color w:val="auto"/>
          <w:sz w:val="28"/>
          <w:szCs w:val="28"/>
          <w:highlight w:val="none"/>
        </w:rPr>
        <w:t>验收合格的，</w:t>
      </w:r>
      <w:r>
        <w:rPr>
          <w:rFonts w:hint="eastAsia" w:ascii="宋体" w:hAnsi="宋体"/>
          <w:bCs/>
          <w:color w:val="auto"/>
          <w:sz w:val="28"/>
          <w:szCs w:val="28"/>
          <w:highlight w:val="none"/>
        </w:rPr>
        <w:t>甲乙双方</w:t>
      </w:r>
      <w:r>
        <w:rPr>
          <w:rFonts w:ascii="宋体" w:hAnsi="宋体"/>
          <w:bCs/>
          <w:color w:val="auto"/>
          <w:sz w:val="28"/>
          <w:szCs w:val="28"/>
          <w:highlight w:val="none"/>
        </w:rPr>
        <w:t>应签署最终验收报告。</w:t>
      </w:r>
      <w:r>
        <w:rPr>
          <w:rFonts w:hint="eastAsia" w:ascii="宋体" w:hAnsi="宋体"/>
          <w:bCs/>
          <w:color w:val="auto"/>
          <w:sz w:val="28"/>
          <w:szCs w:val="28"/>
          <w:highlight w:val="none"/>
        </w:rPr>
        <w:t>必要时甲方可引入第三方或者委托专业机构进行</w:t>
      </w:r>
      <w:r>
        <w:rPr>
          <w:rFonts w:ascii="宋体" w:hAnsi="宋体"/>
          <w:bCs/>
          <w:color w:val="auto"/>
          <w:sz w:val="28"/>
          <w:szCs w:val="28"/>
          <w:highlight w:val="none"/>
        </w:rPr>
        <w:t>各项</w:t>
      </w:r>
      <w:r>
        <w:rPr>
          <w:rFonts w:hint="eastAsia" w:ascii="宋体" w:hAnsi="宋体"/>
          <w:bCs/>
          <w:color w:val="auto"/>
          <w:sz w:val="28"/>
          <w:szCs w:val="28"/>
          <w:highlight w:val="none"/>
        </w:rPr>
        <w:t>验收，验收费用由乙方全额承担，且甲乙双方对该验收结果予以认可。</w:t>
      </w:r>
      <w:r>
        <w:rPr>
          <w:rFonts w:ascii="宋体" w:hAnsi="宋体"/>
          <w:bCs/>
          <w:color w:val="auto"/>
          <w:sz w:val="28"/>
          <w:szCs w:val="28"/>
          <w:highlight w:val="none"/>
        </w:rPr>
        <w:t>各项</w:t>
      </w:r>
      <w:r>
        <w:rPr>
          <w:rFonts w:hint="eastAsia" w:ascii="宋体" w:hAnsi="宋体"/>
          <w:bCs/>
          <w:color w:val="auto"/>
          <w:sz w:val="28"/>
          <w:szCs w:val="28"/>
          <w:highlight w:val="none"/>
        </w:rPr>
        <w:t>验收单由甲方医学装备部出具，验收合格后甲方相关部门在验收单上签字确认。</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highlight w:val="none"/>
        </w:rPr>
      </w:pPr>
      <w:r>
        <w:rPr>
          <w:rFonts w:hint="eastAsia" w:ascii="宋体" w:hAnsi="宋体"/>
          <w:b/>
          <w:bCs w:val="0"/>
          <w:color w:val="auto"/>
          <w:sz w:val="28"/>
          <w:szCs w:val="28"/>
          <w:highlight w:val="none"/>
        </w:rPr>
        <w:t>十、质量技术标准及损害赔偿：</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1、物品的质量技术标准按国家法律法规规定的标准、招标文件和乙方投标文件所要求的技术标准执行。同时应符合中华人民共和国国家质量及国家安全环保标准。</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2、乙方应保证其提供的货物是原产地的原装产品，是全新的、未使用过的，采用的是最佳材料和第一流的工艺，并在各个方面符合合同规定的质量、规格和性能要求。否则按退货处理。</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3、乙方应保证其货物经过正确安装、合理操作和维护保养，在货物寿命期内运转良好。在规定的质量保证期内，乙方应对</w:t>
      </w:r>
      <w:r>
        <w:rPr>
          <w:rFonts w:ascii="宋体" w:hAnsi="宋体"/>
          <w:bCs/>
          <w:color w:val="auto"/>
          <w:sz w:val="28"/>
          <w:szCs w:val="28"/>
          <w:highlight w:val="none"/>
        </w:rPr>
        <w:t>非甲</w:t>
      </w:r>
      <w:r>
        <w:rPr>
          <w:rFonts w:hint="eastAsia" w:ascii="宋体" w:hAnsi="宋体"/>
          <w:bCs/>
          <w:color w:val="auto"/>
          <w:sz w:val="28"/>
          <w:szCs w:val="28"/>
          <w:highlight w:val="none"/>
          <w:lang w:eastAsia="zh-CN"/>
        </w:rPr>
        <w:t>方</w:t>
      </w:r>
      <w:r>
        <w:rPr>
          <w:rFonts w:ascii="宋体" w:hAnsi="宋体"/>
          <w:bCs/>
          <w:color w:val="auto"/>
          <w:sz w:val="28"/>
          <w:szCs w:val="28"/>
          <w:highlight w:val="none"/>
        </w:rPr>
        <w:t>非人为</w:t>
      </w:r>
      <w:r>
        <w:rPr>
          <w:rFonts w:hint="eastAsia" w:ascii="宋体" w:hAnsi="宋体"/>
          <w:bCs/>
          <w:color w:val="auto"/>
          <w:sz w:val="28"/>
          <w:szCs w:val="28"/>
          <w:highlight w:val="none"/>
        </w:rPr>
        <w:t>原因</w:t>
      </w:r>
      <w:r>
        <w:rPr>
          <w:rFonts w:ascii="宋体" w:hAnsi="宋体"/>
          <w:bCs/>
          <w:color w:val="auto"/>
          <w:sz w:val="28"/>
          <w:szCs w:val="28"/>
          <w:highlight w:val="none"/>
        </w:rPr>
        <w:t>造成</w:t>
      </w:r>
      <w:r>
        <w:rPr>
          <w:rFonts w:hint="eastAsia" w:ascii="宋体" w:hAnsi="宋体"/>
          <w:bCs/>
          <w:color w:val="auto"/>
          <w:sz w:val="28"/>
          <w:szCs w:val="28"/>
          <w:highlight w:val="none"/>
        </w:rPr>
        <w:t>任何缺陷或故障，负责维修、调换直至符合甲方要求。否则按乙方构成违约责任处理。</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4、物品在免费</w:t>
      </w:r>
      <w:r>
        <w:rPr>
          <w:rFonts w:hint="eastAsia" w:ascii="宋体" w:hAnsi="宋体"/>
          <w:bCs/>
          <w:color w:val="auto"/>
          <w:sz w:val="28"/>
          <w:szCs w:val="28"/>
          <w:highlight w:val="none"/>
          <w:lang w:eastAsia="zh-CN"/>
        </w:rPr>
        <w:t>质保</w:t>
      </w:r>
      <w:r>
        <w:rPr>
          <w:rFonts w:hint="eastAsia" w:ascii="宋体" w:hAnsi="宋体"/>
          <w:bCs/>
          <w:color w:val="auto"/>
          <w:sz w:val="28"/>
          <w:szCs w:val="28"/>
          <w:highlight w:val="none"/>
        </w:rPr>
        <w:t>期内，如果出现三次以上（含三次）因质量问题引起的故障，乙方负责更换同类新的物品，以达到合同规定的规格、质量和性能，并从更换之日起重新计算被更换货物的质量保证期，由此产生的一切费用由乙方承担。</w:t>
      </w:r>
      <w:r>
        <w:rPr>
          <w:rFonts w:hint="eastAsia" w:ascii="宋体" w:hAnsi="宋体"/>
          <w:color w:val="auto"/>
          <w:sz w:val="28"/>
          <w:szCs w:val="28"/>
          <w:highlight w:val="none"/>
        </w:rPr>
        <w:t xml:space="preserve">乙方维修需派专业人员维修，维修人员安全问题由乙方自行承担。   </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5、如因为乙方物品质量原因，导致甲方损失，除</w:t>
      </w:r>
      <w:r>
        <w:rPr>
          <w:rFonts w:ascii="宋体" w:hAnsi="宋体"/>
          <w:bCs/>
          <w:color w:val="auto"/>
          <w:sz w:val="28"/>
          <w:szCs w:val="28"/>
          <w:highlight w:val="none"/>
        </w:rPr>
        <w:t>承担违约责任外，</w:t>
      </w:r>
      <w:r>
        <w:rPr>
          <w:rFonts w:hint="eastAsia" w:ascii="宋体" w:hAnsi="宋体"/>
          <w:bCs/>
          <w:color w:val="auto"/>
          <w:sz w:val="28"/>
          <w:szCs w:val="28"/>
          <w:highlight w:val="none"/>
        </w:rPr>
        <w:t>乙方应按照实际损失予以赔偿。</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highlight w:val="none"/>
        </w:rPr>
      </w:pPr>
      <w:r>
        <w:rPr>
          <w:rFonts w:hint="eastAsia" w:ascii="宋体" w:hAnsi="宋体"/>
          <w:b/>
          <w:bCs w:val="0"/>
          <w:color w:val="auto"/>
          <w:sz w:val="28"/>
          <w:szCs w:val="28"/>
          <w:highlight w:val="none"/>
        </w:rPr>
        <w:t>十一、合同修改、变更、转让及专利权：</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highlight w:val="none"/>
        </w:rPr>
        <w:t>1、未经甲方书面同意，乙方不得对合同条款及服务内容进行任何修改、变更，并且不得转让其应履行的义务，否则，甲方有权终止合同，</w:t>
      </w:r>
      <w:r>
        <w:rPr>
          <w:rFonts w:ascii="宋体" w:hAnsi="宋体"/>
          <w:bCs/>
          <w:color w:val="auto"/>
          <w:sz w:val="28"/>
          <w:szCs w:val="28"/>
          <w:highlight w:val="none"/>
        </w:rPr>
        <w:t>要求乙方</w:t>
      </w:r>
      <w:r>
        <w:rPr>
          <w:rFonts w:hint="eastAsia" w:ascii="宋体" w:hAnsi="宋体"/>
          <w:bCs/>
          <w:color w:val="auto"/>
          <w:sz w:val="28"/>
          <w:szCs w:val="28"/>
          <w:highlight w:val="none"/>
        </w:rPr>
        <w:t>按合同总金额</w:t>
      </w:r>
      <w:r>
        <w:rPr>
          <w:rFonts w:hint="eastAsia" w:ascii="宋体" w:hAnsi="宋体"/>
          <w:bCs/>
          <w:color w:val="auto"/>
          <w:sz w:val="28"/>
          <w:szCs w:val="28"/>
        </w:rPr>
        <w:t>的百分之三十</w:t>
      </w:r>
      <w:r>
        <w:rPr>
          <w:rFonts w:ascii="宋体" w:hAnsi="宋体"/>
          <w:bCs/>
          <w:color w:val="auto"/>
          <w:sz w:val="28"/>
          <w:szCs w:val="28"/>
        </w:rPr>
        <w:t>支付违约金，</w:t>
      </w:r>
      <w:r>
        <w:rPr>
          <w:rFonts w:hint="eastAsia" w:ascii="宋体" w:hAnsi="宋体"/>
          <w:bCs/>
          <w:color w:val="auto"/>
          <w:sz w:val="28"/>
          <w:szCs w:val="28"/>
        </w:rPr>
        <w:t>所发生的损失由乙方全部承担。</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lang w:val="en-US" w:eastAsia="zh-CN"/>
        </w:rPr>
      </w:pPr>
      <w:r>
        <w:rPr>
          <w:rFonts w:hint="eastAsia" w:ascii="宋体" w:hAnsi="宋体"/>
          <w:bCs/>
          <w:color w:val="auto"/>
          <w:sz w:val="28"/>
          <w:szCs w:val="28"/>
        </w:rPr>
        <w:t>2、乙方须保障甲方在使用其货物、服务及其任何部分不受到第三方关于侵犯专利权、商标权或工业设计权的指控。任何第三方如果提供侵权指控，乙方须与第三方交涉并承担由此而引起的一切法律责任和费用</w:t>
      </w:r>
      <w:r>
        <w:rPr>
          <w:rFonts w:ascii="宋体" w:hAnsi="宋体"/>
          <w:bCs/>
          <w:color w:val="auto"/>
          <w:sz w:val="28"/>
          <w:szCs w:val="28"/>
        </w:rPr>
        <w:t>，</w:t>
      </w:r>
      <w:r>
        <w:rPr>
          <w:rFonts w:hint="eastAsia" w:ascii="宋体" w:hAnsi="宋体"/>
          <w:bCs/>
          <w:color w:val="auto"/>
          <w:sz w:val="28"/>
          <w:szCs w:val="28"/>
        </w:rPr>
        <w:t>同时应</w:t>
      </w:r>
      <w:r>
        <w:rPr>
          <w:rFonts w:ascii="宋体" w:hAnsi="宋体"/>
          <w:bCs/>
          <w:color w:val="auto"/>
          <w:sz w:val="28"/>
          <w:szCs w:val="28"/>
        </w:rPr>
        <w:t>向甲方</w:t>
      </w:r>
      <w:r>
        <w:rPr>
          <w:rFonts w:hint="eastAsia" w:ascii="宋体" w:hAnsi="宋体"/>
          <w:bCs/>
          <w:color w:val="auto"/>
          <w:sz w:val="28"/>
          <w:szCs w:val="28"/>
        </w:rPr>
        <w:t>支付</w:t>
      </w:r>
      <w:r>
        <w:rPr>
          <w:rFonts w:ascii="宋体" w:hAnsi="宋体"/>
          <w:bCs/>
          <w:color w:val="auto"/>
          <w:sz w:val="28"/>
          <w:szCs w:val="28"/>
        </w:rPr>
        <w:t>合同价款</w:t>
      </w:r>
      <w:r>
        <w:rPr>
          <w:rFonts w:hint="eastAsia" w:ascii="宋体" w:hAnsi="宋体"/>
          <w:bCs/>
          <w:color w:val="auto"/>
          <w:sz w:val="28"/>
          <w:szCs w:val="28"/>
          <w:lang w:val="en-US" w:eastAsia="zh-CN"/>
        </w:rPr>
        <w:t>30</w:t>
      </w:r>
      <w:r>
        <w:rPr>
          <w:rFonts w:ascii="宋体" w:hAnsi="宋体"/>
          <w:bCs/>
          <w:color w:val="auto"/>
          <w:sz w:val="28"/>
          <w:szCs w:val="28"/>
        </w:rPr>
        <w:t>%</w:t>
      </w:r>
      <w:r>
        <w:rPr>
          <w:rFonts w:hint="eastAsia" w:ascii="宋体" w:hAnsi="宋体"/>
          <w:bCs/>
          <w:color w:val="auto"/>
          <w:sz w:val="28"/>
          <w:szCs w:val="28"/>
        </w:rPr>
        <w:t>的</w:t>
      </w:r>
      <w:r>
        <w:rPr>
          <w:rFonts w:ascii="宋体" w:hAnsi="宋体"/>
          <w:bCs/>
          <w:color w:val="auto"/>
          <w:sz w:val="28"/>
          <w:szCs w:val="28"/>
        </w:rPr>
        <w:t>违约金，</w:t>
      </w:r>
      <w:r>
        <w:rPr>
          <w:rFonts w:hint="eastAsia" w:ascii="宋体" w:hAnsi="宋体"/>
          <w:bCs/>
          <w:color w:val="auto"/>
          <w:sz w:val="28"/>
          <w:szCs w:val="28"/>
          <w:lang w:eastAsia="zh-CN"/>
        </w:rPr>
        <w:t>包括但不限于诉讼费、律师代理费等费用。</w:t>
      </w:r>
      <w:r>
        <w:rPr>
          <w:rFonts w:hint="eastAsia" w:ascii="宋体" w:hAnsi="宋体"/>
          <w:bCs/>
          <w:color w:val="auto"/>
          <w:sz w:val="28"/>
          <w:szCs w:val="28"/>
        </w:rPr>
        <w:t>若</w:t>
      </w:r>
      <w:r>
        <w:rPr>
          <w:rFonts w:ascii="宋体" w:hAnsi="宋体"/>
          <w:bCs/>
          <w:color w:val="auto"/>
          <w:sz w:val="28"/>
          <w:szCs w:val="28"/>
        </w:rPr>
        <w:t>甲方因此选择</w:t>
      </w:r>
      <w:r>
        <w:rPr>
          <w:rFonts w:hint="eastAsia" w:ascii="宋体" w:hAnsi="宋体"/>
          <w:bCs/>
          <w:color w:val="auto"/>
          <w:sz w:val="28"/>
          <w:szCs w:val="28"/>
          <w:lang w:eastAsia="zh-CN"/>
        </w:rPr>
        <w:t>解除合同的，乙方应按合同总金额的</w:t>
      </w:r>
      <w:r>
        <w:rPr>
          <w:rFonts w:hint="eastAsia" w:ascii="宋体" w:hAnsi="宋体"/>
          <w:bCs/>
          <w:color w:val="auto"/>
          <w:sz w:val="28"/>
          <w:szCs w:val="28"/>
          <w:lang w:val="en-US" w:eastAsia="zh-CN"/>
        </w:rPr>
        <w:t>30%向甲方支付解除合同违约金。</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lang w:val="en-US" w:eastAsia="zh-CN"/>
        </w:rPr>
      </w:pPr>
      <w:r>
        <w:rPr>
          <w:rFonts w:hint="eastAsia" w:ascii="宋体" w:hAnsi="宋体"/>
          <w:b/>
          <w:bCs w:val="0"/>
          <w:color w:val="auto"/>
          <w:sz w:val="28"/>
          <w:szCs w:val="28"/>
          <w:lang w:val="en-US" w:eastAsia="zh-CN"/>
        </w:rPr>
        <w:t>十二、不可抗力</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lang w:eastAsia="zh-CN"/>
        </w:rPr>
        <w:t>任何一</w:t>
      </w:r>
      <w:r>
        <w:rPr>
          <w:rFonts w:hint="eastAsia" w:ascii="宋体" w:hAnsi="宋体"/>
          <w:bCs/>
          <w:color w:val="auto"/>
          <w:sz w:val="28"/>
          <w:szCs w:val="28"/>
        </w:rPr>
        <w:t>方由于不可抗力原因无法履行合同时，应在不可抗力发生时尽快向对方通报，以减轻可能给对方造成的损失；在取得有关机构的不可抗力证明或者双方</w:t>
      </w:r>
      <w:r>
        <w:rPr>
          <w:rFonts w:hint="eastAsia" w:ascii="宋体" w:hAnsi="宋体"/>
          <w:b/>
          <w:bCs w:val="0"/>
          <w:color w:val="auto"/>
          <w:sz w:val="28"/>
          <w:szCs w:val="28"/>
          <w:lang w:eastAsia="zh-CN"/>
        </w:rPr>
        <w:t>了</w:t>
      </w:r>
      <w:r>
        <w:rPr>
          <w:rFonts w:hint="eastAsia" w:ascii="宋体" w:hAnsi="宋体"/>
          <w:bCs/>
          <w:color w:val="auto"/>
          <w:sz w:val="28"/>
          <w:szCs w:val="28"/>
        </w:rPr>
        <w:t>解确认后，允许延期履行或修订合同，并视情况免于承担部分或全部的违约责任。</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rPr>
      </w:pPr>
      <w:r>
        <w:rPr>
          <w:rFonts w:hint="eastAsia" w:ascii="宋体" w:hAnsi="宋体"/>
          <w:b/>
          <w:bCs w:val="0"/>
          <w:color w:val="auto"/>
          <w:sz w:val="28"/>
          <w:szCs w:val="28"/>
        </w:rPr>
        <w:t>十三、违约责任：</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1、乙方逾期交货、验收</w:t>
      </w:r>
      <w:r>
        <w:rPr>
          <w:rFonts w:hint="eastAsia" w:ascii="宋体" w:hAnsi="宋体"/>
          <w:bCs/>
          <w:color w:val="auto"/>
          <w:sz w:val="28"/>
          <w:szCs w:val="28"/>
          <w:lang w:eastAsia="zh-CN"/>
        </w:rPr>
        <w:t>（</w:t>
      </w:r>
      <w:r>
        <w:rPr>
          <w:rFonts w:hint="eastAsia" w:ascii="宋体" w:hAnsi="宋体"/>
          <w:bCs/>
          <w:color w:val="auto"/>
          <w:sz w:val="28"/>
          <w:szCs w:val="28"/>
          <w:lang w:val="en-US" w:eastAsia="zh-CN"/>
        </w:rPr>
        <w:t>含参数验收</w:t>
      </w:r>
      <w:r>
        <w:rPr>
          <w:rFonts w:hint="eastAsia" w:ascii="宋体" w:hAnsi="宋体"/>
          <w:bCs/>
          <w:color w:val="auto"/>
          <w:sz w:val="28"/>
          <w:szCs w:val="28"/>
          <w:lang w:eastAsia="zh-CN"/>
        </w:rPr>
        <w:t>）</w:t>
      </w:r>
      <w:r>
        <w:rPr>
          <w:rFonts w:hint="eastAsia" w:ascii="宋体" w:hAnsi="宋体"/>
          <w:color w:val="auto"/>
          <w:sz w:val="28"/>
          <w:szCs w:val="28"/>
        </w:rPr>
        <w:t>、提供质保、完成人员培训的，甲方有权不向乙方付款。并且，乙方每逾期1日应向甲方偿付本合</w:t>
      </w:r>
      <w:r>
        <w:rPr>
          <w:rFonts w:hint="eastAsia" w:ascii="宋体" w:hAnsi="宋体"/>
          <w:color w:val="auto"/>
          <w:sz w:val="28"/>
          <w:szCs w:val="28"/>
          <w:highlight w:val="none"/>
        </w:rPr>
        <w:t>同总价款的5%</w:t>
      </w:r>
      <w:r>
        <w:rPr>
          <w:rFonts w:hint="eastAsia" w:ascii="宋体" w:hAnsi="宋体"/>
          <w:bCs/>
          <w:color w:val="auto"/>
          <w:sz w:val="28"/>
          <w:szCs w:val="28"/>
          <w:highlight w:val="none"/>
        </w:rPr>
        <w:t>的违</w:t>
      </w:r>
      <w:r>
        <w:rPr>
          <w:rFonts w:hint="eastAsia" w:ascii="宋体" w:hAnsi="宋体"/>
          <w:bCs/>
          <w:color w:val="auto"/>
          <w:sz w:val="28"/>
          <w:szCs w:val="28"/>
        </w:rPr>
        <w:t>约金。逾期超过</w:t>
      </w:r>
      <w:r>
        <w:rPr>
          <w:rFonts w:hint="eastAsia" w:ascii="宋体" w:hAnsi="宋体"/>
          <w:bCs/>
          <w:color w:val="auto"/>
          <w:sz w:val="28"/>
          <w:szCs w:val="28"/>
          <w:u w:val="single"/>
          <w:lang w:val="en-US" w:eastAsia="zh-CN"/>
        </w:rPr>
        <w:t xml:space="preserve">   </w:t>
      </w:r>
      <w:r>
        <w:rPr>
          <w:rFonts w:hint="eastAsia" w:ascii="宋体" w:hAnsi="宋体"/>
          <w:bCs/>
          <w:color w:val="auto"/>
          <w:sz w:val="28"/>
          <w:szCs w:val="28"/>
        </w:rPr>
        <w:t>日的，甲方有权解除合同，乙方应按合同总金额的</w:t>
      </w:r>
      <w:r>
        <w:rPr>
          <w:rFonts w:hint="eastAsia" w:ascii="宋体" w:hAnsi="宋体"/>
          <w:bCs/>
          <w:color w:val="auto"/>
          <w:sz w:val="28"/>
          <w:szCs w:val="28"/>
          <w:lang w:val="en-US" w:eastAsia="zh-CN"/>
        </w:rPr>
        <w:t>15%</w:t>
      </w:r>
      <w:r>
        <w:rPr>
          <w:rFonts w:hint="eastAsia" w:ascii="宋体" w:hAnsi="宋体"/>
          <w:bCs/>
          <w:color w:val="auto"/>
          <w:sz w:val="28"/>
          <w:szCs w:val="28"/>
        </w:rPr>
        <w:t xml:space="preserve">向甲方支付违约金。合同自甲方解除合同通知书邮寄至乙方合同地址之日即解除。 </w:t>
      </w:r>
    </w:p>
    <w:p>
      <w:pPr>
        <w:pStyle w:val="24"/>
        <w:keepNext w:val="0"/>
        <w:keepLines w:val="0"/>
        <w:pageBreakBefore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2、乙方交付物品的品种、规格、质量不符合国家法律法规、合同约定的，或无法通过验收的，视为乙方违约，乙方应承担本合同总金额30%的违约金后，并由甲方选择解除本合同或者要求乙方承担违约金后在指定期限内继续履行本合同约定的义务。乙方继续履行义务而产生的一切费用由乙方无条件承担。</w:t>
      </w:r>
    </w:p>
    <w:p>
      <w:pPr>
        <w:pStyle w:val="24"/>
        <w:keepNext w:val="0"/>
        <w:keepLines w:val="0"/>
        <w:pageBreakBefore w:va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3、如乙方或乙方指定的售后维保商（或厂家）未能按照本合同的约定履行质保义务，或不能及时响应按时提供质保服务的，应当按照本合同相关约定承担责任，且此情形每发生一次，乙方还应向甲方支付合同总金额的5%作为违约金，开机率不符合约定的，每延长一天故障日，质保期延后1周</w:t>
      </w:r>
      <w:r>
        <w:rPr>
          <w:rFonts w:ascii="宋体" w:hAnsi="宋体"/>
          <w:bCs/>
          <w:color w:val="auto"/>
          <w:sz w:val="28"/>
          <w:szCs w:val="28"/>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kern w:val="0"/>
          <w:sz w:val="28"/>
          <w:szCs w:val="28"/>
        </w:rPr>
      </w:pPr>
      <w:r>
        <w:rPr>
          <w:rFonts w:hint="eastAsia" w:ascii="宋体" w:hAnsi="宋体"/>
          <w:bCs/>
          <w:color w:val="auto"/>
          <w:kern w:val="0"/>
          <w:sz w:val="28"/>
          <w:szCs w:val="28"/>
        </w:rPr>
        <w:t>4、如乙方未按本合同约定保证本合同项下机器设备备件长期供应的（缺件或</w:t>
      </w:r>
      <w:r>
        <w:rPr>
          <w:rFonts w:hint="eastAsia" w:ascii="宋体" w:hAnsi="宋体"/>
          <w:bCs/>
          <w:color w:val="auto"/>
          <w:kern w:val="0"/>
          <w:sz w:val="28"/>
          <w:szCs w:val="28"/>
          <w:u w:val="single"/>
        </w:rPr>
        <w:t xml:space="preserve"> </w:t>
      </w:r>
      <w:r>
        <w:rPr>
          <w:rFonts w:hint="eastAsia" w:ascii="宋体" w:hAnsi="宋体"/>
          <w:bCs/>
          <w:color w:val="auto"/>
          <w:kern w:val="0"/>
          <w:sz w:val="28"/>
          <w:szCs w:val="28"/>
          <w:u w:val="single"/>
          <w:lang w:val="en-US" w:eastAsia="zh-CN"/>
        </w:rPr>
        <w:t xml:space="preserve">  </w:t>
      </w:r>
      <w:r>
        <w:rPr>
          <w:rFonts w:hint="eastAsia" w:ascii="宋体" w:hAnsi="宋体"/>
          <w:bCs/>
          <w:color w:val="auto"/>
          <w:kern w:val="0"/>
          <w:sz w:val="28"/>
          <w:szCs w:val="28"/>
        </w:rPr>
        <w:t>天内无法提供备件的），乙方应按约定提供备用机；如乙方不能提供符合要求的备用机的</w:t>
      </w:r>
      <w:r>
        <w:rPr>
          <w:rFonts w:ascii="宋体" w:hAnsi="宋体"/>
          <w:bCs/>
          <w:color w:val="auto"/>
          <w:kern w:val="0"/>
          <w:sz w:val="28"/>
          <w:szCs w:val="28"/>
        </w:rPr>
        <w:t>，</w:t>
      </w:r>
      <w:r>
        <w:rPr>
          <w:rFonts w:hint="eastAsia" w:ascii="宋体" w:hAnsi="宋体"/>
          <w:bCs/>
          <w:color w:val="auto"/>
          <w:sz w:val="28"/>
          <w:szCs w:val="28"/>
        </w:rPr>
        <w:t>乙方应按合同总金额的</w:t>
      </w:r>
      <w:r>
        <w:rPr>
          <w:rFonts w:hint="eastAsia" w:ascii="宋体" w:hAnsi="宋体"/>
          <w:bCs/>
          <w:color w:val="auto"/>
          <w:sz w:val="28"/>
          <w:szCs w:val="28"/>
          <w:lang w:val="en-US" w:eastAsia="zh-CN"/>
        </w:rPr>
        <w:t>15%</w:t>
      </w:r>
      <w:r>
        <w:rPr>
          <w:rFonts w:hint="eastAsia" w:ascii="宋体" w:hAnsi="宋体"/>
          <w:bCs/>
          <w:color w:val="auto"/>
          <w:sz w:val="28"/>
          <w:szCs w:val="28"/>
        </w:rPr>
        <w:t>向甲方支付</w:t>
      </w:r>
      <w:r>
        <w:rPr>
          <w:rFonts w:ascii="宋体" w:hAnsi="宋体"/>
          <w:bCs/>
          <w:color w:val="auto"/>
          <w:kern w:val="0"/>
          <w:sz w:val="28"/>
          <w:szCs w:val="28"/>
        </w:rPr>
        <w:t>未按照约定履行质保义务的</w:t>
      </w:r>
      <w:r>
        <w:rPr>
          <w:rFonts w:hint="eastAsia" w:ascii="宋体" w:hAnsi="宋体"/>
          <w:bCs/>
          <w:color w:val="auto"/>
          <w:sz w:val="28"/>
          <w:szCs w:val="28"/>
        </w:rPr>
        <w:t>违约金</w:t>
      </w:r>
      <w:r>
        <w:rPr>
          <w:rFonts w:hint="eastAsia" w:ascii="宋体" w:hAnsi="宋体"/>
          <w:bCs/>
          <w:color w:val="auto"/>
          <w:sz w:val="28"/>
          <w:szCs w:val="28"/>
          <w:lang w:eastAsia="zh-CN"/>
        </w:rPr>
        <w:t>，</w:t>
      </w:r>
      <w:r>
        <w:rPr>
          <w:rFonts w:hint="eastAsia" w:ascii="宋体" w:hAnsi="宋体"/>
          <w:bCs/>
          <w:color w:val="auto"/>
          <w:kern w:val="0"/>
          <w:sz w:val="28"/>
          <w:szCs w:val="28"/>
        </w:rPr>
        <w:t>并赔偿甲方的全部直接和间接经济损失（包括但不限于财产减少、应增加而未增加、因设备而支付的全部费用以及甲方为维权支出的诉讼</w:t>
      </w:r>
      <w:r>
        <w:rPr>
          <w:rFonts w:hint="eastAsia" w:ascii="宋体" w:hAnsi="宋体"/>
          <w:bCs/>
          <w:color w:val="auto"/>
          <w:kern w:val="0"/>
          <w:sz w:val="28"/>
          <w:szCs w:val="28"/>
          <w:lang w:eastAsia="zh-CN"/>
        </w:rPr>
        <w:t>费、</w:t>
      </w:r>
      <w:r>
        <w:rPr>
          <w:rFonts w:hint="eastAsia" w:ascii="宋体" w:hAnsi="宋体"/>
          <w:bCs/>
          <w:color w:val="auto"/>
          <w:kern w:val="0"/>
          <w:sz w:val="28"/>
          <w:szCs w:val="28"/>
        </w:rPr>
        <w:t>律师费、差旅费等）</w:t>
      </w:r>
      <w:r>
        <w:rPr>
          <w:rFonts w:ascii="宋体" w:hAnsi="宋体"/>
          <w:bCs/>
          <w:color w:val="auto"/>
          <w:kern w:val="0"/>
          <w:sz w:val="28"/>
          <w:szCs w:val="28"/>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5、乙方不得以任何形式在任何情况下对甲方工作人员进行商业贿赂活动，否则取消乙方投标资格并终止合同。同时乙方需</w:t>
      </w:r>
      <w:r>
        <w:rPr>
          <w:rFonts w:ascii="宋体" w:hAnsi="宋体"/>
          <w:bCs/>
          <w:color w:val="auto"/>
          <w:sz w:val="28"/>
          <w:szCs w:val="28"/>
        </w:rPr>
        <w:t>向甲方</w:t>
      </w:r>
      <w:r>
        <w:rPr>
          <w:rFonts w:hint="eastAsia" w:ascii="宋体" w:hAnsi="宋体"/>
          <w:bCs/>
          <w:color w:val="auto"/>
          <w:sz w:val="28"/>
          <w:szCs w:val="28"/>
        </w:rPr>
        <w:t>支付</w:t>
      </w:r>
      <w:r>
        <w:rPr>
          <w:rFonts w:ascii="宋体" w:hAnsi="宋体"/>
          <w:bCs/>
          <w:color w:val="auto"/>
          <w:sz w:val="28"/>
          <w:szCs w:val="28"/>
        </w:rPr>
        <w:t>合同总金额30%</w:t>
      </w:r>
      <w:r>
        <w:rPr>
          <w:rFonts w:hint="eastAsia" w:ascii="宋体" w:hAnsi="宋体"/>
          <w:bCs/>
          <w:color w:val="auto"/>
          <w:sz w:val="28"/>
          <w:szCs w:val="28"/>
        </w:rPr>
        <w:t>的</w:t>
      </w:r>
      <w:r>
        <w:rPr>
          <w:rFonts w:ascii="宋体" w:hAnsi="宋体"/>
          <w:bCs/>
          <w:color w:val="auto"/>
          <w:sz w:val="28"/>
          <w:szCs w:val="28"/>
        </w:rPr>
        <w:t>违约金，</w:t>
      </w:r>
      <w:r>
        <w:rPr>
          <w:rFonts w:hint="eastAsia" w:ascii="宋体" w:hAnsi="宋体"/>
          <w:bCs/>
          <w:color w:val="auto"/>
          <w:sz w:val="28"/>
          <w:szCs w:val="28"/>
        </w:rPr>
        <w:t>赔付甲方实际损失并承担相应的法律责任。</w:t>
      </w:r>
    </w:p>
    <w:p>
      <w:pPr>
        <w:pStyle w:val="2"/>
        <w:keepNext w:val="0"/>
        <w:keepLines w:val="0"/>
        <w:pageBreakBefore w:val="0"/>
        <w:kinsoku/>
        <w:wordWrap/>
        <w:overflowPunct/>
        <w:topLinePunct w:val="0"/>
        <w:autoSpaceDE/>
        <w:autoSpaceDN/>
        <w:bidi w:val="0"/>
        <w:adjustRightInd/>
        <w:spacing w:after="0" w:line="500" w:lineRule="exact"/>
        <w:rPr>
          <w:rFonts w:hint="eastAsia" w:ascii="宋体" w:hAnsi="宋体"/>
          <w:bCs/>
          <w:color w:val="auto"/>
          <w:sz w:val="28"/>
          <w:szCs w:val="28"/>
          <w:lang w:eastAsia="zh-CN"/>
        </w:rPr>
      </w:pPr>
      <w:r>
        <w:rPr>
          <w:rFonts w:hint="eastAsia" w:ascii="宋体" w:hAnsi="宋体"/>
          <w:bCs/>
          <w:color w:val="auto"/>
          <w:sz w:val="28"/>
          <w:szCs w:val="28"/>
          <w:lang w:eastAsia="zh-CN"/>
        </w:rPr>
        <w:t>其他违约条款在本合同其他条款中具体已约定。</w:t>
      </w:r>
    </w:p>
    <w:p>
      <w:pPr>
        <w:pStyle w:val="2"/>
        <w:keepNext w:val="0"/>
        <w:keepLines w:val="0"/>
        <w:pageBreakBefore w:val="0"/>
        <w:numPr>
          <w:ilvl w:val="0"/>
          <w:numId w:val="1"/>
        </w:numPr>
        <w:kinsoku/>
        <w:wordWrap/>
        <w:overflowPunct/>
        <w:topLinePunct w:val="0"/>
        <w:autoSpaceDE/>
        <w:autoSpaceDN/>
        <w:bidi w:val="0"/>
        <w:adjustRightInd/>
        <w:spacing w:after="0" w:line="500" w:lineRule="exact"/>
        <w:rPr>
          <w:rFonts w:hint="eastAsia" w:ascii="宋体" w:hAnsi="宋体"/>
          <w:b/>
          <w:bCs w:val="0"/>
          <w:color w:val="auto"/>
          <w:sz w:val="28"/>
          <w:szCs w:val="28"/>
        </w:rPr>
      </w:pPr>
      <w:r>
        <w:rPr>
          <w:rFonts w:hint="eastAsia" w:ascii="宋体" w:hAnsi="宋体"/>
          <w:b/>
          <w:bCs w:val="0"/>
          <w:color w:val="auto"/>
          <w:sz w:val="28"/>
          <w:szCs w:val="28"/>
        </w:rPr>
        <w:t>赔偿、追索权：</w:t>
      </w:r>
    </w:p>
    <w:p>
      <w:pPr>
        <w:pStyle w:val="2"/>
        <w:keepNext w:val="0"/>
        <w:keepLines w:val="0"/>
        <w:pageBreakBefore w:val="0"/>
        <w:numPr>
          <w:ilvl w:val="0"/>
          <w:numId w:val="1"/>
        </w:numPr>
        <w:kinsoku/>
        <w:wordWrap/>
        <w:overflowPunct/>
        <w:topLinePunct w:val="0"/>
        <w:autoSpaceDE/>
        <w:autoSpaceDN/>
        <w:bidi w:val="0"/>
        <w:adjustRightInd/>
        <w:spacing w:after="0" w:line="500" w:lineRule="exact"/>
        <w:rPr>
          <w:rFonts w:hint="eastAsia" w:ascii="宋体" w:hAnsi="宋体"/>
          <w:bCs/>
          <w:color w:val="auto"/>
          <w:sz w:val="28"/>
          <w:szCs w:val="28"/>
        </w:rPr>
      </w:pPr>
      <w:r>
        <w:rPr>
          <w:rFonts w:hint="eastAsia" w:ascii="宋体" w:hAnsi="宋体"/>
          <w:bCs/>
          <w:color w:val="auto"/>
          <w:sz w:val="28"/>
          <w:szCs w:val="28"/>
        </w:rPr>
        <w:t>本合同中所涉及到的乙方应支付甲方的损害赔偿、违约金等，在质保期内，甲方有权</w:t>
      </w:r>
      <w:r>
        <w:rPr>
          <w:rFonts w:hint="eastAsia" w:ascii="宋体" w:hAnsi="宋体"/>
          <w:bCs/>
          <w:color w:val="auto"/>
          <w:sz w:val="28"/>
          <w:szCs w:val="28"/>
          <w:lang w:val="en-US" w:eastAsia="zh-CN"/>
        </w:rPr>
        <w:t>要求乙方按约定支付相关违约金</w:t>
      </w:r>
      <w:r>
        <w:rPr>
          <w:rFonts w:hint="eastAsia" w:ascii="宋体" w:hAnsi="宋体"/>
          <w:bCs/>
          <w:color w:val="auto"/>
          <w:sz w:val="28"/>
          <w:szCs w:val="28"/>
          <w:lang w:eastAsia="zh-CN"/>
        </w:rPr>
        <w:t>，</w:t>
      </w:r>
      <w:r>
        <w:rPr>
          <w:rFonts w:hint="eastAsia" w:ascii="宋体" w:hAnsi="宋体"/>
          <w:bCs/>
          <w:color w:val="auto"/>
          <w:sz w:val="28"/>
          <w:szCs w:val="28"/>
          <w:lang w:val="en-US" w:eastAsia="zh-CN"/>
        </w:rPr>
        <w:t>未按期足额支付违约金的</w:t>
      </w:r>
      <w:r>
        <w:rPr>
          <w:rFonts w:hint="eastAsia" w:ascii="宋体" w:hAnsi="宋体"/>
          <w:bCs/>
          <w:color w:val="auto"/>
          <w:sz w:val="28"/>
          <w:szCs w:val="28"/>
        </w:rPr>
        <w:t>，甲方保留</w:t>
      </w:r>
      <w:r>
        <w:rPr>
          <w:rFonts w:hint="eastAsia" w:ascii="宋体" w:hAnsi="宋体"/>
          <w:bCs/>
          <w:color w:val="auto"/>
          <w:sz w:val="28"/>
          <w:szCs w:val="28"/>
          <w:lang w:val="en-US" w:eastAsia="zh-CN"/>
        </w:rPr>
        <w:t>其</w:t>
      </w:r>
      <w:r>
        <w:rPr>
          <w:rFonts w:hint="eastAsia" w:ascii="宋体" w:hAnsi="宋体"/>
          <w:bCs/>
          <w:color w:val="auto"/>
          <w:sz w:val="28"/>
          <w:szCs w:val="28"/>
        </w:rPr>
        <w:t>追索权；设备质保期以外，甲方保留追索的权利，包括从甲、乙双方所签署的其他合同乙方的权利中，追偿和抵偿上述经济损失。</w:t>
      </w:r>
      <w:r>
        <w:rPr>
          <w:rFonts w:ascii="宋体" w:hAnsi="宋体"/>
          <w:bCs/>
          <w:color w:val="auto"/>
          <w:sz w:val="28"/>
          <w:szCs w:val="28"/>
        </w:rPr>
        <w:t>本合同中所称甲方损失</w:t>
      </w:r>
      <w:r>
        <w:rPr>
          <w:rFonts w:hint="eastAsia" w:ascii="宋体" w:hAnsi="宋体"/>
          <w:bCs/>
          <w:color w:val="auto"/>
          <w:sz w:val="28"/>
          <w:szCs w:val="28"/>
        </w:rPr>
        <w:t>包含</w:t>
      </w:r>
      <w:r>
        <w:rPr>
          <w:rFonts w:ascii="宋体" w:hAnsi="宋体"/>
          <w:bCs/>
          <w:color w:val="auto"/>
          <w:sz w:val="28"/>
          <w:szCs w:val="28"/>
        </w:rPr>
        <w:t>甲方全部</w:t>
      </w:r>
      <w:r>
        <w:rPr>
          <w:rFonts w:hint="eastAsia" w:ascii="宋体" w:hAnsi="宋体"/>
          <w:bCs/>
          <w:color w:val="auto"/>
          <w:sz w:val="28"/>
          <w:szCs w:val="28"/>
        </w:rPr>
        <w:t>直接</w:t>
      </w:r>
      <w:r>
        <w:rPr>
          <w:rFonts w:ascii="宋体" w:hAnsi="宋体"/>
          <w:bCs/>
          <w:color w:val="auto"/>
          <w:sz w:val="28"/>
          <w:szCs w:val="28"/>
        </w:rPr>
        <w:t>和间接损失（包括</w:t>
      </w:r>
      <w:r>
        <w:rPr>
          <w:rFonts w:hint="eastAsia" w:ascii="宋体" w:hAnsi="宋体"/>
          <w:bCs/>
          <w:color w:val="auto"/>
          <w:sz w:val="28"/>
          <w:szCs w:val="28"/>
        </w:rPr>
        <w:t>但</w:t>
      </w:r>
      <w:r>
        <w:rPr>
          <w:rFonts w:ascii="宋体" w:hAnsi="宋体"/>
          <w:bCs/>
          <w:color w:val="auto"/>
          <w:sz w:val="28"/>
          <w:szCs w:val="28"/>
        </w:rPr>
        <w:t>不限于甲方</w:t>
      </w:r>
      <w:r>
        <w:rPr>
          <w:rFonts w:hint="eastAsia" w:ascii="宋体" w:hAnsi="宋体"/>
          <w:bCs/>
          <w:color w:val="auto"/>
          <w:sz w:val="28"/>
          <w:szCs w:val="28"/>
        </w:rPr>
        <w:t>支付</w:t>
      </w:r>
      <w:r>
        <w:rPr>
          <w:rFonts w:ascii="宋体" w:hAnsi="宋体"/>
          <w:bCs/>
          <w:color w:val="auto"/>
          <w:sz w:val="28"/>
          <w:szCs w:val="28"/>
        </w:rPr>
        <w:t>的费用、</w:t>
      </w:r>
      <w:r>
        <w:rPr>
          <w:rFonts w:hint="eastAsia" w:ascii="宋体" w:hAnsi="宋体"/>
          <w:bCs/>
          <w:color w:val="auto"/>
          <w:sz w:val="28"/>
          <w:szCs w:val="28"/>
        </w:rPr>
        <w:t>赔偿、</w:t>
      </w:r>
      <w:r>
        <w:rPr>
          <w:rFonts w:ascii="宋体" w:hAnsi="宋体"/>
          <w:bCs/>
          <w:color w:val="auto"/>
          <w:sz w:val="28"/>
          <w:szCs w:val="28"/>
        </w:rPr>
        <w:t>诉讼</w:t>
      </w:r>
      <w:r>
        <w:rPr>
          <w:rFonts w:hint="eastAsia" w:ascii="宋体" w:hAnsi="宋体"/>
          <w:bCs/>
          <w:color w:val="auto"/>
          <w:sz w:val="28"/>
          <w:szCs w:val="28"/>
          <w:lang w:eastAsia="zh-CN"/>
        </w:rPr>
        <w:t>、</w:t>
      </w:r>
      <w:r>
        <w:rPr>
          <w:rFonts w:hint="eastAsia" w:ascii="宋体" w:hAnsi="宋体"/>
          <w:bCs/>
          <w:color w:val="auto"/>
          <w:sz w:val="28"/>
          <w:szCs w:val="28"/>
        </w:rPr>
        <w:t>仲裁费用</w:t>
      </w:r>
      <w:r>
        <w:rPr>
          <w:rFonts w:ascii="宋体" w:hAnsi="宋体"/>
          <w:bCs/>
          <w:color w:val="auto"/>
          <w:sz w:val="28"/>
          <w:szCs w:val="28"/>
        </w:rPr>
        <w:t>、保全费、</w:t>
      </w:r>
      <w:r>
        <w:rPr>
          <w:rFonts w:hint="eastAsia" w:ascii="宋体" w:hAnsi="宋体"/>
          <w:bCs/>
          <w:color w:val="auto"/>
          <w:sz w:val="28"/>
          <w:szCs w:val="28"/>
        </w:rPr>
        <w:t>保险费</w:t>
      </w:r>
      <w:r>
        <w:rPr>
          <w:rFonts w:ascii="宋体" w:hAnsi="宋体"/>
          <w:bCs/>
          <w:color w:val="auto"/>
          <w:sz w:val="28"/>
          <w:szCs w:val="28"/>
        </w:rPr>
        <w:t>、</w:t>
      </w:r>
      <w:r>
        <w:rPr>
          <w:rFonts w:hint="eastAsia" w:ascii="宋体" w:hAnsi="宋体"/>
          <w:bCs/>
          <w:color w:val="auto"/>
          <w:sz w:val="28"/>
          <w:szCs w:val="28"/>
        </w:rPr>
        <w:t>律师费</w:t>
      </w:r>
      <w:r>
        <w:rPr>
          <w:rFonts w:ascii="宋体" w:hAnsi="宋体"/>
          <w:bCs/>
          <w:color w:val="auto"/>
          <w:sz w:val="28"/>
          <w:szCs w:val="28"/>
        </w:rPr>
        <w:t>、</w:t>
      </w:r>
      <w:r>
        <w:rPr>
          <w:rFonts w:hint="eastAsia" w:ascii="宋体" w:hAnsi="宋体"/>
          <w:bCs/>
          <w:color w:val="auto"/>
          <w:sz w:val="28"/>
          <w:szCs w:val="28"/>
        </w:rPr>
        <w:t>差旅费等</w:t>
      </w:r>
      <w:r>
        <w:rPr>
          <w:rFonts w:ascii="宋体" w:hAnsi="宋体"/>
          <w:bCs/>
          <w:color w:val="auto"/>
          <w:sz w:val="28"/>
          <w:szCs w:val="28"/>
        </w:rPr>
        <w:t>合理费用）</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rPr>
      </w:pPr>
      <w:r>
        <w:rPr>
          <w:rFonts w:hint="eastAsia" w:ascii="宋体" w:hAnsi="宋体"/>
          <w:b/>
          <w:bCs w:val="0"/>
          <w:color w:val="auto"/>
          <w:sz w:val="28"/>
          <w:szCs w:val="28"/>
        </w:rPr>
        <w:t>十五、解决合同纠纷的方式：</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1、合同双方本着诚实、公平合理的原则协商解决，协商仍不能达成共识，可</w:t>
      </w:r>
      <w:r>
        <w:rPr>
          <w:rFonts w:hint="eastAsia" w:ascii="宋体" w:hAnsi="宋体"/>
          <w:bCs/>
          <w:color w:val="auto"/>
          <w:sz w:val="28"/>
          <w:szCs w:val="28"/>
          <w:lang w:val="en-US" w:eastAsia="zh-CN"/>
        </w:rPr>
        <w:t>提交甲方所在地人民法院诉讼</w:t>
      </w:r>
      <w:r>
        <w:rPr>
          <w:rFonts w:hint="eastAsia" w:ascii="宋体" w:hAnsi="宋体"/>
          <w:bCs/>
          <w:color w:val="auto"/>
          <w:sz w:val="28"/>
          <w:szCs w:val="28"/>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2、在诉讼期间，合同未发生争议部分应当继续履行。</w:t>
      </w:r>
    </w:p>
    <w:p>
      <w:pPr>
        <w:keepNext w:val="0"/>
        <w:keepLines w:val="0"/>
        <w:pageBreakBefore w:val="0"/>
        <w:kinsoku/>
        <w:wordWrap/>
        <w:overflowPunct/>
        <w:topLinePunct w:val="0"/>
        <w:autoSpaceDE/>
        <w:autoSpaceDN/>
        <w:bidi w:val="0"/>
        <w:adjustRightInd/>
        <w:spacing w:beforeAutospacing="0" w:afterAutospacing="0" w:line="500" w:lineRule="exact"/>
        <w:ind w:firstLine="562" w:firstLineChars="200"/>
        <w:rPr>
          <w:rFonts w:hint="eastAsia" w:ascii="宋体" w:hAnsi="宋体"/>
          <w:b/>
          <w:bCs w:val="0"/>
          <w:color w:val="auto"/>
          <w:sz w:val="28"/>
          <w:szCs w:val="28"/>
        </w:rPr>
      </w:pPr>
      <w:r>
        <w:rPr>
          <w:rFonts w:hint="eastAsia" w:ascii="宋体" w:hAnsi="宋体"/>
          <w:b/>
          <w:bCs w:val="0"/>
          <w:color w:val="auto"/>
          <w:sz w:val="28"/>
          <w:szCs w:val="28"/>
        </w:rPr>
        <w:t>十六、其它：</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1、 合同所有附件均为合同的有效组建部分，与合同具有同等的法律效力。包括招标文件、谈判文件、成交通知书、成交方的投标文件及询标中的书面答疑和开标中的书面承诺等。</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2、乙方应当将乙方的资质及相关供货资质交甲方作为本合同附件，乙方保证提供的资质是真实的，与原件相符。否则产生的责任及给甲方造成的损失均由乙方承担赔偿。</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3、甲乙双方均确认合同载明提供的地址、</w:t>
      </w:r>
      <w:r>
        <w:rPr>
          <w:rFonts w:hint="eastAsia" w:ascii="宋体" w:hAnsi="宋体"/>
          <w:bCs/>
          <w:color w:val="auto"/>
          <w:sz w:val="28"/>
          <w:szCs w:val="28"/>
          <w:lang w:val="en-US" w:eastAsia="en-US"/>
        </w:rPr>
        <w:t>电话</w:t>
      </w:r>
      <w:r>
        <w:rPr>
          <w:rFonts w:ascii="宋体" w:hAnsi="宋体"/>
          <w:bCs/>
          <w:color w:val="auto"/>
          <w:sz w:val="28"/>
          <w:szCs w:val="28"/>
        </w:rPr>
        <w:t>、E-</w:t>
      </w:r>
      <w:r>
        <w:rPr>
          <w:rFonts w:hint="eastAsia" w:ascii="宋体" w:hAnsi="宋体"/>
          <w:bCs/>
          <w:color w:val="auto"/>
          <w:sz w:val="28"/>
          <w:szCs w:val="28"/>
          <w:lang w:val="en-US" w:eastAsia="en-US"/>
        </w:rPr>
        <w:t>mail</w:t>
      </w:r>
      <w:r>
        <w:rPr>
          <w:rFonts w:hint="eastAsia" w:ascii="宋体" w:hAnsi="宋体"/>
          <w:bCs/>
          <w:color w:val="auto"/>
          <w:sz w:val="28"/>
          <w:szCs w:val="28"/>
        </w:rPr>
        <w:t>等信息准确无误。且该地址</w:t>
      </w:r>
      <w:r>
        <w:rPr>
          <w:rFonts w:ascii="宋体" w:hAnsi="宋体"/>
          <w:bCs/>
          <w:color w:val="auto"/>
          <w:sz w:val="28"/>
          <w:szCs w:val="28"/>
        </w:rPr>
        <w:t>、E-</w:t>
      </w:r>
      <w:r>
        <w:rPr>
          <w:rFonts w:hint="eastAsia" w:ascii="宋体" w:hAnsi="宋体"/>
          <w:bCs/>
          <w:color w:val="auto"/>
          <w:sz w:val="28"/>
          <w:szCs w:val="28"/>
          <w:lang w:val="en-US" w:eastAsia="en-US"/>
        </w:rPr>
        <w:t>mail</w:t>
      </w:r>
      <w:r>
        <w:rPr>
          <w:rFonts w:hint="eastAsia" w:ascii="宋体" w:hAnsi="宋体"/>
          <w:bCs/>
          <w:color w:val="auto"/>
          <w:sz w:val="28"/>
          <w:szCs w:val="28"/>
        </w:rPr>
        <w:t>作为合同履行过程中双方认可</w:t>
      </w:r>
      <w:r>
        <w:rPr>
          <w:rFonts w:hint="eastAsia" w:ascii="宋体" w:hAnsi="宋体"/>
          <w:bCs/>
          <w:color w:val="auto"/>
          <w:sz w:val="28"/>
          <w:szCs w:val="28"/>
          <w:lang w:eastAsia="zh-CN"/>
        </w:rPr>
        <w:t>及法院诉讼</w:t>
      </w:r>
      <w:r>
        <w:rPr>
          <w:rFonts w:hint="eastAsia" w:ascii="宋体" w:hAnsi="宋体"/>
          <w:bCs/>
          <w:color w:val="auto"/>
          <w:sz w:val="28"/>
          <w:szCs w:val="28"/>
        </w:rPr>
        <w:t>的送达地址</w:t>
      </w:r>
      <w:r>
        <w:rPr>
          <w:rFonts w:ascii="宋体" w:hAnsi="宋体"/>
          <w:bCs/>
          <w:color w:val="auto"/>
          <w:sz w:val="28"/>
          <w:szCs w:val="28"/>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4、本合同应按中华人民共和国的相关法律解释。</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rPr>
          <w:rFonts w:hint="eastAsia" w:ascii="宋体" w:hAnsi="宋体"/>
          <w:bCs/>
          <w:color w:val="auto"/>
          <w:sz w:val="28"/>
          <w:szCs w:val="28"/>
        </w:rPr>
      </w:pPr>
      <w:r>
        <w:rPr>
          <w:rFonts w:hint="eastAsia" w:ascii="宋体" w:hAnsi="宋体"/>
          <w:bCs/>
          <w:color w:val="auto"/>
          <w:sz w:val="28"/>
          <w:szCs w:val="28"/>
        </w:rPr>
        <w:t>5、本合同文本一式五份，甲方四份、乙方一份。自甲、乙双方签字盖章之日起生效，双方如有未尽事宜，可另行友好协商解决。</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bCs/>
          <w:color w:val="auto"/>
          <w:sz w:val="28"/>
          <w:szCs w:val="28"/>
          <w:u w:val="single"/>
        </w:rPr>
      </w:pPr>
      <w:r>
        <w:rPr>
          <w:rFonts w:hint="eastAsia" w:ascii="宋体" w:hAnsi="宋体"/>
          <w:bCs/>
          <w:color w:val="auto"/>
          <w:sz w:val="28"/>
          <w:szCs w:val="28"/>
        </w:rPr>
        <w:t>6、附加约定：</w:t>
      </w:r>
      <w:r>
        <w:rPr>
          <w:rFonts w:hint="eastAsia" w:ascii="宋体" w:hAnsi="宋体"/>
          <w:bCs/>
          <w:color w:val="auto"/>
          <w:sz w:val="28"/>
          <w:szCs w:val="28"/>
          <w:u w:val="single"/>
          <w:lang w:val="en-US" w:eastAsia="zh-CN"/>
        </w:rPr>
        <w:t xml:space="preserve">                                                         </w:t>
      </w:r>
      <w:r>
        <w:rPr>
          <w:rFonts w:hint="eastAsia" w:ascii="宋体" w:hAnsi="宋体"/>
          <w:bCs/>
          <w:color w:val="auto"/>
          <w:sz w:val="28"/>
          <w:szCs w:val="28"/>
          <w:u w:val="single"/>
        </w:rPr>
        <w:t xml:space="preserve"> </w:t>
      </w:r>
    </w:p>
    <w:p>
      <w:pPr>
        <w:keepNext w:val="0"/>
        <w:keepLines w:val="0"/>
        <w:pageBreakBefore w:val="0"/>
        <w:kinsoku/>
        <w:wordWrap/>
        <w:overflowPunct/>
        <w:topLinePunct w:val="0"/>
        <w:autoSpaceDE/>
        <w:autoSpaceDN/>
        <w:bidi w:val="0"/>
        <w:adjustRightInd/>
        <w:snapToGrid w:val="0"/>
        <w:spacing w:beforeAutospacing="0" w:afterAutospacing="0" w:line="500" w:lineRule="exact"/>
        <w:rPr>
          <w:rFonts w:hint="eastAsia" w:ascii="宋体" w:hAnsi="宋体"/>
          <w:bCs/>
          <w:color w:val="auto"/>
          <w:sz w:val="28"/>
          <w:szCs w:val="28"/>
        </w:rPr>
      </w:pPr>
    </w:p>
    <w:p>
      <w:pPr>
        <w:keepNext w:val="0"/>
        <w:keepLines w:val="0"/>
        <w:pageBreakBefore w:val="0"/>
        <w:kinsoku/>
        <w:wordWrap/>
        <w:overflowPunct/>
        <w:topLinePunct w:val="0"/>
        <w:autoSpaceDE/>
        <w:autoSpaceDN/>
        <w:bidi w:val="0"/>
        <w:adjustRightInd/>
        <w:snapToGrid w:val="0"/>
        <w:spacing w:beforeAutospacing="0" w:afterAutospacing="0" w:line="500" w:lineRule="exact"/>
        <w:rPr>
          <w:rFonts w:hint="eastAsia" w:ascii="宋体" w:hAnsi="宋体"/>
          <w:bCs/>
          <w:color w:val="auto"/>
          <w:sz w:val="28"/>
          <w:szCs w:val="28"/>
        </w:rPr>
      </w:pPr>
      <w:r>
        <w:rPr>
          <w:rFonts w:hint="eastAsia" w:ascii="宋体" w:hAnsi="宋体"/>
          <w:bCs/>
          <w:color w:val="auto"/>
          <w:sz w:val="28"/>
          <w:szCs w:val="28"/>
        </w:rPr>
        <w:t xml:space="preserve">甲方：克州人民医院               </w:t>
      </w:r>
      <w:r>
        <w:rPr>
          <w:rFonts w:hint="eastAsia" w:ascii="宋体" w:hAnsi="宋体"/>
          <w:bCs/>
          <w:color w:val="auto"/>
          <w:sz w:val="28"/>
          <w:szCs w:val="28"/>
          <w:lang w:val="en-US" w:eastAsia="zh-CN"/>
        </w:rPr>
        <w:t xml:space="preserve">  </w:t>
      </w:r>
      <w:r>
        <w:rPr>
          <w:rFonts w:hint="eastAsia" w:ascii="宋体" w:hAnsi="宋体"/>
          <w:bCs/>
          <w:color w:val="auto"/>
          <w:sz w:val="28"/>
          <w:szCs w:val="28"/>
        </w:rPr>
        <w:t xml:space="preserve">  乙方：</w:t>
      </w:r>
    </w:p>
    <w:p>
      <w:pPr>
        <w:keepNext w:val="0"/>
        <w:keepLines w:val="0"/>
        <w:pageBreakBefore w:val="0"/>
        <w:tabs>
          <w:tab w:val="left" w:pos="5325"/>
        </w:tabs>
        <w:kinsoku/>
        <w:wordWrap/>
        <w:overflowPunct/>
        <w:topLinePunct w:val="0"/>
        <w:autoSpaceDE/>
        <w:autoSpaceDN/>
        <w:bidi w:val="0"/>
        <w:adjustRightInd/>
        <w:snapToGrid w:val="0"/>
        <w:spacing w:beforeAutospacing="0" w:afterAutospacing="0" w:line="500" w:lineRule="exact"/>
        <w:ind w:firstLine="271" w:firstLineChars="97"/>
        <w:rPr>
          <w:rFonts w:hint="eastAsia" w:ascii="宋体" w:hAnsi="宋体"/>
          <w:bCs/>
          <w:color w:val="auto"/>
          <w:sz w:val="28"/>
          <w:szCs w:val="28"/>
        </w:rPr>
      </w:pPr>
      <w:r>
        <w:rPr>
          <w:rFonts w:hint="eastAsia" w:ascii="宋体" w:hAnsi="宋体"/>
          <w:bCs/>
          <w:color w:val="auto"/>
          <w:sz w:val="28"/>
          <w:szCs w:val="28"/>
        </w:rPr>
        <w:t>（盖章）                          （盖章）</w:t>
      </w:r>
    </w:p>
    <w:p>
      <w:pPr>
        <w:keepNext w:val="0"/>
        <w:keepLines w:val="0"/>
        <w:pageBreakBefore w:val="0"/>
        <w:kinsoku/>
        <w:wordWrap/>
        <w:overflowPunct/>
        <w:topLinePunct w:val="0"/>
        <w:autoSpaceDE/>
        <w:autoSpaceDN/>
        <w:bidi w:val="0"/>
        <w:adjustRightInd/>
        <w:snapToGrid w:val="0"/>
        <w:spacing w:beforeAutospacing="0" w:afterAutospacing="0" w:line="500" w:lineRule="exact"/>
        <w:ind w:firstLine="280" w:firstLineChars="100"/>
        <w:rPr>
          <w:rFonts w:hint="eastAsia" w:ascii="宋体" w:hAnsi="宋体"/>
          <w:bCs/>
          <w:color w:val="auto"/>
          <w:sz w:val="28"/>
          <w:szCs w:val="28"/>
        </w:rPr>
      </w:pPr>
      <w:r>
        <w:rPr>
          <w:rFonts w:hint="eastAsia" w:ascii="宋体" w:hAnsi="宋体"/>
          <w:bCs/>
          <w:color w:val="auto"/>
          <w:sz w:val="28"/>
          <w:szCs w:val="28"/>
        </w:rPr>
        <w:t>甲方法人：                         乙方法人：</w:t>
      </w:r>
    </w:p>
    <w:p>
      <w:pPr>
        <w:keepNext w:val="0"/>
        <w:keepLines w:val="0"/>
        <w:pageBreakBefore w:val="0"/>
        <w:kinsoku/>
        <w:wordWrap/>
        <w:overflowPunct/>
        <w:topLinePunct w:val="0"/>
        <w:autoSpaceDE/>
        <w:autoSpaceDN/>
        <w:bidi w:val="0"/>
        <w:adjustRightInd/>
        <w:snapToGrid w:val="0"/>
        <w:spacing w:beforeAutospacing="0" w:afterAutospacing="0" w:line="500" w:lineRule="exact"/>
        <w:ind w:firstLine="280" w:firstLineChars="100"/>
        <w:rPr>
          <w:rFonts w:hint="eastAsia" w:ascii="宋体" w:hAnsi="宋体"/>
          <w:bCs/>
          <w:color w:val="auto"/>
          <w:sz w:val="28"/>
          <w:szCs w:val="28"/>
        </w:rPr>
      </w:pPr>
      <w:r>
        <w:rPr>
          <w:rFonts w:hint="eastAsia" w:ascii="宋体" w:hAnsi="宋体"/>
          <w:bCs/>
          <w:color w:val="auto"/>
          <w:sz w:val="28"/>
          <w:szCs w:val="28"/>
        </w:rPr>
        <w:t>甲方代表：                         乙方授权代表：</w:t>
      </w:r>
    </w:p>
    <w:p>
      <w:pPr>
        <w:keepNext w:val="0"/>
        <w:keepLines w:val="0"/>
        <w:pageBreakBefore w:val="0"/>
        <w:tabs>
          <w:tab w:val="left" w:pos="5240"/>
        </w:tabs>
        <w:kinsoku/>
        <w:wordWrap/>
        <w:overflowPunct/>
        <w:topLinePunct w:val="0"/>
        <w:autoSpaceDE/>
        <w:autoSpaceDN/>
        <w:bidi w:val="0"/>
        <w:adjustRightInd/>
        <w:snapToGrid w:val="0"/>
        <w:spacing w:beforeAutospacing="0" w:afterAutospacing="0" w:line="500" w:lineRule="exact"/>
        <w:ind w:firstLine="274" w:firstLineChars="98"/>
        <w:rPr>
          <w:rFonts w:ascii="宋体" w:hAnsi="宋体"/>
          <w:bCs/>
          <w:color w:val="auto"/>
          <w:sz w:val="28"/>
          <w:szCs w:val="28"/>
        </w:rPr>
      </w:pPr>
      <w:r>
        <w:rPr>
          <w:rFonts w:ascii="宋体" w:hAnsi="宋体"/>
          <w:bCs/>
          <w:color w:val="auto"/>
          <w:sz w:val="28"/>
          <w:szCs w:val="28"/>
        </w:rPr>
        <w:t>E-</w:t>
      </w:r>
      <w:r>
        <w:rPr>
          <w:rFonts w:hint="eastAsia" w:ascii="宋体" w:hAnsi="宋体"/>
          <w:bCs/>
          <w:color w:val="auto"/>
          <w:sz w:val="28"/>
          <w:szCs w:val="28"/>
          <w:lang w:val="en-US" w:eastAsia="en-US"/>
        </w:rPr>
        <w:t>mail</w:t>
      </w:r>
      <w:r>
        <w:rPr>
          <w:rFonts w:ascii="宋体" w:hAnsi="宋体"/>
          <w:bCs/>
          <w:color w:val="auto"/>
          <w:sz w:val="28"/>
          <w:szCs w:val="28"/>
          <w:lang w:eastAsia="en-US"/>
        </w:rPr>
        <w:t xml:space="preserve">：                       </w:t>
      </w:r>
      <w:r>
        <w:rPr>
          <w:rFonts w:hint="eastAsia" w:ascii="宋体" w:hAnsi="宋体"/>
          <w:bCs/>
          <w:color w:val="auto"/>
          <w:sz w:val="28"/>
          <w:szCs w:val="28"/>
          <w:lang w:val="en-US" w:eastAsia="zh-CN"/>
        </w:rPr>
        <w:t xml:space="preserve">  </w:t>
      </w:r>
      <w:r>
        <w:rPr>
          <w:rFonts w:ascii="宋体" w:hAnsi="宋体"/>
          <w:bCs/>
          <w:color w:val="auto"/>
          <w:sz w:val="28"/>
          <w:szCs w:val="28"/>
          <w:lang w:eastAsia="en-US"/>
        </w:rPr>
        <w:t xml:space="preserve">   </w:t>
      </w:r>
      <w:r>
        <w:rPr>
          <w:rFonts w:ascii="宋体" w:hAnsi="宋体"/>
          <w:bCs/>
          <w:color w:val="auto"/>
          <w:sz w:val="28"/>
          <w:szCs w:val="28"/>
        </w:rPr>
        <w:t>E-</w:t>
      </w:r>
      <w:r>
        <w:rPr>
          <w:rFonts w:hint="eastAsia" w:ascii="宋体" w:hAnsi="宋体"/>
          <w:bCs/>
          <w:color w:val="auto"/>
          <w:sz w:val="28"/>
          <w:szCs w:val="28"/>
          <w:lang w:val="en-US" w:eastAsia="en-US"/>
        </w:rPr>
        <w:t>mail</w:t>
      </w:r>
      <w:r>
        <w:rPr>
          <w:rFonts w:ascii="宋体" w:hAnsi="宋体"/>
          <w:bCs/>
          <w:color w:val="auto"/>
          <w:sz w:val="28"/>
          <w:szCs w:val="28"/>
          <w:lang w:eastAsia="en-US"/>
        </w:rPr>
        <w:t>：</w:t>
      </w:r>
      <w:r>
        <w:rPr>
          <w:rFonts w:hint="eastAsia" w:ascii="宋体" w:hAnsi="宋体"/>
          <w:bCs/>
          <w:color w:val="auto"/>
          <w:sz w:val="28"/>
          <w:szCs w:val="28"/>
        </w:rPr>
        <w:tab/>
      </w:r>
    </w:p>
    <w:p>
      <w:pPr>
        <w:keepNext w:val="0"/>
        <w:keepLines w:val="0"/>
        <w:pageBreakBefore w:val="0"/>
        <w:kinsoku/>
        <w:wordWrap/>
        <w:overflowPunct/>
        <w:topLinePunct w:val="0"/>
        <w:autoSpaceDE/>
        <w:autoSpaceDN/>
        <w:bidi w:val="0"/>
        <w:adjustRightInd/>
        <w:snapToGrid w:val="0"/>
        <w:spacing w:beforeAutospacing="0" w:afterAutospacing="0" w:line="500" w:lineRule="exact"/>
        <w:ind w:firstLine="280" w:firstLineChars="100"/>
        <w:rPr>
          <w:rFonts w:hint="eastAsia" w:eastAsiaTheme="minorEastAsia"/>
          <w:color w:val="auto"/>
          <w:lang w:eastAsia="zh-CN"/>
        </w:rPr>
      </w:pPr>
      <w:r>
        <w:rPr>
          <w:rFonts w:hint="eastAsia" w:ascii="宋体" w:hAnsi="宋体"/>
          <w:bCs/>
          <w:color w:val="auto"/>
          <w:sz w:val="28"/>
          <w:szCs w:val="28"/>
        </w:rPr>
        <w:t>签约时间：   年   月   日    签约时间：   年   月   日</w:t>
      </w:r>
    </w:p>
    <w:sectPr>
      <w:headerReference r:id="rId3" w:type="default"/>
      <w:footerReference r:id="rId4" w:type="default"/>
      <w:footerReference r:id="rId5" w:type="even"/>
      <w:pgSz w:w="11906" w:h="16838"/>
      <w:pgMar w:top="1417" w:right="1757" w:bottom="1417" w:left="1757"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tabs>
        <w:tab w:val="clear" w:pos="4153"/>
        <w:tab w:val="clear" w:pos="8306"/>
      </w:tabs>
    </w:pPr>
    <w:r>
      <w:fldChar w:fldCharType="begin"/>
    </w:r>
    <w:r>
      <w:rPr>
        <w:rStyle w:val="30"/>
      </w:rPr>
      <w:instrText xml:space="preserve">PAGE  </w:instrText>
    </w:r>
    <w:r>
      <w:fldChar w:fldCharType="separate"/>
    </w:r>
    <w:r>
      <w:rPr>
        <w:rStyle w:val="30"/>
      </w:rPr>
      <w:t>6</w:t>
    </w:r>
    <w:r>
      <w:fldChar w:fldCharType="end"/>
    </w:r>
  </w:p>
  <w:p>
    <w:pPr>
      <w:pStyle w:val="22"/>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tabs>
        <w:tab w:val="clear" w:pos="4153"/>
        <w:tab w:val="clear" w:pos="8306"/>
      </w:tabs>
    </w:pPr>
    <w:r>
      <w:fldChar w:fldCharType="begin"/>
    </w:r>
    <w:r>
      <w:rPr>
        <w:rStyle w:val="30"/>
      </w:rPr>
      <w:instrText xml:space="preserve">PAGE  </w:instrText>
    </w:r>
    <w:r>
      <w:fldChar w:fldCharType="end"/>
    </w:r>
  </w:p>
  <w:p>
    <w:pPr>
      <w:pStyle w:val="22"/>
      <w:tabs>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000000" w:sz="0" w:space="0"/>
      </w:pBdr>
      <w:tabs>
        <w:tab w:val="clear" w:pos="4153"/>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AB172"/>
    <w:multiLevelType w:val="singleLevel"/>
    <w:tmpl w:val="21AAB172"/>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jQ1ZmQ4ZjBiYzUxMGQ2NGEzOGNjNjliOGIxZjcifQ=="/>
  </w:docVars>
  <w:rsids>
    <w:rsidRoot w:val="00000000"/>
    <w:rsid w:val="00C57205"/>
    <w:rsid w:val="023B7ED6"/>
    <w:rsid w:val="03E80547"/>
    <w:rsid w:val="04A5615D"/>
    <w:rsid w:val="04F35A27"/>
    <w:rsid w:val="05CF29B1"/>
    <w:rsid w:val="05EA7982"/>
    <w:rsid w:val="0867335A"/>
    <w:rsid w:val="08755A83"/>
    <w:rsid w:val="08D05E43"/>
    <w:rsid w:val="095A32A7"/>
    <w:rsid w:val="0BDA5C6F"/>
    <w:rsid w:val="0C2416A3"/>
    <w:rsid w:val="0C914691"/>
    <w:rsid w:val="0EB63944"/>
    <w:rsid w:val="0FAC1FA9"/>
    <w:rsid w:val="10EF3269"/>
    <w:rsid w:val="127439CC"/>
    <w:rsid w:val="13241F91"/>
    <w:rsid w:val="13BB6555"/>
    <w:rsid w:val="143E1CB3"/>
    <w:rsid w:val="14C47E1D"/>
    <w:rsid w:val="14F62796"/>
    <w:rsid w:val="15234DCA"/>
    <w:rsid w:val="15993497"/>
    <w:rsid w:val="15C522EB"/>
    <w:rsid w:val="16685B93"/>
    <w:rsid w:val="16E13640"/>
    <w:rsid w:val="16F00542"/>
    <w:rsid w:val="172167B7"/>
    <w:rsid w:val="17920BDE"/>
    <w:rsid w:val="17AE4846"/>
    <w:rsid w:val="17DC0E56"/>
    <w:rsid w:val="18002382"/>
    <w:rsid w:val="186C257E"/>
    <w:rsid w:val="18C7679C"/>
    <w:rsid w:val="18E86DAE"/>
    <w:rsid w:val="1A875B53"/>
    <w:rsid w:val="1AC136A8"/>
    <w:rsid w:val="1C7B1AED"/>
    <w:rsid w:val="1D8B67FB"/>
    <w:rsid w:val="1DDB5F18"/>
    <w:rsid w:val="1E076734"/>
    <w:rsid w:val="1EA82E74"/>
    <w:rsid w:val="2367720F"/>
    <w:rsid w:val="24B20697"/>
    <w:rsid w:val="25640F65"/>
    <w:rsid w:val="25930EF0"/>
    <w:rsid w:val="265429DD"/>
    <w:rsid w:val="26615967"/>
    <w:rsid w:val="27606603"/>
    <w:rsid w:val="277E50D3"/>
    <w:rsid w:val="27922A27"/>
    <w:rsid w:val="28B9421C"/>
    <w:rsid w:val="2A8B7E5E"/>
    <w:rsid w:val="2B3929C8"/>
    <w:rsid w:val="2D945206"/>
    <w:rsid w:val="2E2D3857"/>
    <w:rsid w:val="2E5665A0"/>
    <w:rsid w:val="2EBE1B04"/>
    <w:rsid w:val="2EF16FAA"/>
    <w:rsid w:val="2F3C213E"/>
    <w:rsid w:val="2F605776"/>
    <w:rsid w:val="30110DE2"/>
    <w:rsid w:val="30253948"/>
    <w:rsid w:val="30EE2ED1"/>
    <w:rsid w:val="312B2058"/>
    <w:rsid w:val="327A0E17"/>
    <w:rsid w:val="33DA069A"/>
    <w:rsid w:val="35511254"/>
    <w:rsid w:val="359C2E54"/>
    <w:rsid w:val="36944EFB"/>
    <w:rsid w:val="36D52B69"/>
    <w:rsid w:val="386013CB"/>
    <w:rsid w:val="388F417F"/>
    <w:rsid w:val="3A0600EC"/>
    <w:rsid w:val="3A8A4170"/>
    <w:rsid w:val="3C1E1C85"/>
    <w:rsid w:val="3CF24E42"/>
    <w:rsid w:val="3CF82187"/>
    <w:rsid w:val="3D112810"/>
    <w:rsid w:val="3D9B3068"/>
    <w:rsid w:val="3F0A35CC"/>
    <w:rsid w:val="404B338F"/>
    <w:rsid w:val="414653DB"/>
    <w:rsid w:val="42902811"/>
    <w:rsid w:val="43022BCB"/>
    <w:rsid w:val="430F6F93"/>
    <w:rsid w:val="433346B3"/>
    <w:rsid w:val="43A94F0E"/>
    <w:rsid w:val="440C553D"/>
    <w:rsid w:val="44512868"/>
    <w:rsid w:val="445621F6"/>
    <w:rsid w:val="45542348"/>
    <w:rsid w:val="466B2D10"/>
    <w:rsid w:val="46CA44E4"/>
    <w:rsid w:val="472B283C"/>
    <w:rsid w:val="47F979A4"/>
    <w:rsid w:val="484B2742"/>
    <w:rsid w:val="4C231829"/>
    <w:rsid w:val="4E6F1483"/>
    <w:rsid w:val="4F553356"/>
    <w:rsid w:val="51D21356"/>
    <w:rsid w:val="52AF3E17"/>
    <w:rsid w:val="52BD4F01"/>
    <w:rsid w:val="535952B9"/>
    <w:rsid w:val="53B05208"/>
    <w:rsid w:val="53B830BD"/>
    <w:rsid w:val="54077C82"/>
    <w:rsid w:val="55A73766"/>
    <w:rsid w:val="55B16404"/>
    <w:rsid w:val="564D7000"/>
    <w:rsid w:val="56633896"/>
    <w:rsid w:val="56A016A9"/>
    <w:rsid w:val="576D654C"/>
    <w:rsid w:val="58926C22"/>
    <w:rsid w:val="597A4A53"/>
    <w:rsid w:val="5B0E6E9C"/>
    <w:rsid w:val="5D863F2F"/>
    <w:rsid w:val="5DD20A9A"/>
    <w:rsid w:val="5E8A4764"/>
    <w:rsid w:val="5EAC291F"/>
    <w:rsid w:val="5F641776"/>
    <w:rsid w:val="5F6723D1"/>
    <w:rsid w:val="5FA714A6"/>
    <w:rsid w:val="607B2168"/>
    <w:rsid w:val="62C03555"/>
    <w:rsid w:val="64BD4A3D"/>
    <w:rsid w:val="66C467EF"/>
    <w:rsid w:val="67AC3906"/>
    <w:rsid w:val="68085D8B"/>
    <w:rsid w:val="689A2A1B"/>
    <w:rsid w:val="6A2E1970"/>
    <w:rsid w:val="6A412693"/>
    <w:rsid w:val="6A7C29AA"/>
    <w:rsid w:val="6B1F674F"/>
    <w:rsid w:val="6CE64E31"/>
    <w:rsid w:val="6E707AB6"/>
    <w:rsid w:val="6F1D4031"/>
    <w:rsid w:val="6F861AB5"/>
    <w:rsid w:val="6FE26791"/>
    <w:rsid w:val="7104137A"/>
    <w:rsid w:val="71357FAE"/>
    <w:rsid w:val="71C73958"/>
    <w:rsid w:val="720462F1"/>
    <w:rsid w:val="73593BFF"/>
    <w:rsid w:val="73FC5AD0"/>
    <w:rsid w:val="776A0D97"/>
    <w:rsid w:val="78EB0689"/>
    <w:rsid w:val="791E6C88"/>
    <w:rsid w:val="7A7540CB"/>
    <w:rsid w:val="7AED7E93"/>
    <w:rsid w:val="7B4E0089"/>
    <w:rsid w:val="7BD45CF2"/>
    <w:rsid w:val="7CB64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next w:val="4"/>
    <w:qFormat/>
    <w:uiPriority w:val="0"/>
    <w:pPr>
      <w:spacing w:after="120"/>
    </w:pPr>
  </w:style>
  <w:style w:type="paragraph" w:styleId="4">
    <w:name w:val="Date"/>
    <w:basedOn w:val="1"/>
    <w:next w:val="1"/>
    <w:qFormat/>
    <w:uiPriority w:val="0"/>
    <w:rPr>
      <w:rFonts w:ascii="Arial" w:hAnsi="Arial" w:eastAsia="仿宋_GB2312"/>
      <w:color w:val="000000"/>
      <w:sz w:val="32"/>
      <w:szCs w:val="20"/>
      <w:u w:val="none" w:color="000000"/>
    </w:rPr>
  </w:style>
  <w:style w:type="paragraph" w:styleId="6">
    <w:name w:val="Plain Text"/>
    <w:basedOn w:val="1"/>
    <w:next w:val="7"/>
    <w:qFormat/>
    <w:uiPriority w:val="0"/>
    <w:rPr>
      <w:rFonts w:ascii="宋体"/>
      <w:color w:val="000000"/>
      <w:szCs w:val="20"/>
      <w:u w:val="none" w:color="000000"/>
    </w:rPr>
  </w:style>
  <w:style w:type="paragraph" w:styleId="7">
    <w:name w:val="index 7"/>
    <w:basedOn w:val="1"/>
    <w:next w:val="1"/>
    <w:qFormat/>
    <w:uiPriority w:val="0"/>
    <w:pPr>
      <w:autoSpaceDE/>
      <w:autoSpaceDN/>
      <w:adjustRightInd/>
      <w:ind w:left="1200" w:leftChars="1200"/>
    </w:pPr>
    <w:rPr>
      <w:color w:val="auto"/>
      <w:kern w:val="2"/>
      <w:szCs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Title"/>
    <w:basedOn w:val="1"/>
    <w:link w:val="55"/>
    <w:qFormat/>
    <w:uiPriority w:val="0"/>
    <w:pPr>
      <w:spacing w:before="240" w:after="60"/>
      <w:ind w:left="425" w:hanging="425"/>
      <w:jc w:val="center"/>
      <w:outlineLvl w:val="0"/>
    </w:pPr>
    <w:rPr>
      <w:rFonts w:ascii="Arial" w:hAnsi="Arial" w:cs="Arial"/>
      <w:b/>
      <w:bCs/>
      <w:sz w:val="32"/>
      <w:szCs w:val="32"/>
    </w:rPr>
  </w:style>
  <w:style w:type="paragraph" w:customStyle="1" w:styleId="13">
    <w:name w:val="_Style 2"/>
    <w:basedOn w:val="1"/>
    <w:qFormat/>
    <w:uiPriority w:val="0"/>
    <w:pPr>
      <w:ind w:firstLine="200" w:firstLineChars="200"/>
    </w:pPr>
    <w:rPr>
      <w:rFonts w:ascii="Calibri" w:hAnsi="Calibri"/>
      <w:sz w:val="28"/>
      <w:szCs w:val="22"/>
    </w:rPr>
  </w:style>
  <w:style w:type="paragraph" w:customStyle="1" w:styleId="14">
    <w:name w:val="标题 31"/>
    <w:basedOn w:val="1"/>
    <w:qFormat/>
    <w:uiPriority w:val="0"/>
    <w:pPr>
      <w:spacing w:before="260" w:beforeAutospacing="0" w:after="260" w:afterAutospacing="0" w:line="240" w:lineRule="auto"/>
      <w:jc w:val="center"/>
      <w:outlineLvl w:val="2"/>
    </w:pPr>
    <w:rPr>
      <w:b/>
      <w:kern w:val="0"/>
      <w:sz w:val="28"/>
      <w:szCs w:val="20"/>
    </w:rPr>
  </w:style>
  <w:style w:type="character" w:customStyle="1" w:styleId="15">
    <w:name w:val="默认段落字体1"/>
    <w:link w:val="1"/>
    <w:qFormat/>
    <w:uiPriority w:val="0"/>
  </w:style>
  <w:style w:type="table" w:customStyle="1" w:styleId="16">
    <w:name w:val="普通表格1"/>
    <w:semiHidden/>
    <w:qFormat/>
    <w:uiPriority w:val="0"/>
  </w:style>
  <w:style w:type="paragraph" w:customStyle="1" w:styleId="17">
    <w:name w:val="批注文字1"/>
    <w:basedOn w:val="1"/>
    <w:link w:val="18"/>
    <w:qFormat/>
    <w:uiPriority w:val="0"/>
    <w:pPr>
      <w:jc w:val="left"/>
    </w:pPr>
  </w:style>
  <w:style w:type="character" w:customStyle="1" w:styleId="18">
    <w:name w:val="批注文字字符"/>
    <w:link w:val="17"/>
    <w:qFormat/>
    <w:uiPriority w:val="0"/>
    <w:rPr>
      <w:kern w:val="2"/>
      <w:sz w:val="21"/>
      <w:szCs w:val="24"/>
    </w:rPr>
  </w:style>
  <w:style w:type="paragraph" w:customStyle="1" w:styleId="19">
    <w:name w:val="正文文本1"/>
    <w:basedOn w:val="1"/>
    <w:qFormat/>
    <w:uiPriority w:val="0"/>
    <w:pPr>
      <w:tabs>
        <w:tab w:val="left" w:pos="562"/>
        <w:tab w:val="left" w:pos="3372"/>
        <w:tab w:val="left" w:pos="3653"/>
      </w:tabs>
    </w:pPr>
    <w:rPr>
      <w:sz w:val="24"/>
    </w:rPr>
  </w:style>
  <w:style w:type="paragraph" w:customStyle="1" w:styleId="20">
    <w:name w:val="正文文本缩进1"/>
    <w:basedOn w:val="1"/>
    <w:qFormat/>
    <w:uiPriority w:val="0"/>
    <w:pPr>
      <w:ind w:firstLine="420" w:firstLineChars="200"/>
    </w:pPr>
    <w:rPr>
      <w:rFonts w:eastAsia="仿宋_GB2312"/>
    </w:rPr>
  </w:style>
  <w:style w:type="paragraph" w:customStyle="1" w:styleId="21">
    <w:name w:val="批注框文本1"/>
    <w:basedOn w:val="1"/>
    <w:qFormat/>
    <w:uiPriority w:val="0"/>
    <w:rPr>
      <w:sz w:val="18"/>
      <w:szCs w:val="18"/>
    </w:rPr>
  </w:style>
  <w:style w:type="paragraph" w:customStyle="1" w:styleId="22">
    <w:name w:val="页脚1"/>
    <w:basedOn w:val="1"/>
    <w:qFormat/>
    <w:uiPriority w:val="0"/>
    <w:pPr>
      <w:tabs>
        <w:tab w:val="center" w:pos="4153"/>
        <w:tab w:val="right" w:pos="8306"/>
      </w:tabs>
      <w:snapToGrid w:val="0"/>
      <w:jc w:val="left"/>
    </w:pPr>
    <w:rPr>
      <w:sz w:val="18"/>
      <w:szCs w:val="18"/>
    </w:rPr>
  </w:style>
  <w:style w:type="paragraph" w:customStyle="1" w:styleId="23">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4">
    <w:name w:val="HTML 预设格式1"/>
    <w:basedOn w:val="1"/>
    <w:link w:val="2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40" w:lineRule="atLeast"/>
      <w:jc w:val="left"/>
    </w:pPr>
    <w:rPr>
      <w:rFonts w:ascii="Arial" w:hAnsi="Arial"/>
      <w:kern w:val="0"/>
      <w:sz w:val="28"/>
      <w:szCs w:val="28"/>
    </w:rPr>
  </w:style>
  <w:style w:type="character" w:customStyle="1" w:styleId="25">
    <w:name w:val="HTML 预设格式字符"/>
    <w:link w:val="24"/>
    <w:qFormat/>
    <w:uiPriority w:val="0"/>
    <w:rPr>
      <w:rFonts w:ascii="Arial" w:hAnsi="Arial"/>
      <w:sz w:val="28"/>
      <w:szCs w:val="28"/>
    </w:rPr>
  </w:style>
  <w:style w:type="paragraph" w:customStyle="1" w:styleId="26">
    <w:name w:val="批注主题1"/>
    <w:basedOn w:val="17"/>
    <w:link w:val="27"/>
    <w:qFormat/>
    <w:uiPriority w:val="0"/>
    <w:rPr>
      <w:b/>
      <w:bCs/>
    </w:rPr>
  </w:style>
  <w:style w:type="character" w:customStyle="1" w:styleId="27">
    <w:name w:val="批注主题字符"/>
    <w:link w:val="26"/>
    <w:qFormat/>
    <w:uiPriority w:val="0"/>
    <w:rPr>
      <w:b/>
      <w:bCs/>
      <w:kern w:val="2"/>
      <w:sz w:val="21"/>
      <w:szCs w:val="24"/>
    </w:rPr>
  </w:style>
  <w:style w:type="table" w:customStyle="1" w:styleId="28">
    <w:name w:val="网格型1"/>
    <w:basedOn w:val="16"/>
    <w:qFormat/>
    <w:uiPriority w:val="0"/>
    <w:pPr>
      <w:widowControl w:val="0"/>
      <w:jc w:val="both"/>
    </w:pPr>
  </w:style>
  <w:style w:type="character" w:customStyle="1" w:styleId="29">
    <w:name w:val="要点1"/>
    <w:basedOn w:val="15"/>
    <w:link w:val="1"/>
    <w:qFormat/>
    <w:uiPriority w:val="0"/>
    <w:rPr>
      <w:b/>
      <w:bCs/>
    </w:rPr>
  </w:style>
  <w:style w:type="character" w:customStyle="1" w:styleId="30">
    <w:name w:val="页码1"/>
    <w:link w:val="1"/>
    <w:qFormat/>
    <w:uiPriority w:val="0"/>
  </w:style>
  <w:style w:type="character" w:customStyle="1" w:styleId="31">
    <w:name w:val="已访问的超链接1"/>
    <w:basedOn w:val="15"/>
    <w:link w:val="1"/>
    <w:qFormat/>
    <w:uiPriority w:val="0"/>
    <w:rPr>
      <w:color w:val="3177FD"/>
      <w:u w:val="none"/>
    </w:rPr>
  </w:style>
  <w:style w:type="character" w:customStyle="1" w:styleId="32">
    <w:name w:val="强调1"/>
    <w:basedOn w:val="15"/>
    <w:link w:val="1"/>
    <w:qFormat/>
    <w:uiPriority w:val="0"/>
  </w:style>
  <w:style w:type="character" w:customStyle="1" w:styleId="33">
    <w:name w:val="HTML 定义1"/>
    <w:basedOn w:val="15"/>
    <w:link w:val="1"/>
    <w:qFormat/>
    <w:uiPriority w:val="0"/>
    <w:rPr>
      <w:i/>
      <w:iCs/>
    </w:rPr>
  </w:style>
  <w:style w:type="character" w:customStyle="1" w:styleId="34">
    <w:name w:val="超链接1"/>
    <w:basedOn w:val="15"/>
    <w:link w:val="1"/>
    <w:qFormat/>
    <w:uiPriority w:val="0"/>
    <w:rPr>
      <w:color w:val="3177FD"/>
      <w:u w:val="none"/>
    </w:rPr>
  </w:style>
  <w:style w:type="character" w:customStyle="1" w:styleId="35">
    <w:name w:val="HTML 代码1"/>
    <w:basedOn w:val="15"/>
    <w:link w:val="1"/>
    <w:qFormat/>
    <w:uiPriority w:val="0"/>
    <w:rPr>
      <w:rFonts w:ascii="Consolas" w:hAnsi="Consolas" w:eastAsia="Consolas"/>
      <w:sz w:val="21"/>
      <w:szCs w:val="21"/>
    </w:rPr>
  </w:style>
  <w:style w:type="character" w:customStyle="1" w:styleId="36">
    <w:name w:val="批注引用1"/>
    <w:link w:val="1"/>
    <w:qFormat/>
    <w:uiPriority w:val="0"/>
    <w:rPr>
      <w:sz w:val="21"/>
      <w:szCs w:val="21"/>
    </w:rPr>
  </w:style>
  <w:style w:type="character" w:customStyle="1" w:styleId="37">
    <w:name w:val="HTML 键盘1"/>
    <w:basedOn w:val="15"/>
    <w:link w:val="1"/>
    <w:qFormat/>
    <w:uiPriority w:val="0"/>
    <w:rPr>
      <w:rFonts w:ascii="Consolas" w:hAnsi="Consolas" w:eastAsia="Consolas"/>
      <w:sz w:val="21"/>
      <w:szCs w:val="21"/>
    </w:rPr>
  </w:style>
  <w:style w:type="character" w:customStyle="1" w:styleId="38">
    <w:name w:val="HTML 样本1"/>
    <w:basedOn w:val="15"/>
    <w:link w:val="1"/>
    <w:qFormat/>
    <w:uiPriority w:val="0"/>
    <w:rPr>
      <w:rFonts w:ascii="Consolas" w:hAnsi="Consolas" w:eastAsia="Consolas"/>
      <w:sz w:val="21"/>
      <w:szCs w:val="21"/>
    </w:rPr>
  </w:style>
  <w:style w:type="character" w:customStyle="1" w:styleId="39">
    <w:name w:val="ant-radio+*"/>
    <w:basedOn w:val="15"/>
    <w:link w:val="1"/>
    <w:qFormat/>
    <w:uiPriority w:val="0"/>
  </w:style>
  <w:style w:type="character" w:customStyle="1" w:styleId="40">
    <w:name w:val="count"/>
    <w:basedOn w:val="15"/>
    <w:link w:val="1"/>
    <w:qFormat/>
    <w:uiPriority w:val="0"/>
    <w:rPr>
      <w:color w:val="333333"/>
      <w:sz w:val="24"/>
      <w:szCs w:val="24"/>
    </w:rPr>
  </w:style>
  <w:style w:type="character" w:customStyle="1" w:styleId="41">
    <w:name w:val="ant-input20"/>
    <w:basedOn w:val="15"/>
    <w:link w:val="1"/>
    <w:qFormat/>
    <w:uiPriority w:val="0"/>
  </w:style>
  <w:style w:type="character" w:customStyle="1" w:styleId="42">
    <w:name w:val="ant-select-tree-iconele"/>
    <w:basedOn w:val="15"/>
    <w:link w:val="1"/>
    <w:qFormat/>
    <w:uiPriority w:val="0"/>
  </w:style>
  <w:style w:type="character" w:customStyle="1" w:styleId="43">
    <w:name w:val="ant-tree-checkbox"/>
    <w:basedOn w:val="15"/>
    <w:link w:val="1"/>
    <w:qFormat/>
    <w:uiPriority w:val="0"/>
  </w:style>
  <w:style w:type="character" w:customStyle="1" w:styleId="44">
    <w:name w:val="ant-tree-icon_loading"/>
    <w:basedOn w:val="15"/>
    <w:link w:val="1"/>
    <w:qFormat/>
    <w:uiPriority w:val="0"/>
    <w:rPr>
      <w:shd w:val="clear" w:color="auto" w:fill="FFFFFF"/>
    </w:rPr>
  </w:style>
  <w:style w:type="character" w:customStyle="1" w:styleId="45">
    <w:name w:val="nth-of-type(n+2)"/>
    <w:basedOn w:val="15"/>
    <w:link w:val="1"/>
    <w:qFormat/>
    <w:uiPriority w:val="0"/>
  </w:style>
  <w:style w:type="character" w:customStyle="1" w:styleId="46">
    <w:name w:val="style_kwd"/>
    <w:link w:val="1"/>
    <w:qFormat/>
    <w:uiPriority w:val="0"/>
  </w:style>
  <w:style w:type="character" w:customStyle="1" w:styleId="47">
    <w:name w:val="ant-tree-iconele"/>
    <w:basedOn w:val="15"/>
    <w:link w:val="1"/>
    <w:qFormat/>
    <w:uiPriority w:val="0"/>
  </w:style>
  <w:style w:type="character" w:customStyle="1" w:styleId="48">
    <w:name w:val="ant-select-tree-switcher"/>
    <w:basedOn w:val="15"/>
    <w:link w:val="1"/>
    <w:qFormat/>
    <w:uiPriority w:val="0"/>
  </w:style>
  <w:style w:type="character" w:customStyle="1" w:styleId="49">
    <w:name w:val="application-price"/>
    <w:basedOn w:val="15"/>
    <w:link w:val="1"/>
    <w:qFormat/>
    <w:uiPriority w:val="0"/>
    <w:rPr>
      <w:sz w:val="24"/>
      <w:szCs w:val="24"/>
    </w:rPr>
  </w:style>
  <w:style w:type="character" w:customStyle="1" w:styleId="50">
    <w:name w:val="ant-select-tree-checkbox"/>
    <w:basedOn w:val="15"/>
    <w:link w:val="1"/>
    <w:qFormat/>
    <w:uiPriority w:val="0"/>
  </w:style>
  <w:style w:type="character" w:customStyle="1" w:styleId="51">
    <w:name w:val="real-paid-price"/>
    <w:basedOn w:val="15"/>
    <w:link w:val="1"/>
    <w:qFormat/>
    <w:uiPriority w:val="0"/>
    <w:rPr>
      <w:color w:val="FF6A00"/>
      <w:sz w:val="24"/>
      <w:szCs w:val="24"/>
    </w:rPr>
  </w:style>
  <w:style w:type="character" w:customStyle="1" w:styleId="52">
    <w:name w:val="record-right"/>
    <w:basedOn w:val="15"/>
    <w:link w:val="1"/>
    <w:qFormat/>
    <w:uiPriority w:val="0"/>
  </w:style>
  <w:style w:type="character" w:customStyle="1" w:styleId="53">
    <w:name w:val="ant-tree-switcher"/>
    <w:basedOn w:val="15"/>
    <w:link w:val="1"/>
    <w:qFormat/>
    <w:uiPriority w:val="0"/>
  </w:style>
  <w:style w:type="paragraph" w:customStyle="1" w:styleId="54">
    <w:name w:val="Table Paragraph"/>
    <w:basedOn w:val="1"/>
    <w:qFormat/>
    <w:uiPriority w:val="1"/>
    <w:pPr>
      <w:spacing w:line="240" w:lineRule="exact"/>
      <w:ind w:left="202" w:right="131"/>
      <w:jc w:val="center"/>
    </w:pPr>
    <w:rPr>
      <w:rFonts w:ascii="宋体" w:hAnsi="宋体" w:eastAsia="宋体" w:cs="宋体"/>
    </w:rPr>
  </w:style>
  <w:style w:type="character" w:customStyle="1" w:styleId="55">
    <w:name w:val="标题 字符"/>
    <w:link w:val="10"/>
    <w:qFormat/>
    <w:uiPriority w:val="0"/>
    <w:rPr>
      <w:rFonts w:ascii="Arial" w:hAnsi="Arial"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5741</Words>
  <Characters>5858</Characters>
  <Lines>0</Lines>
  <Paragraphs>0</Paragraphs>
  <TotalTime>4</TotalTime>
  <ScaleCrop>false</ScaleCrop>
  <LinksUpToDate>false</LinksUpToDate>
  <CharactersWithSpaces>6668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2022-11-29T10:03:00Z</dcterms:created>
  <dc:creator>J.A</dc:creator>
  <cp:lastModifiedBy>可乐色的冰</cp:lastModifiedBy>
  <cp:lastPrinted>2023-10-19T05:09:00Z</cp:lastPrinted>
  <dcterms:modified xsi:type="dcterms:W3CDTF">2024-07-19T09:00:47Z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D9AFB89565F14C88A8962C9E2BAABF6B_13</vt:lpwstr>
  </property>
</Properties>
</file>