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98FAE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克州人民医院妇幼能力提升及连廊建设项目设计采购需求</w:t>
      </w:r>
    </w:p>
    <w:p w14:paraId="5D7B6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第一项：克州人民医院妇幼能力提升项目设计需求</w:t>
      </w:r>
    </w:p>
    <w:p w14:paraId="1C270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改造面积约：1250㎡</w:t>
      </w:r>
    </w:p>
    <w:p w14:paraId="52CE8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内容：对原有布局重新进行规划，重新布局产房限制区（普通分娩室、隔离分娩室、分娩室兼手术室、污物暂存、污物清洗室等）、半限制区（导乐室、待产室、餐后休息室、办公区、更衣区、疫苗室、检查室、清洗室、患者和医护通道等）、非限制区（等候区、公共卫生间、出生证明办理处等）。</w:t>
      </w:r>
    </w:p>
    <w:p w14:paraId="0FA8A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内容：功能布局、装饰装修（地面、墙面、顶面）、上下水、消防、强电、弱电、送排风等。不动原有结构的情况下，结合现场实际情况和产科产房实际需求，对原有消防管道、送排风及中央空调管路可能不大动的原则进行设计。</w:t>
      </w:r>
    </w:p>
    <w:p w14:paraId="6ABE7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设计任务：方案设计、效果图设计（不少于6张）、初步设计、初步设计概算、施工图设计等。</w:t>
      </w:r>
    </w:p>
    <w:p w14:paraId="0E97C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第二项：克州人民医院连廊建设项目设计采购需求</w:t>
      </w:r>
    </w:p>
    <w:p w14:paraId="2A7C3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概要：克州人民医院计划将现有的二号楼和三号楼通过连廊进行连接，该两栋楼之间的距离约为15米，从二号楼的第四层连接到三号楼的第三层，由1.5米的坡度差。同时，二号楼的一侧从地面至七层连廊两侧各增加一部病人转运电梯。</w:t>
      </w:r>
    </w:p>
    <w:p w14:paraId="3277C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设计内容：连廊、外挂电梯可以考虑钢结构或其他结构，同时考虑消防、送排风、强电等相关专业。</w:t>
      </w:r>
    </w:p>
    <w:p w14:paraId="3F097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地质勘察：若有必要的做地质勘察的，由设计院自行委托，费用可以一起上报。</w:t>
      </w:r>
    </w:p>
    <w:p w14:paraId="742EB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现场勘查：设计单位结合院方提供的现有的资料，必须派专业人员到现场进行实际测量，结合实际现场情况进行规划设计。</w:t>
      </w:r>
    </w:p>
    <w:p w14:paraId="33CA5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设计任务：方案设计、效果图设计（不少于三张）、初步设计、初步设计概算、施工图设计等。</w:t>
      </w:r>
    </w:p>
    <w:p w14:paraId="64A05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第三项：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付款方式</w:t>
      </w:r>
    </w:p>
    <w:p w14:paraId="3DC44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乙方按甲方需求提交的地质勘察报告、效果图、通过的审图合格的施工蓝图和有效的初步设计概算后，一次性支付合同价80%，项目实施验收合格后支付合同余款。</w:t>
      </w:r>
    </w:p>
    <w:p w14:paraId="6500C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第四项：投标方资质要求</w:t>
      </w:r>
    </w:p>
    <w:p w14:paraId="56614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建筑设计甲级资质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（含装饰装修设计和轻钢结构设计）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013D6"/>
    <w:rsid w:val="10760E25"/>
    <w:rsid w:val="1643018B"/>
    <w:rsid w:val="26F31699"/>
    <w:rsid w:val="29C06E8C"/>
    <w:rsid w:val="4DCD4142"/>
    <w:rsid w:val="648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721</Characters>
  <Lines>0</Lines>
  <Paragraphs>0</Paragraphs>
  <TotalTime>69</TotalTime>
  <ScaleCrop>false</ScaleCrop>
  <LinksUpToDate>false</LinksUpToDate>
  <CharactersWithSpaces>721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2024-12-24T04:13:00Z</dcterms:created>
  <dc:creator>Administrator</dc:creator>
  <cp:lastModifiedBy>伴雨行</cp:lastModifiedBy>
  <cp:lastPrinted>2024-12-24T09:20:39Z</cp:lastPrinted>
  <dcterms:modified xsi:type="dcterms:W3CDTF">2024-12-24T09:28:58Z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37FE8C00ACC549538739DA0170FB07A2_12</vt:lpwstr>
  </property>
</Properties>
</file>