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A74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克州人民医院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采购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双摇儿童专用病床、床上四件套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</w:t>
      </w:r>
    </w:p>
    <w:p w14:paraId="1AF2EBF2">
      <w:pPr>
        <w:spacing w:line="3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715F42B5">
      <w:pPr>
        <w:spacing w:line="52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克州人民医院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双摇儿童专用病床、床上四件套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项目</w:t>
      </w:r>
    </w:p>
    <w:p w14:paraId="7E0F6C49">
      <w:pPr>
        <w:spacing w:line="520" w:lineRule="exact"/>
        <w:ind w:left="6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二、项目采购控制金额：</w:t>
      </w:r>
    </w:p>
    <w:p w14:paraId="615B78E7">
      <w:pPr>
        <w:spacing w:line="520" w:lineRule="exact"/>
        <w:ind w:left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三、对供应商的资质要求：</w:t>
      </w:r>
    </w:p>
    <w:p w14:paraId="6DDF6A5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1.供应商必须是在中华人民共和国境内注册登记的，具有合法经营资格的独立法人或其他组织，且应当符合《政府采购法》第二十二条规定。</w:t>
      </w:r>
    </w:p>
    <w:p w14:paraId="2DE8F02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2.单位负责人为同一人或者存在直接控股、管理关系的不同投标人，不得参加同一合同项下的政府采购活动。</w:t>
      </w:r>
    </w:p>
    <w:p w14:paraId="45765DE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信用中国网站（www.creditchina.gov.cn）、中国政府采购网（www.ccgp.gov.cn）中被列入失信被执行人、重大税收违法失信主体、政府采购严重违法失信行为记录名单的投标人，不得参加本次政府采购活动。（我单位自行查询）</w:t>
      </w:r>
    </w:p>
    <w:p w14:paraId="2E234E35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、采购需求参数要求：</w:t>
      </w:r>
    </w:p>
    <w:p w14:paraId="07480FDE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儿童双摇病床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参数要求；</w:t>
      </w:r>
    </w:p>
    <w:p w14:paraId="6607FA1A">
      <w:pPr>
        <w:numPr>
          <w:ilvl w:val="0"/>
          <w:numId w:val="0"/>
        </w:numPr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1、规格尺寸约为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2000mm±100mm*950mm±50mm(不包括护栏)*1200mm±50mm（床面离地550mm±50mm），床面尺寸：（1800×800mm）±50mm。</w:t>
      </w:r>
    </w:p>
    <w:p w14:paraId="160E0395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2、升降功能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： </w:t>
      </w:r>
    </w:p>
    <w:p w14:paraId="62239FFF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①背部升降：升降角度 0～75º，±5º； </w:t>
      </w:r>
    </w:p>
    <w:p w14:paraId="7F2F97C0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②腿部升降：升降角度 0～45º，±5º； </w:t>
      </w:r>
    </w:p>
    <w:p w14:paraId="285A8DCA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3、床面板：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49179D33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①床面板采用优质冷轧板材一次性液压拉伸成型，表面光滑无毛刺。整体床面形成凹型面板结构，有透气孔；床板四周焊接 15×30×≥1.0MM矩管加强筋，增加承载力。 </w:t>
      </w:r>
    </w:p>
    <w:p w14:paraId="45DE293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②病床靠背采用双支撑转轴结构，将病员的重量均匀地分部在床梁上，转轴与床板接触处用滑轮，减小摩擦，无嗓音。 </w:t>
      </w:r>
    </w:p>
    <w:p w14:paraId="299DD9B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③床板链接采用钢质铰链，单片厚度≥3mm。</w:t>
      </w:r>
    </w:p>
    <w:p w14:paraId="4627F0EB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4、床身主要部件：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1BAFC4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①床框采用40mm×60mm×≥1.2mm 优质碳钢矩管；</w:t>
      </w:r>
    </w:p>
    <w:p w14:paraId="3A50C99F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②床尾板下方设计有隐藏式餐板槽，餐板在不用时可置于此处</w:t>
      </w:r>
    </w:p>
    <w:p w14:paraId="220D3E6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③≥6个输液架插座，方便操作使用。 </w:t>
      </w:r>
    </w:p>
    <w:p w14:paraId="1255505A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5、可升降护栏：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4FAE1C5B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①电泳铝合金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护栏，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护栏辐条间隙≤60mm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，金属基座，立管采用≥20支圆管连接，使用方便稳定可靠；护栏升起后护栏上缘距离床面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高度≥500mm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，有效防治患者发生坠床风险。 </w:t>
      </w:r>
    </w:p>
    <w:p w14:paraId="53F554E9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②四个手握式开关，气弹簧助力升降；</w:t>
      </w:r>
    </w:p>
    <w:p w14:paraId="21BBACA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③护栏主管加厚30mmD形铝合金护手，表面硬化处理，护栏整体造型更为美观、大方；</w:t>
      </w:r>
    </w:p>
    <w:p w14:paraId="763D9336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④可调三节，第一节离床面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60mm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，第二节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300mm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，第三节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500mm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。 </w:t>
      </w:r>
    </w:p>
    <w:p w14:paraId="4D932DF0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6、床头床尾板：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5F459665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①采用钢管与ABS塑料吹塑而成，颜色为天蓝色，便于清洁； </w:t>
      </w:r>
    </w:p>
    <w:p w14:paraId="21B6A71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②采用挂式结构，强度高，稳定性强，拆卸方便，床头推手位受力强度≥450N； </w:t>
      </w:r>
    </w:p>
    <w:p w14:paraId="62C4CE71"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③床尾板带一次成型 ABS 病历卡座；</w:t>
      </w:r>
    </w:p>
    <w:p w14:paraId="2867F48F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7、床架加工：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1D76C9E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①整体床架采用优质冷轧型材，型材厚度≥1.2mm；经机械手自动焊接成型，确保整个床体结实、牢固，运行平稳。然后采用喷涂设备进行喷涂，涂层均匀，具有抗菌，抗酸碱、耐腐蚀、耐褪色等特性。 </w:t>
      </w:r>
    </w:p>
    <w:p w14:paraId="30FD1028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②喷塑前床体采用新配方环保节能高效表面除油除锈新工艺，产品在长期使用过程中不会因为其他原因而导致生锈。 </w:t>
      </w:r>
    </w:p>
    <w:p w14:paraId="21162734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8、传动装置：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38738885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①丝杆采用45#钢滚丝挤压成型，螺母采用合金铝制作；丝杆具备双向过摇打滑装置；延长其使用寿命；丝杆弹盒为刚件，折叠摇手采用45#钢和丝杆连接采用钢制万向节连接。 </w:t>
      </w:r>
    </w:p>
    <w:p w14:paraId="77784A79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②手摇床丝杆有双向过盈保护装置，丝杆采用机器一次性冷挤压成型。 </w:t>
      </w:r>
    </w:p>
    <w:p w14:paraId="596B8E6F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9、杂物架：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1E11F314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采用 10*20≥0.8mm 矩管焊接成型。 </w:t>
      </w:r>
    </w:p>
    <w:p w14:paraId="1E1C5C23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10.床脚</w:t>
      </w:r>
    </w:p>
    <w:p w14:paraId="2D2BD618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①床脚采用40×60×1.2mm钢制框架，两端带ABS防护罩；</w:t>
      </w:r>
    </w:p>
    <w:p w14:paraId="44AAD390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②病床脚轮为整体式中控5寸制动静音脚轮，具有高支撑力，耐撞击、不易断；双面结构，双边抓地，稳固牢靠；中控不锈钢脚踏开关，杠杆结构，灵巧操作；轮面采用TPR耐磨材料，专业品质，静音耐磨；内置全封闭自润滑轴承，防水、防异物卷入；能经水洗和高温消毒，不生锈。</w:t>
      </w:r>
    </w:p>
    <w:p w14:paraId="34DD149A">
      <w:pPr>
        <w:spacing w:line="520" w:lineRule="exact"/>
        <w:ind w:left="596" w:leftChars="284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11、刹车脚轮：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四轮带刹车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配有伸缩式餐桌板1个、输液杆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个。</w:t>
      </w:r>
    </w:p>
    <w:p w14:paraId="4F03011E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床面动态载荷≥250KG，有效载荷≥400KG。</w:t>
      </w:r>
    </w:p>
    <w:p w14:paraId="5B866F55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14、床垫：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配标准防水耐磨床垫，厚度6cm，其中4cm棕丝垫+2cm优质海绵；</w:t>
      </w:r>
    </w:p>
    <w:p w14:paraId="45AF38D4">
      <w:pPr>
        <w:spacing w:line="520" w:lineRule="exact"/>
        <w:ind w:firstLine="602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15、数量及颜色：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20张带轮病床，40张不带轮病床，天蓝色。</w:t>
      </w:r>
    </w:p>
    <w:p w14:paraId="11371B4F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床上四件套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参数要求；</w:t>
      </w:r>
    </w:p>
    <w:p w14:paraId="0A5A97AB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1.颜色分类：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蓝色涤棉印花卡通布（床单、被套、枕套、枕芯）</w:t>
      </w:r>
    </w:p>
    <w:p w14:paraId="52E7BAB4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密    度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130*70</w:t>
      </w:r>
    </w:p>
    <w:p w14:paraId="3166BC25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格：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1.6幅宽，32*32纱支</w:t>
      </w:r>
    </w:p>
    <w:p w14:paraId="7E772CF9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尺    寸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床单2.1*2.3m，被套1.6*2.1m，枕套0.45*0.75m</w:t>
      </w:r>
    </w:p>
    <w:p w14:paraId="4240FC15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5.成    分：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涤卡73%，棉27%</w:t>
      </w:r>
    </w:p>
    <w:p w14:paraId="15FFDBF5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6.安全类别：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GB类</w:t>
      </w:r>
    </w:p>
    <w:p w14:paraId="56E6FD73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7.P  H  值：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6.4</w:t>
      </w:r>
    </w:p>
    <w:p w14:paraId="4D3C7C19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8.色 牢 度：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4级</w:t>
      </w:r>
    </w:p>
    <w:p w14:paraId="5C4BBD63">
      <w:pPr>
        <w:pStyle w:val="4"/>
        <w:spacing w:after="0" w:line="520" w:lineRule="exact"/>
        <w:ind w:left="0"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9.枕   芯 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100%棉，内心材料：荞麦壳，软硬适中，通风透气，无异味，重量2-3斤。</w:t>
      </w:r>
    </w:p>
    <w:p w14:paraId="689CC915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10.其   他：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加密、加厚，耐84消毒液，耐痒漂。</w:t>
      </w:r>
    </w:p>
    <w:p w14:paraId="092C39E7">
      <w:pPr>
        <w:pStyle w:val="4"/>
        <w:spacing w:after="0" w:line="520" w:lineRule="exact"/>
        <w:ind w:left="0"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11.数   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：120套。</w:t>
      </w:r>
    </w:p>
    <w:p w14:paraId="6CC2ACDB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、必须上传资料：</w:t>
      </w:r>
    </w:p>
    <w:p w14:paraId="63B70E3F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1.上传有效期内营业执照；</w:t>
      </w:r>
    </w:p>
    <w:p w14:paraId="2255017D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2.上传法人身份证复印件；</w:t>
      </w:r>
    </w:p>
    <w:p w14:paraId="749DE403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在甲方制作的表中填写上传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有效报价清单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货物图片</w:t>
      </w:r>
      <w:r>
        <w:rPr>
          <w:rFonts w:hint="eastAsia" w:ascii="仿宋_GB2312" w:hAnsi="仿宋_GB2312" w:eastAsia="仿宋_GB2312" w:cs="仿宋_GB2312"/>
          <w:sz w:val="30"/>
          <w:szCs w:val="30"/>
        </w:rPr>
        <w:t>及参数表（含品牌等信息）；</w:t>
      </w:r>
    </w:p>
    <w:p w14:paraId="7F1B518E">
      <w:pPr>
        <w:pStyle w:val="4"/>
        <w:spacing w:after="0" w:line="520" w:lineRule="exact"/>
        <w:ind w:left="0"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4.所使用的塑料部件、金属部件，有害物质限量，焊接工艺、表面处理工艺需达到环保相关要求，并上传相应的检测报告。</w:t>
      </w:r>
      <w:bookmarkStart w:id="0" w:name="_GoBack"/>
      <w:bookmarkEnd w:id="0"/>
    </w:p>
    <w:p w14:paraId="2675FDF8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、供货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签订合同后乙方在30个工作日内一次性将货物送至甲方指定地点并安装调试。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供货质量及品牌与投标参数一致。</w:t>
      </w:r>
    </w:p>
    <w:p w14:paraId="52E494CE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七、验收、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货物安装调试完毕后由甲乙双方共同对质量、品牌及投标参数进行验收。</w:t>
      </w:r>
    </w:p>
    <w:p w14:paraId="0379EB3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八、付款方式：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本项目使用援疆资金采购，送货安装完并验收合格后一次性支付。</w:t>
      </w:r>
    </w:p>
    <w:p w14:paraId="38565D0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九、质量保证期（保修期）及服务要求：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病床整机质保 3 年。在质保内，任何由于机器质量原因或正常使用引起的故障及损坏，除人为因素损坏外，由厂家提供免费更换或维修。</w:t>
      </w:r>
    </w:p>
    <w:p w14:paraId="7005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十、其他：</w:t>
      </w:r>
    </w:p>
    <w:p w14:paraId="64A3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1.投标人报价须含材料费、人工费、安装费、运输费、税费等一切费用。</w:t>
      </w:r>
    </w:p>
    <w:p w14:paraId="04103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2.资质要求：</w:t>
      </w:r>
    </w:p>
    <w:p w14:paraId="28FCB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项目的特定资格要求:若投标人为货物制造商，使用自身生产的产品投标时，所投产品属第一类医疗器械的应具有《医疗器械生产备案凭证》，属第二类、第三类医疗器械的应具有《医疗器械生产许可证》；若投标人为代理商所投产品属于第二类医疗器械的的须具有《医疗器械经营备案凭证》或《医疗器械经营许可证》；所投产品属于第三类医疗器械的的须具有《医疗器械经营许可证》。</w:t>
      </w:r>
    </w:p>
    <w:p w14:paraId="0FCE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3.说明：</w:t>
      </w:r>
    </w:p>
    <w:p w14:paraId="0EDE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以下技术指标及要求中如出现设备或产品品牌或指向某个品牌，仅作为参考该设备或产品所需达到的具体技术性能要求，不作为该设备或产品的品牌要求。</w:t>
      </w:r>
    </w:p>
    <w:p w14:paraId="0F651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DD5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</w:t>
      </w:r>
    </w:p>
    <w:p w14:paraId="7AFFE29F"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0755DF0"/>
    <w:rsid w:val="0233386D"/>
    <w:rsid w:val="02F96864"/>
    <w:rsid w:val="03B94246"/>
    <w:rsid w:val="03D51FBA"/>
    <w:rsid w:val="03F84D6E"/>
    <w:rsid w:val="04267B2D"/>
    <w:rsid w:val="043D09D3"/>
    <w:rsid w:val="0458580D"/>
    <w:rsid w:val="04BF588C"/>
    <w:rsid w:val="05E05ABA"/>
    <w:rsid w:val="064424ED"/>
    <w:rsid w:val="070E48A8"/>
    <w:rsid w:val="0790350F"/>
    <w:rsid w:val="07EF0236"/>
    <w:rsid w:val="07FC4BB4"/>
    <w:rsid w:val="08314CF2"/>
    <w:rsid w:val="09D05E45"/>
    <w:rsid w:val="0B3C19E4"/>
    <w:rsid w:val="0BEF4CA9"/>
    <w:rsid w:val="0C2F1549"/>
    <w:rsid w:val="0C3F7BB0"/>
    <w:rsid w:val="0C741426"/>
    <w:rsid w:val="0D416AE8"/>
    <w:rsid w:val="0E26072A"/>
    <w:rsid w:val="0E2F5830"/>
    <w:rsid w:val="0E3A5F83"/>
    <w:rsid w:val="0E4017EB"/>
    <w:rsid w:val="0F024CF3"/>
    <w:rsid w:val="101311C0"/>
    <w:rsid w:val="10374E70"/>
    <w:rsid w:val="10646326"/>
    <w:rsid w:val="113969C6"/>
    <w:rsid w:val="11DC7A7D"/>
    <w:rsid w:val="12211934"/>
    <w:rsid w:val="126B7053"/>
    <w:rsid w:val="12CA1FCB"/>
    <w:rsid w:val="1356560D"/>
    <w:rsid w:val="13C20EF5"/>
    <w:rsid w:val="14437C9C"/>
    <w:rsid w:val="14904B4F"/>
    <w:rsid w:val="14A5684C"/>
    <w:rsid w:val="14F670A8"/>
    <w:rsid w:val="152D05F0"/>
    <w:rsid w:val="15AC3C0A"/>
    <w:rsid w:val="15C53D9E"/>
    <w:rsid w:val="15D05B4B"/>
    <w:rsid w:val="16BC0B84"/>
    <w:rsid w:val="16C46D32"/>
    <w:rsid w:val="1743234C"/>
    <w:rsid w:val="1752258F"/>
    <w:rsid w:val="18D12307"/>
    <w:rsid w:val="18E45B15"/>
    <w:rsid w:val="19AE743E"/>
    <w:rsid w:val="1A6C3968"/>
    <w:rsid w:val="1A9A04D5"/>
    <w:rsid w:val="1ABA5EDF"/>
    <w:rsid w:val="1AF220BF"/>
    <w:rsid w:val="1B9A401A"/>
    <w:rsid w:val="1BAA0BEC"/>
    <w:rsid w:val="1BCD6688"/>
    <w:rsid w:val="1BEC4D61"/>
    <w:rsid w:val="1C7134B8"/>
    <w:rsid w:val="1C8E5E18"/>
    <w:rsid w:val="1CA92C52"/>
    <w:rsid w:val="1CCC6940"/>
    <w:rsid w:val="1CD06430"/>
    <w:rsid w:val="1CFF2872"/>
    <w:rsid w:val="1D383FD6"/>
    <w:rsid w:val="1D6923E1"/>
    <w:rsid w:val="1D772D50"/>
    <w:rsid w:val="1E6C03DB"/>
    <w:rsid w:val="1EE6018D"/>
    <w:rsid w:val="1F615A66"/>
    <w:rsid w:val="1F680BA2"/>
    <w:rsid w:val="1FA0658E"/>
    <w:rsid w:val="1FB97650"/>
    <w:rsid w:val="2177331E"/>
    <w:rsid w:val="221B63A0"/>
    <w:rsid w:val="22DE117B"/>
    <w:rsid w:val="22E91FFA"/>
    <w:rsid w:val="22F4274D"/>
    <w:rsid w:val="236478D2"/>
    <w:rsid w:val="23A67EEB"/>
    <w:rsid w:val="23C465C3"/>
    <w:rsid w:val="24320A67"/>
    <w:rsid w:val="243F3E9B"/>
    <w:rsid w:val="247C0C4C"/>
    <w:rsid w:val="24B16B47"/>
    <w:rsid w:val="24B440B0"/>
    <w:rsid w:val="24B44889"/>
    <w:rsid w:val="24EF7670"/>
    <w:rsid w:val="265579A6"/>
    <w:rsid w:val="268313B5"/>
    <w:rsid w:val="26BE554B"/>
    <w:rsid w:val="28665E9B"/>
    <w:rsid w:val="286914E7"/>
    <w:rsid w:val="293715E5"/>
    <w:rsid w:val="29671ECA"/>
    <w:rsid w:val="298F31CF"/>
    <w:rsid w:val="2A135BAE"/>
    <w:rsid w:val="2B0674C1"/>
    <w:rsid w:val="2BD55811"/>
    <w:rsid w:val="2BDF16F5"/>
    <w:rsid w:val="2C2C73FB"/>
    <w:rsid w:val="2CBE44F7"/>
    <w:rsid w:val="2E84707B"/>
    <w:rsid w:val="2EDC0C65"/>
    <w:rsid w:val="2F1C5505"/>
    <w:rsid w:val="2F260132"/>
    <w:rsid w:val="2F340AA1"/>
    <w:rsid w:val="2FD7142C"/>
    <w:rsid w:val="2FE14059"/>
    <w:rsid w:val="2FF40230"/>
    <w:rsid w:val="3034062C"/>
    <w:rsid w:val="309A0DD7"/>
    <w:rsid w:val="30A13F14"/>
    <w:rsid w:val="30B359F5"/>
    <w:rsid w:val="311967BA"/>
    <w:rsid w:val="3143321D"/>
    <w:rsid w:val="319E66A5"/>
    <w:rsid w:val="328533C1"/>
    <w:rsid w:val="3321133C"/>
    <w:rsid w:val="33680D19"/>
    <w:rsid w:val="33BF2903"/>
    <w:rsid w:val="34033A51"/>
    <w:rsid w:val="344742F3"/>
    <w:rsid w:val="34A57D4B"/>
    <w:rsid w:val="35D95EFE"/>
    <w:rsid w:val="35F44AE6"/>
    <w:rsid w:val="36DA1F2E"/>
    <w:rsid w:val="36F34D9D"/>
    <w:rsid w:val="3787198A"/>
    <w:rsid w:val="38037262"/>
    <w:rsid w:val="382B3573"/>
    <w:rsid w:val="391D4354"/>
    <w:rsid w:val="393106B1"/>
    <w:rsid w:val="39335925"/>
    <w:rsid w:val="3986014B"/>
    <w:rsid w:val="3A4D2A17"/>
    <w:rsid w:val="3A704957"/>
    <w:rsid w:val="3B133C60"/>
    <w:rsid w:val="3BE455FD"/>
    <w:rsid w:val="3CAA4150"/>
    <w:rsid w:val="3CC01BC6"/>
    <w:rsid w:val="3D65276D"/>
    <w:rsid w:val="3E976956"/>
    <w:rsid w:val="3EA40F42"/>
    <w:rsid w:val="3F0B4C4E"/>
    <w:rsid w:val="3F5E28D9"/>
    <w:rsid w:val="3F850EA5"/>
    <w:rsid w:val="3FDD2A8F"/>
    <w:rsid w:val="40F0234E"/>
    <w:rsid w:val="41EC520B"/>
    <w:rsid w:val="42132798"/>
    <w:rsid w:val="422B5D33"/>
    <w:rsid w:val="423544BC"/>
    <w:rsid w:val="42530DE6"/>
    <w:rsid w:val="42731488"/>
    <w:rsid w:val="42927B60"/>
    <w:rsid w:val="42935686"/>
    <w:rsid w:val="434F5A51"/>
    <w:rsid w:val="43BD0C0D"/>
    <w:rsid w:val="442B201A"/>
    <w:rsid w:val="449A0F4E"/>
    <w:rsid w:val="449A2CFC"/>
    <w:rsid w:val="449A71A0"/>
    <w:rsid w:val="44F56185"/>
    <w:rsid w:val="45D65FB6"/>
    <w:rsid w:val="464859A7"/>
    <w:rsid w:val="471E7C15"/>
    <w:rsid w:val="476B0980"/>
    <w:rsid w:val="47FE17F4"/>
    <w:rsid w:val="48166B3E"/>
    <w:rsid w:val="4847319B"/>
    <w:rsid w:val="496D4E83"/>
    <w:rsid w:val="49FE3D2D"/>
    <w:rsid w:val="4A8F2BD7"/>
    <w:rsid w:val="4AD8457E"/>
    <w:rsid w:val="4B9A7A86"/>
    <w:rsid w:val="4BA97CC9"/>
    <w:rsid w:val="4C2832E3"/>
    <w:rsid w:val="4D0478AD"/>
    <w:rsid w:val="4D1C4D73"/>
    <w:rsid w:val="4D9A5B1B"/>
    <w:rsid w:val="4DF94F37"/>
    <w:rsid w:val="4EEE25C2"/>
    <w:rsid w:val="4F6463E1"/>
    <w:rsid w:val="4FD86DCF"/>
    <w:rsid w:val="503A5393"/>
    <w:rsid w:val="507E34D2"/>
    <w:rsid w:val="509C1BAA"/>
    <w:rsid w:val="51165E00"/>
    <w:rsid w:val="514C35D0"/>
    <w:rsid w:val="51644DBE"/>
    <w:rsid w:val="51BC0756"/>
    <w:rsid w:val="52DB10B0"/>
    <w:rsid w:val="534327B1"/>
    <w:rsid w:val="538F3C48"/>
    <w:rsid w:val="53C438F2"/>
    <w:rsid w:val="543D36A4"/>
    <w:rsid w:val="543F741C"/>
    <w:rsid w:val="548412D3"/>
    <w:rsid w:val="55376345"/>
    <w:rsid w:val="553E5926"/>
    <w:rsid w:val="557B26D6"/>
    <w:rsid w:val="56AB2B47"/>
    <w:rsid w:val="57057302"/>
    <w:rsid w:val="572823EA"/>
    <w:rsid w:val="57D85BBE"/>
    <w:rsid w:val="57F549C2"/>
    <w:rsid w:val="583628E4"/>
    <w:rsid w:val="58403763"/>
    <w:rsid w:val="589370DA"/>
    <w:rsid w:val="5A427C66"/>
    <w:rsid w:val="5A9009D2"/>
    <w:rsid w:val="5A9F6E67"/>
    <w:rsid w:val="5ACB4E94"/>
    <w:rsid w:val="5ADA1C4D"/>
    <w:rsid w:val="5AE243AA"/>
    <w:rsid w:val="5AF26F96"/>
    <w:rsid w:val="5C1B251D"/>
    <w:rsid w:val="5C2A6C04"/>
    <w:rsid w:val="5D181256"/>
    <w:rsid w:val="5D3A4C25"/>
    <w:rsid w:val="5DC866D4"/>
    <w:rsid w:val="5DD706C5"/>
    <w:rsid w:val="5DEC4311"/>
    <w:rsid w:val="5EDA66BF"/>
    <w:rsid w:val="5EF07C91"/>
    <w:rsid w:val="5EFA28BD"/>
    <w:rsid w:val="5F0C25F1"/>
    <w:rsid w:val="5F1C6CD8"/>
    <w:rsid w:val="5F381638"/>
    <w:rsid w:val="5F6E0BB6"/>
    <w:rsid w:val="5F9C1BC7"/>
    <w:rsid w:val="5FAA42E4"/>
    <w:rsid w:val="60C2740B"/>
    <w:rsid w:val="60F90953"/>
    <w:rsid w:val="614A1CEF"/>
    <w:rsid w:val="614C3178"/>
    <w:rsid w:val="61616CF0"/>
    <w:rsid w:val="62053A53"/>
    <w:rsid w:val="629848C7"/>
    <w:rsid w:val="62AE5E99"/>
    <w:rsid w:val="62E47B0C"/>
    <w:rsid w:val="6367429A"/>
    <w:rsid w:val="64D43BB1"/>
    <w:rsid w:val="65297A59"/>
    <w:rsid w:val="65510D5D"/>
    <w:rsid w:val="65766A16"/>
    <w:rsid w:val="65962C14"/>
    <w:rsid w:val="673426E5"/>
    <w:rsid w:val="67C25F42"/>
    <w:rsid w:val="68106CAE"/>
    <w:rsid w:val="681349F0"/>
    <w:rsid w:val="68150768"/>
    <w:rsid w:val="684B5F38"/>
    <w:rsid w:val="69BA3375"/>
    <w:rsid w:val="69EA2D89"/>
    <w:rsid w:val="6A114F5F"/>
    <w:rsid w:val="6A116D0D"/>
    <w:rsid w:val="6A3F1ACC"/>
    <w:rsid w:val="6AD06BC8"/>
    <w:rsid w:val="6B655563"/>
    <w:rsid w:val="6C411B2C"/>
    <w:rsid w:val="6C4D6722"/>
    <w:rsid w:val="6D1C60F5"/>
    <w:rsid w:val="6D604233"/>
    <w:rsid w:val="6DA87988"/>
    <w:rsid w:val="6DFD1A82"/>
    <w:rsid w:val="6EA36ACE"/>
    <w:rsid w:val="6EAE0FCF"/>
    <w:rsid w:val="6F1518B5"/>
    <w:rsid w:val="6F176B74"/>
    <w:rsid w:val="706B361B"/>
    <w:rsid w:val="70E433CD"/>
    <w:rsid w:val="71804EA4"/>
    <w:rsid w:val="71E05943"/>
    <w:rsid w:val="720930EC"/>
    <w:rsid w:val="722872EA"/>
    <w:rsid w:val="724203AC"/>
    <w:rsid w:val="72BF19FC"/>
    <w:rsid w:val="72DC25AE"/>
    <w:rsid w:val="73C53042"/>
    <w:rsid w:val="73E07E7C"/>
    <w:rsid w:val="752E10BB"/>
    <w:rsid w:val="75E8126A"/>
    <w:rsid w:val="7657019E"/>
    <w:rsid w:val="771A36A5"/>
    <w:rsid w:val="77530965"/>
    <w:rsid w:val="783C589D"/>
    <w:rsid w:val="78615304"/>
    <w:rsid w:val="78BE4504"/>
    <w:rsid w:val="791A3E30"/>
    <w:rsid w:val="7A6D2D7F"/>
    <w:rsid w:val="7A9814B1"/>
    <w:rsid w:val="7AD26045"/>
    <w:rsid w:val="7ADE2C3C"/>
    <w:rsid w:val="7AE970A9"/>
    <w:rsid w:val="7B022DCE"/>
    <w:rsid w:val="7B4056A4"/>
    <w:rsid w:val="7B6A44CF"/>
    <w:rsid w:val="7B7D4202"/>
    <w:rsid w:val="7BA774D1"/>
    <w:rsid w:val="7C523EB3"/>
    <w:rsid w:val="7C8D3682"/>
    <w:rsid w:val="7C983CD5"/>
    <w:rsid w:val="7D07647A"/>
    <w:rsid w:val="7D43322A"/>
    <w:rsid w:val="7DD16A88"/>
    <w:rsid w:val="7F6F0306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3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 w:afterAutospacing="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2117</Words>
  <Characters>2375</Characters>
  <Lines>0</Lines>
  <Paragraphs>0</Paragraphs>
  <TotalTime>27</TotalTime>
  <ScaleCrop>false</ScaleCrop>
  <LinksUpToDate>false</LinksUpToDate>
  <CharactersWithSpaces>2468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2025-05-15T10:20:00Z</dcterms:created>
  <dc:creator>Administrator</dc:creator>
  <cp:lastModifiedBy>Marve</cp:lastModifiedBy>
  <cp:lastPrinted>2025-06-03T05:13:00Z</cp:lastPrinted>
  <dcterms:modified xsi:type="dcterms:W3CDTF">2025-06-05T11:10:48Z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eyJoZGlkIjoiY2U4M2I0ZTBhMTc2MDAzOTdjMTBhYjcwN2VmOWYzYjMiLCJ1c2VySWQiOiIzMzM0MDg4MjMifQ==</vt:lpwstr>
  </property>
  <property fmtid="{D5CDD505-2E9C-101B-9397-08002B2CF9AE}" pid="4" name="ICV">
    <vt:lpwstr>42EC731F92424E3EA40E24E4262B1070_12</vt:lpwstr>
  </property>
</Properties>
</file>