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1"/>
        </w:numPr>
        <w:kinsoku/>
        <w:wordWrap/>
        <w:overflowPunct/>
        <w:topLinePunct w:val="0"/>
        <w:autoSpaceDE/>
        <w:autoSpaceDN/>
        <w:bidi w:val="0"/>
        <w:adjustRightInd/>
        <w:snapToGrid/>
        <w:spacing w:before="0" w:after="157" w:afterLines="50" w:line="360" w:lineRule="auto"/>
        <w:jc w:val="center"/>
        <w:textAlignment w:val="auto"/>
        <w:rPr>
          <w:rFonts w:hint="eastAsia"/>
          <w:sz w:val="36"/>
          <w:szCs w:val="21"/>
          <w:lang w:val="en-US" w:eastAsia="zh-CN"/>
        </w:rPr>
      </w:pPr>
      <w:r>
        <w:rPr>
          <w:rFonts w:hint="eastAsia"/>
          <w:sz w:val="36"/>
          <w:szCs w:val="21"/>
          <w:lang w:val="en-US" w:eastAsia="zh-CN"/>
        </w:rPr>
        <w:t>工业控制系统等级保护检查工具箱</w:t>
      </w:r>
    </w:p>
    <w:p>
      <w:pPr>
        <w:rPr>
          <w:rFonts w:hint="eastAsia"/>
          <w:lang w:val="en-US" w:eastAsia="zh-CN"/>
        </w:rPr>
      </w:pPr>
    </w:p>
    <w:tbl>
      <w:tblPr>
        <w:tblStyle w:val="5"/>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046"/>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24"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b/>
                <w:bCs/>
                <w:sz w:val="21"/>
                <w:szCs w:val="24"/>
                <w:vertAlign w:val="baseline"/>
                <w:lang w:val="en-US" w:eastAsia="zh-CN"/>
              </w:rPr>
              <w:t>产品</w:t>
            </w:r>
          </w:p>
        </w:tc>
        <w:tc>
          <w:tcPr>
            <w:tcW w:w="1046"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b/>
                <w:bCs/>
                <w:sz w:val="21"/>
                <w:szCs w:val="24"/>
                <w:vertAlign w:val="baseline"/>
                <w:lang w:val="en-US" w:eastAsia="zh-CN"/>
              </w:rPr>
              <w:t>功能模块</w:t>
            </w:r>
          </w:p>
        </w:tc>
        <w:tc>
          <w:tcPr>
            <w:tcW w:w="6133"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b/>
                <w:bCs/>
                <w:sz w:val="21"/>
                <w:szCs w:val="24"/>
                <w:vertAlign w:val="baseline"/>
                <w:lang w:val="en-US" w:eastAsia="zh-CN"/>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restart"/>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工业控制检查工具箱</w:t>
            </w:r>
          </w:p>
        </w:tc>
        <w:tc>
          <w:tcPr>
            <w:tcW w:w="1046"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硬件配置</w:t>
            </w:r>
          </w:p>
        </w:tc>
        <w:tc>
          <w:tcPr>
            <w:tcW w:w="6133" w:type="dxa"/>
            <w:vAlign w:val="center"/>
          </w:tcPr>
          <w:p>
            <w:pPr>
              <w:jc w:val="both"/>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vertAlign w:val="baseline"/>
                <w:lang w:val="en-US" w:eastAsia="zh-CN"/>
              </w:rPr>
              <w:t>为满足等保备案检查要求，产品需配置三防检查笔记本、便携式专用检查平台、</w:t>
            </w:r>
            <w:r>
              <w:rPr>
                <w:rFonts w:hint="eastAsia" w:ascii="宋体" w:hAnsi="宋体" w:eastAsia="宋体" w:cs="宋体"/>
                <w:color w:val="000000"/>
                <w:kern w:val="0"/>
                <w:sz w:val="21"/>
                <w:szCs w:val="21"/>
              </w:rPr>
              <w:t>便携式打印机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数码相机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执法记录仪</w:t>
            </w:r>
            <w:r>
              <w:rPr>
                <w:rFonts w:hint="eastAsia" w:ascii="宋体" w:hAnsi="宋体" w:eastAsia="宋体" w:cs="宋体"/>
                <w:color w:val="000000"/>
                <w:kern w:val="0"/>
                <w:sz w:val="21"/>
                <w:szCs w:val="21"/>
                <w:lang w:val="en-US" w:eastAsia="zh-CN"/>
              </w:rPr>
              <w:t>及上述检查工具专用防护箱。</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三防笔记本处理器：英特尔® 酷睿I7系列、内存≥8GB、硬盘≥2</w:t>
            </w:r>
            <w:r>
              <w:rPr>
                <w:rFonts w:hint="eastAsia" w:ascii="宋体" w:hAnsi="宋体" w:eastAsia="宋体" w:cs="宋体"/>
                <w:sz w:val="21"/>
                <w:szCs w:val="21"/>
                <w:lang w:val="en-US" w:eastAsia="zh-CN"/>
              </w:rPr>
              <w:t>56GB</w:t>
            </w:r>
            <w:r>
              <w:rPr>
                <w:rFonts w:hint="eastAsia" w:ascii="宋体" w:hAnsi="宋体" w:eastAsia="宋体" w:cs="宋体"/>
                <w:sz w:val="21"/>
                <w:szCs w:val="21"/>
              </w:rPr>
              <w:t xml:space="preserve"> SSD、屏幕≥</w:t>
            </w:r>
            <w:r>
              <w:rPr>
                <w:rFonts w:hint="eastAsia" w:ascii="宋体" w:hAnsi="宋体" w:eastAsia="宋体" w:cs="宋体"/>
                <w:sz w:val="21"/>
                <w:szCs w:val="21"/>
                <w:lang w:val="en-US" w:eastAsia="zh-CN"/>
              </w:rPr>
              <w:t>14</w:t>
            </w:r>
            <w:r>
              <w:rPr>
                <w:rFonts w:hint="eastAsia" w:ascii="宋体" w:hAnsi="宋体" w:eastAsia="宋体" w:cs="宋体"/>
                <w:sz w:val="21"/>
                <w:szCs w:val="21"/>
              </w:rPr>
              <w:t>英寸、外置蓝光光驱。</w:t>
            </w:r>
          </w:p>
          <w:p>
            <w:pPr>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便携式专用检查平台：</w:t>
            </w:r>
            <w:r>
              <w:rPr>
                <w:rFonts w:hint="eastAsia" w:ascii="宋体" w:hAnsi="宋体" w:eastAsia="宋体" w:cs="宋体"/>
                <w:sz w:val="21"/>
                <w:szCs w:val="21"/>
              </w:rPr>
              <w:t>英特尔® 酷睿I7系列、内存≥</w:t>
            </w:r>
            <w:r>
              <w:rPr>
                <w:rFonts w:hint="eastAsia" w:ascii="宋体" w:hAnsi="宋体" w:eastAsia="宋体" w:cs="宋体"/>
                <w:sz w:val="21"/>
                <w:szCs w:val="21"/>
                <w:lang w:val="en-US" w:eastAsia="zh-CN"/>
              </w:rPr>
              <w:t>32</w:t>
            </w:r>
            <w:r>
              <w:rPr>
                <w:rFonts w:hint="eastAsia" w:ascii="宋体" w:hAnsi="宋体" w:eastAsia="宋体" w:cs="宋体"/>
                <w:sz w:val="21"/>
                <w:szCs w:val="21"/>
              </w:rPr>
              <w:t>GB、</w:t>
            </w:r>
            <w:r>
              <w:rPr>
                <w:rFonts w:hint="eastAsia" w:ascii="宋体" w:hAnsi="宋体" w:eastAsia="宋体" w:cs="宋体"/>
                <w:sz w:val="21"/>
                <w:szCs w:val="21"/>
                <w:lang w:val="en-US" w:eastAsia="zh-CN"/>
              </w:rPr>
              <w:t>硬盘</w:t>
            </w:r>
            <w:r>
              <w:rPr>
                <w:rFonts w:hint="eastAsia" w:ascii="宋体" w:hAnsi="宋体" w:eastAsia="宋体" w:cs="宋体"/>
                <w:sz w:val="21"/>
                <w:szCs w:val="21"/>
              </w:rPr>
              <w:t>≥</w:t>
            </w:r>
            <w:r>
              <w:rPr>
                <w:rFonts w:hint="eastAsia" w:ascii="宋体" w:hAnsi="宋体" w:eastAsia="宋体" w:cs="宋体"/>
                <w:sz w:val="21"/>
                <w:szCs w:val="21"/>
                <w:lang w:val="en-US" w:eastAsia="zh-CN"/>
              </w:rPr>
              <w:t>1TB、千兆电口</w:t>
            </w:r>
            <w:r>
              <w:rPr>
                <w:rFonts w:hint="eastAsia" w:ascii="宋体" w:hAnsi="宋体" w:eastAsia="宋体" w:cs="宋体"/>
                <w:sz w:val="21"/>
                <w:szCs w:val="21"/>
              </w:rPr>
              <w:t>≥</w:t>
            </w:r>
            <w:r>
              <w:rPr>
                <w:rFonts w:hint="eastAsia" w:ascii="宋体" w:hAnsi="宋体" w:eastAsia="宋体" w:cs="宋体"/>
                <w:sz w:val="21"/>
                <w:szCs w:val="21"/>
                <w:lang w:val="en-US" w:eastAsia="zh-CN"/>
              </w:rPr>
              <w:t>6个，配置专用定制机箱。</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便携式打印机：分辨率≥4800*1200dpi、黑白打印速度≥22页/分钟、彩色打印速度≥1</w:t>
            </w:r>
            <w:r>
              <w:rPr>
                <w:rFonts w:hint="eastAsia" w:ascii="宋体" w:hAnsi="宋体" w:eastAsia="宋体" w:cs="宋体"/>
                <w:sz w:val="21"/>
                <w:szCs w:val="21"/>
                <w:lang w:val="en-US" w:eastAsia="zh-CN"/>
              </w:rPr>
              <w:t>8</w:t>
            </w:r>
            <w:r>
              <w:rPr>
                <w:rFonts w:hint="eastAsia" w:ascii="宋体" w:hAnsi="宋体" w:eastAsia="宋体" w:cs="宋体"/>
                <w:sz w:val="21"/>
                <w:szCs w:val="21"/>
              </w:rPr>
              <w:t>页/分钟、支持USB产品尺寸：体积≤5500cm3、产品重量≤2.5kg。</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数码相机：总像素≥1820万、支持全自动、支持光学数码，变焦、支持USB。</w:t>
            </w:r>
          </w:p>
          <w:p>
            <w:pPr>
              <w:numPr>
                <w:ilvl w:val="0"/>
                <w:numId w:val="2"/>
              </w:numP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执法记录仪：焦距范围≥20cm至无穷远、连续摄像≥6小时、红外夜视≥20米、待机时间≥24小时、支持USB2.0、支持Windows8/7、存储容量≥16GB、符合《GA/T 947-2011 单警执法视音频记录仪》中的技术要求。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任务管理</w:t>
            </w:r>
          </w:p>
        </w:tc>
        <w:tc>
          <w:tcPr>
            <w:tcW w:w="6133" w:type="dxa"/>
            <w:vAlign w:val="center"/>
          </w:tcPr>
          <w:p>
            <w:pPr>
              <w:numPr>
                <w:ilvl w:val="0"/>
                <w:numId w:val="3"/>
              </w:numPr>
              <w:rPr>
                <w:rFonts w:hint="eastAsia" w:ascii="宋体" w:hAnsi="宋体" w:eastAsia="宋体" w:cs="宋体"/>
                <w:sz w:val="21"/>
                <w:szCs w:val="21"/>
              </w:rPr>
            </w:pPr>
            <w:r>
              <w:rPr>
                <w:rFonts w:hint="eastAsia" w:ascii="宋体" w:hAnsi="宋体" w:eastAsia="宋体" w:cs="宋体"/>
                <w:sz w:val="21"/>
                <w:szCs w:val="21"/>
              </w:rPr>
              <w:t>支持手动创建工控系统检查计划和导入工控系统检查计划。</w:t>
            </w:r>
          </w:p>
          <w:p>
            <w:pPr>
              <w:numPr>
                <w:ilvl w:val="0"/>
                <w:numId w:val="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管理模块为工控系统检查计划的管理模块，提供计划的新建、导入、查询、删除等操作，操作内容包括计划名称、单位信息（单位名称、单位负责人、单位地址、行业类型、联系电话、区域）、工控系统信息（系统名称、系统等级、备案编号、是否有云桌面、系统服务范围、系统互联信息、服务对象、投运时间、数据存储方式、年数据存储量级、集成商信息、系统功能描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备案检查</w:t>
            </w:r>
          </w:p>
        </w:tc>
        <w:tc>
          <w:tcPr>
            <w:tcW w:w="6133" w:type="dxa"/>
            <w:vAlign w:val="center"/>
          </w:tcPr>
          <w:p>
            <w:pPr>
              <w:numPr>
                <w:ilvl w:val="0"/>
                <w:numId w:val="4"/>
              </w:numPr>
              <w:rPr>
                <w:rFonts w:hint="eastAsia" w:ascii="宋体" w:hAnsi="宋体" w:eastAsia="宋体" w:cs="宋体"/>
                <w:sz w:val="21"/>
                <w:szCs w:val="21"/>
              </w:rPr>
            </w:pPr>
            <w:r>
              <w:rPr>
                <w:rFonts w:hint="eastAsia" w:ascii="宋体" w:hAnsi="宋体" w:eastAsia="宋体" w:cs="宋体"/>
                <w:sz w:val="21"/>
                <w:szCs w:val="21"/>
              </w:rPr>
              <w:t>问卷调查：以工控等级保护检查知识库为依托，在网络安全等级保护各个层面进行全方位合规调查，包含检查项执行、导出检查记录单、导入检查记录单、检查结果查询。</w:t>
            </w: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每个检查项支持检查证据录入和管理功能，支持照相机、执法记录仪等辅助设备采集的证据资料（例如：图片文件、声音文件、影响文件等）作为检查数据的附件。（支持西门子、施耐德、罗克韦尔、倍福、巴合曼、台达、红狮、欧姆龙、和利时、三菱、霍尼韦尔等国内外知名厂商的PLC、DCS、SCADA等150种以上。</w:t>
            </w: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资产分析状态信息实时展示，资产漏洞详情展示支持漏洞等级雷达图。支持解析和审计S7、Modbus、IEC104、DNP3、Ethernet/IP、BACnet、FINS等常用工业控制协议。</w:t>
            </w:r>
          </w:p>
          <w:p>
            <w:pPr>
              <w:numPr>
                <w:ilvl w:val="0"/>
                <w:numId w:val="4"/>
              </w:numP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支持主流数据库：Oracle、SQL Server 2000、SQL Server 2005/2008、DB2 V8、DB2 V9、Informix、MySQL、达梦、人大金仓的漏洞扫描以及弱点、不安全配置、弱口令、补丁等深层次安全检测；数据库漏洞详情展示支持漏洞等级雷达图。（</w:t>
            </w:r>
            <w:r>
              <w:rPr>
                <w:rFonts w:hint="eastAsia" w:ascii="宋体" w:hAnsi="宋体" w:eastAsia="宋体" w:cs="宋体"/>
                <w:sz w:val="21"/>
                <w:szCs w:val="21"/>
                <w:lang w:eastAsia="zh-CN"/>
              </w:rPr>
              <w:t>提供功能截图并加盖原厂商公章</w:t>
            </w:r>
            <w:r>
              <w:rPr>
                <w:rFonts w:hint="eastAsia" w:ascii="宋体" w:hAnsi="宋体" w:eastAsia="宋体" w:cs="宋体"/>
                <w:sz w:val="21"/>
                <w:szCs w:val="21"/>
              </w:rPr>
              <w:t>）</w:t>
            </w:r>
          </w:p>
          <w:p>
            <w:pPr>
              <w:numPr>
                <w:ilvl w:val="0"/>
                <w:numId w:val="4"/>
              </w:numPr>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配置核查支持手动检查与自动检查两种方式。</w:t>
            </w:r>
            <w:r>
              <w:rPr>
                <w:rFonts w:hint="eastAsia" w:ascii="宋体" w:hAnsi="宋体" w:eastAsia="宋体" w:cs="宋体"/>
                <w:sz w:val="21"/>
                <w:szCs w:val="21"/>
                <w:lang w:val="en-US" w:eastAsia="zh-CN"/>
              </w:rPr>
              <w:t>具备</w:t>
            </w:r>
            <w:r>
              <w:rPr>
                <w:rFonts w:hint="eastAsia" w:ascii="宋体" w:hAnsi="宋体" w:eastAsia="宋体" w:cs="宋体"/>
                <w:sz w:val="21"/>
                <w:szCs w:val="21"/>
              </w:rPr>
              <w:t>工业恶意代码模块用于检测工控主机系统是否遭到木马病毒的感染。支持一键导出，将发现的恶意代码文件保存至指定位置。</w:t>
            </w: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支持检查任务汇总、预览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并支持导出</w:t>
            </w:r>
            <w:r>
              <w:rPr>
                <w:rFonts w:hint="eastAsia" w:ascii="宋体" w:hAnsi="宋体" w:eastAsia="宋体" w:cs="宋体"/>
                <w:sz w:val="21"/>
                <w:szCs w:val="21"/>
              </w:rPr>
              <w:t>工业控制系统信息安全检查报告、技术检查报告、配置核查报告、管理问卷检查报告。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系统管理</w:t>
            </w:r>
          </w:p>
        </w:tc>
        <w:tc>
          <w:tcPr>
            <w:tcW w:w="6133" w:type="dxa"/>
            <w:vAlign w:val="center"/>
          </w:tcPr>
          <w:p>
            <w:pPr>
              <w:numPr>
                <w:ilvl w:val="0"/>
                <w:numId w:val="5"/>
              </w:numPr>
              <w:rPr>
                <w:rFonts w:hint="eastAsia" w:ascii="宋体" w:hAnsi="宋体" w:eastAsia="宋体" w:cs="宋体"/>
                <w:sz w:val="21"/>
                <w:szCs w:val="21"/>
              </w:rPr>
            </w:pPr>
            <w:r>
              <w:rPr>
                <w:rFonts w:hint="eastAsia" w:ascii="宋体" w:hAnsi="宋体" w:eastAsia="宋体" w:cs="宋体"/>
                <w:sz w:val="21"/>
                <w:szCs w:val="21"/>
                <w:lang w:val="en-US" w:eastAsia="zh-CN"/>
              </w:rPr>
              <w:t>★系统操作配置界面支持快速设置IP地址接入现场网络。系统配置界面支持实时查看CPU、内存、硬盘的使用情况掌握系统资源使用情况。</w:t>
            </w:r>
          </w:p>
          <w:p>
            <w:pPr>
              <w:numPr>
                <w:ilvl w:val="0"/>
                <w:numId w:val="5"/>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系统支持对工控漏洞、主机漏洞、数据库漏洞流量分析、配置核查引擎进行重置快速恢复引擎默认状态。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兼容性</w:t>
            </w:r>
          </w:p>
        </w:tc>
        <w:tc>
          <w:tcPr>
            <w:tcW w:w="6133" w:type="dxa"/>
            <w:vAlign w:val="center"/>
          </w:tcPr>
          <w:p>
            <w:pPr>
              <w:numPr>
                <w:ilvl w:val="0"/>
                <w:numId w:val="6"/>
              </w:num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★工业控制系统等级保护检查工具箱为公安部列装名录产品，提供入围材料。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p>
        </w:tc>
        <w:tc>
          <w:tcPr>
            <w:tcW w:w="6133" w:type="dxa"/>
            <w:vAlign w:val="center"/>
          </w:tcPr>
          <w:p>
            <w:pPr>
              <w:numPr>
                <w:ilvl w:val="0"/>
                <w:numId w:val="7"/>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产品需提供5年原厂质保服务，服务期内产品可免费升级版本及特征库。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continue"/>
            <w:vAlign w:val="center"/>
          </w:tcPr>
          <w:p>
            <w:pPr>
              <w:jc w:val="center"/>
              <w:rPr>
                <w:rFonts w:hint="eastAsia" w:ascii="宋体" w:hAnsi="宋体" w:eastAsia="宋体" w:cs="宋体"/>
                <w:b/>
                <w:bCs/>
                <w:sz w:val="21"/>
                <w:szCs w:val="21"/>
                <w:vertAlign w:val="baseline"/>
                <w:lang w:val="en-US" w:eastAsia="zh-CN"/>
              </w:rPr>
            </w:pPr>
          </w:p>
        </w:tc>
        <w:tc>
          <w:tcPr>
            <w:tcW w:w="1046"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资质</w:t>
            </w:r>
          </w:p>
        </w:tc>
        <w:tc>
          <w:tcPr>
            <w:tcW w:w="6133" w:type="dxa"/>
            <w:vAlign w:val="center"/>
          </w:tcPr>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产品原厂商需具备中国信息安全测评中心颁发的安全工程类（三级）认证证书</w:t>
            </w:r>
            <w:r>
              <w:rPr>
                <w:rFonts w:hint="eastAsia" w:ascii="宋体" w:hAnsi="宋体" w:eastAsia="宋体" w:cs="宋体"/>
                <w:sz w:val="21"/>
                <w:szCs w:val="21"/>
                <w:lang w:val="en-US" w:eastAsia="zh-CN"/>
              </w:rPr>
              <w:t>。并提供相关复印件。</w:t>
            </w:r>
          </w:p>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产品原厂商需具备中国信息安全测评中心颁发的风险评估类（二级）认证证书</w:t>
            </w:r>
            <w:r>
              <w:rPr>
                <w:rFonts w:hint="eastAsia" w:ascii="宋体" w:hAnsi="宋体" w:eastAsia="宋体" w:cs="宋体"/>
                <w:sz w:val="21"/>
                <w:szCs w:val="21"/>
                <w:lang w:val="en-US" w:eastAsia="zh-CN"/>
              </w:rPr>
              <w:t>。并提供相关复印件。</w:t>
            </w:r>
          </w:p>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产品原厂商需具备中国信息安全测评中心</w:t>
            </w:r>
            <w:bookmarkStart w:id="0" w:name="_GoBack"/>
            <w:bookmarkEnd w:id="0"/>
            <w:r>
              <w:rPr>
                <w:rFonts w:hint="default" w:ascii="宋体" w:hAnsi="宋体" w:eastAsia="宋体" w:cs="宋体"/>
                <w:sz w:val="21"/>
                <w:szCs w:val="21"/>
                <w:lang w:val="en-US" w:eastAsia="zh-CN"/>
              </w:rPr>
              <w:t>颁发的</w:t>
            </w:r>
            <w:r>
              <w:rPr>
                <w:rFonts w:hint="eastAsia" w:ascii="宋体" w:hAnsi="宋体" w:eastAsia="宋体" w:cs="宋体"/>
                <w:sz w:val="21"/>
                <w:szCs w:val="21"/>
                <w:lang w:val="en-US" w:eastAsia="zh-CN"/>
              </w:rPr>
              <w:t>数据安全</w:t>
            </w:r>
            <w:r>
              <w:rPr>
                <w:rFonts w:hint="default" w:ascii="宋体" w:hAnsi="宋体" w:eastAsia="宋体" w:cs="宋体"/>
                <w:sz w:val="21"/>
                <w:szCs w:val="21"/>
                <w:lang w:val="en-US" w:eastAsia="zh-CN"/>
              </w:rPr>
              <w:t>类（</w:t>
            </w:r>
            <w:r>
              <w:rPr>
                <w:rFonts w:hint="eastAsia" w:ascii="宋体" w:hAnsi="宋体" w:eastAsia="宋体" w:cs="宋体"/>
                <w:sz w:val="21"/>
                <w:szCs w:val="21"/>
                <w:lang w:val="en-US" w:eastAsia="zh-CN"/>
              </w:rPr>
              <w:t>一</w:t>
            </w:r>
            <w:r>
              <w:rPr>
                <w:rFonts w:hint="default" w:ascii="宋体" w:hAnsi="宋体" w:eastAsia="宋体" w:cs="宋体"/>
                <w:sz w:val="21"/>
                <w:szCs w:val="21"/>
                <w:lang w:val="en-US" w:eastAsia="zh-CN"/>
              </w:rPr>
              <w:t>级）认证证书</w:t>
            </w:r>
            <w:r>
              <w:rPr>
                <w:rFonts w:hint="eastAsia" w:ascii="宋体" w:hAnsi="宋体" w:eastAsia="宋体" w:cs="宋体"/>
                <w:sz w:val="21"/>
                <w:szCs w:val="21"/>
                <w:lang w:val="en-US" w:eastAsia="zh-CN"/>
              </w:rPr>
              <w:t>。并提供相关复印件。</w:t>
            </w:r>
          </w:p>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产品原厂商需具备中国网络安全审查技术与认证中心颁发的风险评估服务（一级）认证证书</w:t>
            </w:r>
            <w:r>
              <w:rPr>
                <w:rFonts w:hint="eastAsia" w:ascii="宋体" w:hAnsi="宋体" w:eastAsia="宋体" w:cs="宋体"/>
                <w:sz w:val="21"/>
                <w:szCs w:val="21"/>
                <w:lang w:val="en-US" w:eastAsia="zh-CN"/>
              </w:rPr>
              <w:t>。并提供相关复印件。</w:t>
            </w:r>
          </w:p>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产品原厂商需具备中国网络安全审查技术与认证中心颁发的应急处理服务（一级）认证证书</w:t>
            </w:r>
            <w:r>
              <w:rPr>
                <w:rFonts w:hint="eastAsia" w:ascii="宋体" w:hAnsi="宋体" w:eastAsia="宋体" w:cs="宋体"/>
                <w:sz w:val="21"/>
                <w:szCs w:val="21"/>
                <w:lang w:val="en-US" w:eastAsia="zh-CN"/>
              </w:rPr>
              <w:t>。并提供相关复印件。</w:t>
            </w:r>
          </w:p>
          <w:p>
            <w:pPr>
              <w:numPr>
                <w:ilvl w:val="0"/>
                <w:numId w:val="8"/>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产品原厂商需</w:t>
            </w:r>
            <w:r>
              <w:rPr>
                <w:rFonts w:hint="eastAsia" w:ascii="宋体" w:hAnsi="宋体" w:eastAsia="宋体" w:cs="宋体"/>
                <w:sz w:val="21"/>
                <w:szCs w:val="21"/>
                <w:lang w:val="en-US" w:eastAsia="zh-CN"/>
              </w:rPr>
              <w:t>为</w:t>
            </w:r>
            <w:r>
              <w:rPr>
                <w:rFonts w:hint="default" w:ascii="宋体" w:hAnsi="宋体" w:eastAsia="宋体" w:cs="宋体"/>
                <w:sz w:val="21"/>
                <w:szCs w:val="21"/>
                <w:lang w:val="en-US" w:eastAsia="zh-CN"/>
              </w:rPr>
              <w:t>国家信息安全漏洞库（CNNVD）技术支撑单位（一级）</w:t>
            </w:r>
            <w:r>
              <w:rPr>
                <w:rFonts w:hint="eastAsia" w:ascii="宋体" w:hAnsi="宋体" w:eastAsia="宋体" w:cs="宋体"/>
                <w:sz w:val="21"/>
                <w:szCs w:val="21"/>
                <w:lang w:val="en-US" w:eastAsia="zh-CN"/>
              </w:rPr>
              <w:t>。并提供相关复印件。</w:t>
            </w:r>
          </w:p>
          <w:p>
            <w:pPr>
              <w:numPr>
                <w:ilvl w:val="0"/>
                <w:numId w:val="8"/>
              </w:num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产品需提供计算机软件著作权证书。并提供相关复印件。</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8A744"/>
    <w:multiLevelType w:val="singleLevel"/>
    <w:tmpl w:val="A0B8A744"/>
    <w:lvl w:ilvl="0" w:tentative="0">
      <w:start w:val="1"/>
      <w:numFmt w:val="decimal"/>
      <w:suff w:val="nothing"/>
      <w:lvlText w:val="%1、"/>
      <w:lvlJc w:val="left"/>
      <w:rPr>
        <w:rFonts w:hint="default" w:ascii="宋体" w:hAnsi="宋体" w:eastAsia="宋体" w:cs="宋体"/>
      </w:rPr>
    </w:lvl>
  </w:abstractNum>
  <w:abstractNum w:abstractNumId="1">
    <w:nsid w:val="A8FFD32C"/>
    <w:multiLevelType w:val="singleLevel"/>
    <w:tmpl w:val="A8FFD32C"/>
    <w:lvl w:ilvl="0" w:tentative="0">
      <w:start w:val="1"/>
      <w:numFmt w:val="decimal"/>
      <w:suff w:val="nothing"/>
      <w:lvlText w:val="%1、"/>
      <w:lvlJc w:val="left"/>
      <w:rPr>
        <w:rFonts w:hint="default" w:ascii="宋体" w:hAnsi="宋体" w:eastAsia="宋体" w:cs="宋体"/>
      </w:rPr>
    </w:lvl>
  </w:abstractNum>
  <w:abstractNum w:abstractNumId="2">
    <w:nsid w:val="C63BF840"/>
    <w:multiLevelType w:val="singleLevel"/>
    <w:tmpl w:val="C63BF840"/>
    <w:lvl w:ilvl="0" w:tentative="0">
      <w:start w:val="1"/>
      <w:numFmt w:val="decimal"/>
      <w:suff w:val="nothing"/>
      <w:lvlText w:val="%1、"/>
      <w:lvlJc w:val="left"/>
      <w:rPr>
        <w:rFonts w:hint="default" w:ascii="宋体" w:hAnsi="宋体" w:eastAsia="宋体" w:cs="宋体"/>
      </w:rPr>
    </w:lvl>
  </w:abstractNum>
  <w:abstractNum w:abstractNumId="3">
    <w:nsid w:val="C86852F7"/>
    <w:multiLevelType w:val="singleLevel"/>
    <w:tmpl w:val="C86852F7"/>
    <w:lvl w:ilvl="0" w:tentative="0">
      <w:start w:val="1"/>
      <w:numFmt w:val="decimal"/>
      <w:suff w:val="nothing"/>
      <w:lvlText w:val="%1、"/>
      <w:lvlJc w:val="left"/>
      <w:rPr>
        <w:rFonts w:hint="default" w:ascii="宋体" w:hAnsi="宋体" w:eastAsia="宋体" w:cs="宋体"/>
      </w:rPr>
    </w:lvl>
  </w:abstractNum>
  <w:abstractNum w:abstractNumId="4">
    <w:nsid w:val="EF90CD05"/>
    <w:multiLevelType w:val="singleLevel"/>
    <w:tmpl w:val="EF90CD05"/>
    <w:lvl w:ilvl="0" w:tentative="0">
      <w:start w:val="1"/>
      <w:numFmt w:val="decimal"/>
      <w:suff w:val="nothing"/>
      <w:lvlText w:val="%1、"/>
      <w:lvlJc w:val="left"/>
      <w:rPr>
        <w:rFonts w:hint="default" w:ascii="宋体" w:hAnsi="宋体" w:eastAsia="宋体" w:cs="宋体"/>
      </w:rPr>
    </w:lvl>
  </w:abstractNum>
  <w:abstractNum w:abstractNumId="5">
    <w:nsid w:val="EFF8380C"/>
    <w:multiLevelType w:val="singleLevel"/>
    <w:tmpl w:val="EFF8380C"/>
    <w:lvl w:ilvl="0" w:tentative="0">
      <w:start w:val="1"/>
      <w:numFmt w:val="decimal"/>
      <w:suff w:val="nothing"/>
      <w:lvlText w:val="%1、"/>
      <w:lvlJc w:val="left"/>
      <w:rPr>
        <w:rFonts w:hint="default" w:ascii="宋体" w:hAnsi="宋体" w:eastAsia="宋体" w:cs="宋体"/>
      </w:rPr>
    </w:lvl>
  </w:abstractNum>
  <w:abstractNum w:abstractNumId="6">
    <w:nsid w:val="415E44D0"/>
    <w:multiLevelType w:val="singleLevel"/>
    <w:tmpl w:val="415E44D0"/>
    <w:lvl w:ilvl="0" w:tentative="0">
      <w:start w:val="1"/>
      <w:numFmt w:val="chineseCounting"/>
      <w:suff w:val="nothing"/>
      <w:lvlText w:val="%1、"/>
      <w:lvlJc w:val="left"/>
      <w:rPr>
        <w:rFonts w:hint="eastAsia"/>
      </w:rPr>
    </w:lvl>
  </w:abstractNum>
  <w:abstractNum w:abstractNumId="7">
    <w:nsid w:val="58268847"/>
    <w:multiLevelType w:val="singleLevel"/>
    <w:tmpl w:val="58268847"/>
    <w:lvl w:ilvl="0" w:tentative="0">
      <w:start w:val="1"/>
      <w:numFmt w:val="decimal"/>
      <w:suff w:val="nothing"/>
      <w:lvlText w:val="%1、"/>
      <w:lvlJc w:val="left"/>
      <w:rPr>
        <w:rFonts w:hint="default" w:ascii="宋体" w:hAnsi="宋体" w:eastAsia="宋体" w:cs="宋体"/>
      </w:rPr>
    </w:lvl>
  </w:abstractNum>
  <w:num w:numId="1">
    <w:abstractNumId w:val="6"/>
  </w:num>
  <w:num w:numId="2">
    <w:abstractNumId w:val="0"/>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mFjMmM4ZTljMGJiZDAxN2JmYTc0NGI0NmFiNDgifQ=="/>
  </w:docVars>
  <w:rsids>
    <w:rsidRoot w:val="00172A27"/>
    <w:rsid w:val="02135534"/>
    <w:rsid w:val="040E1766"/>
    <w:rsid w:val="07F4539C"/>
    <w:rsid w:val="080F1B1D"/>
    <w:rsid w:val="0E582BB2"/>
    <w:rsid w:val="1045758D"/>
    <w:rsid w:val="11FD742B"/>
    <w:rsid w:val="12822477"/>
    <w:rsid w:val="1770231C"/>
    <w:rsid w:val="205055E6"/>
    <w:rsid w:val="2378320C"/>
    <w:rsid w:val="2DA5717F"/>
    <w:rsid w:val="30AA76AB"/>
    <w:rsid w:val="360A31E9"/>
    <w:rsid w:val="36395047"/>
    <w:rsid w:val="36E0045E"/>
    <w:rsid w:val="39E037A7"/>
    <w:rsid w:val="3F191CA6"/>
    <w:rsid w:val="40200B9E"/>
    <w:rsid w:val="4249440B"/>
    <w:rsid w:val="4654512D"/>
    <w:rsid w:val="47A33164"/>
    <w:rsid w:val="48F27057"/>
    <w:rsid w:val="4A936D5A"/>
    <w:rsid w:val="4DFA0CB0"/>
    <w:rsid w:val="4EC866B8"/>
    <w:rsid w:val="52EC77F8"/>
    <w:rsid w:val="537312E8"/>
    <w:rsid w:val="54027CD0"/>
    <w:rsid w:val="5A166E71"/>
    <w:rsid w:val="64197656"/>
    <w:rsid w:val="66730ED8"/>
    <w:rsid w:val="67A83CD8"/>
    <w:rsid w:val="6A61152A"/>
    <w:rsid w:val="6C961A96"/>
    <w:rsid w:val="6EB56801"/>
    <w:rsid w:val="70E713AA"/>
    <w:rsid w:val="719967AA"/>
    <w:rsid w:val="71FD23A0"/>
    <w:rsid w:val="73446014"/>
    <w:rsid w:val="788C6FC1"/>
    <w:rsid w:val="7ABF78A0"/>
    <w:rsid w:val="7E8E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widowControl/>
      <w:spacing w:before="40" w:after="40" w:line="360" w:lineRule="auto"/>
      <w:ind w:left="624" w:firstLine="480" w:firstLineChars="200"/>
      <w:jc w:val="left"/>
    </w:pPr>
    <w:rPr>
      <w:rFonts w:ascii="Arial" w:hAnsi="Arial" w:eastAsia="宋体" w:cs="Arial"/>
      <w:sz w:val="24"/>
      <w:szCs w:val="20"/>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autoRedefine/>
    <w:qFormat/>
    <w:uiPriority w:val="0"/>
    <w:rPr>
      <w:sz w:val="21"/>
      <w:szCs w:val="21"/>
    </w:rPr>
  </w:style>
  <w:style w:type="paragraph" w:customStyle="1" w:styleId="8">
    <w:name w:val="表格正文"/>
    <w:basedOn w:val="1"/>
    <w:autoRedefine/>
    <w:qFormat/>
    <w:uiPriority w:val="0"/>
    <w:pPr>
      <w:spacing w:before="40" w:after="4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7480</Words>
  <Characters>7915</Characters>
  <Lines>0</Lines>
  <Paragraphs>0</Paragraphs>
  <TotalTime>0</TotalTime>
  <ScaleCrop>false</ScaleCrop>
  <LinksUpToDate>false</LinksUpToDate>
  <CharactersWithSpaces>7937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2023-05-21T14:54:00Z</dcterms:created>
  <dc:creator>Mr.Lv</dc:creator>
  <cp:lastModifiedBy>Z先生</cp:lastModifiedBy>
  <dcterms:modified xsi:type="dcterms:W3CDTF">2024-03-20T08:10:14Z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DBFEB1B7E7504936BA2B9158CE89EA8A_13</vt:lpwstr>
  </property>
</Properties>
</file>