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A98B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176078C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乙方协助甲方在国家及自治区飞行检查、喀什地区范围内交叉检查等期间的驻场配合。</w:t>
      </w:r>
    </w:p>
    <w:p w14:paraId="307679B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.乙方根据甲方需求每年开展一次院内归档病例的自查自纠工作，提取数据、大数据分析和筛查基金监管风险点、排查DRG付费中高编码、多编码、高靠诊断等违规使用医保基金的行为。</w:t>
      </w:r>
    </w:p>
    <w:p w14:paraId="45CF185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.乙方根据甲方需求在医保政策及医疗服务项目方面提供培训和指导，在医保基金监管方面提供</w:t>
      </w:r>
      <w:bookmarkStart w:id="0" w:name="_GoBack"/>
      <w:bookmarkEnd w:id="0"/>
      <w:r>
        <w:rPr>
          <w:rFonts w:hint="eastAsia"/>
          <w:sz w:val="32"/>
          <w:szCs w:val="32"/>
        </w:rPr>
        <w:t>日常咨询。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2025-02-10T04:37:48Z</dcterms:created>
  <dc:creator>Administrator</dc:creator>
  <cp:lastModifiedBy>Administrator</cp:lastModifiedBy>
  <dcterms:modified xsi:type="dcterms:W3CDTF">2025-02-10T04:38:36Z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eyJoZGlkIjoiZWE1ZjA0NGQ1NzEwMTdkNTRhNThkMDNiOGVhNGZmZTkifQ==</vt:lpwstr>
  </property>
  <property fmtid="{D5CDD505-2E9C-101B-9397-08002B2CF9AE}" pid="4" name="ICV">
    <vt:lpwstr>D46312BE9B234B27B4971D58455EC94A_12</vt:lpwstr>
  </property>
</Properties>
</file>