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D3DE33F">
      <w:pPr>
        <w:spacing w:line="240" w:lineRule="auto"/>
        <w:jc w:val="center"/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  <w:t>半自动体外除颤器</w:t>
      </w: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  <w:lang w:val="en-US" w:eastAsia="zh-CN"/>
        </w:rPr>
        <w:t xml:space="preserve"> B2 </w:t>
      </w:r>
      <w:r>
        <w:rPr>
          <w:rFonts w:hint="eastAsia" w:ascii="宋体" w:hAnsi="宋体" w:eastAsia="宋体" w:cs="宋体"/>
          <w:b/>
          <w:bCs/>
          <w:sz w:val="28"/>
          <w:szCs w:val="28"/>
          <w:highlight w:val="none"/>
        </w:rPr>
        <w:t>主要技术参数</w:t>
      </w:r>
    </w:p>
    <w:p w14:paraId="30E8CD1C"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性能特点</w:t>
      </w:r>
    </w:p>
    <w:p w14:paraId="24621871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IP55防护等级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；</w:t>
      </w:r>
    </w:p>
    <w:p w14:paraId="158B06A0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运行模式：连续运行；</w:t>
      </w:r>
    </w:p>
    <w:p w14:paraId="0CEE9580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除颤波形为双相截尾指数波（Biphasic Truncated Exponential，BTE），波形参数可根据病人阻抗进行自动补偿；</w:t>
      </w:r>
    </w:p>
    <w:p w14:paraId="5583E8B2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7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英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寸液晶显示屏，设备可根据环境亮度自动调节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显示屏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亮度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。</w:t>
      </w:r>
    </w:p>
    <w:p w14:paraId="04002B3F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支持语音播报，设备可根据环境噪声自动调节音量，最大音量≥85dB。可切换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或配置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多种语言模式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；</w:t>
      </w:r>
    </w:p>
    <w:p w14:paraId="758C05BD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支持最近2次抢救过程数据存储：ECG数据、阻抗数据、录音数据，ECG数据和阻抗数据从患者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粘贴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电极片开始记录总计≥2小时，支持数据导出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；</w:t>
      </w:r>
    </w:p>
    <w:p w14:paraId="1D0AB048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支持自检数据和事件数据记录，可存储100000条自检数据、100000条事件数据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，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支持与服务器进行无线通讯，将设备状态和内部数据传输给指定服务器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，支持无线导出自检和抢救报告；</w:t>
      </w:r>
    </w:p>
    <w:p w14:paraId="77604826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支持4G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或5G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移动通讯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;</w:t>
      </w:r>
    </w:p>
    <w:p w14:paraId="565A26C8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具有定位功能，可在后台查看设备的位置。可兼容GPS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（Global Position System，全球定位系统）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、北斗和基站定位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；</w:t>
      </w:r>
    </w:p>
    <w:p w14:paraId="2D51DA8C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支持USB接口，可与外部USB设备通讯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；</w:t>
      </w:r>
    </w:p>
    <w:p w14:paraId="4B458459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在心肺复苏期间，设备给予操作者心肺复苏引导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，引导节拍为100bpm、110bpm、120bpm可调；</w:t>
      </w:r>
    </w:p>
    <w:p w14:paraId="2A8B2F80">
      <w:pPr>
        <w:numPr>
          <w:ilvl w:val="0"/>
          <w:numId w:val="3"/>
        </w:numPr>
        <w:shd w:val="clear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可选配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移动检测功能，可检测自身的移动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。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/>
        </w:rPr>
        <w:t>当设备检测到移动时，会发送位置和基本信息到服务器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GB" w:eastAsia="zh-CN"/>
        </w:rPr>
        <w:t>；</w:t>
      </w:r>
    </w:p>
    <w:p w14:paraId="19C2D3FC">
      <w:pPr>
        <w:numPr>
          <w:ilvl w:val="0"/>
          <w:numId w:val="3"/>
        </w:numPr>
        <w:shd w:val="clear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跌落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符合GB/T 2423.7-2018的要求，1.6m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符合EN1789:2020的要求，1.6m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；</w:t>
      </w:r>
    </w:p>
    <w:p w14:paraId="6E0CB9DE">
      <w:pPr>
        <w:numPr>
          <w:ilvl w:val="0"/>
          <w:numId w:val="3"/>
        </w:numPr>
        <w:shd w:val="clear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主机寿命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按说明书要求进行存储及维护，主机预期使用寿命为10年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；</w:t>
      </w:r>
    </w:p>
    <w:p w14:paraId="2BDC54CE">
      <w:pPr>
        <w:numPr>
          <w:ilvl w:val="0"/>
          <w:numId w:val="3"/>
        </w:numPr>
        <w:shd w:val="clear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电池寿命：室温下，货架寿命5年，待机寿命6年；</w:t>
      </w:r>
    </w:p>
    <w:p w14:paraId="021A8B8D">
      <w:pPr>
        <w:numPr>
          <w:ilvl w:val="0"/>
          <w:numId w:val="3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设备可识别电极片有效期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；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可识别电极片类型，自动进入对应的成人或儿童模式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。</w:t>
      </w:r>
    </w:p>
    <w:p w14:paraId="2B0C53E4"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工作条件</w:t>
      </w:r>
    </w:p>
    <w:p w14:paraId="12FB1C29">
      <w:pPr>
        <w:numPr>
          <w:ilvl w:val="0"/>
          <w:numId w:val="4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环境温度范围：-5℃～50℃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，电极片工作温度0℃～50℃</w:t>
      </w:r>
    </w:p>
    <w:p w14:paraId="27379675">
      <w:pPr>
        <w:pStyle w:val="12"/>
        <w:spacing w:line="360" w:lineRule="auto"/>
        <w:jc w:val="left"/>
        <w:rPr>
          <w:rFonts w:hint="eastAsia" w:ascii="宋体" w:hAnsi="宋体" w:eastAsia="宋体" w:cs="宋体"/>
          <w:kern w:val="2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2"/>
          <w:sz w:val="24"/>
          <w:szCs w:val="24"/>
          <w:highlight w:val="none"/>
        </w:rPr>
        <w:t>（从室温环境下进入-20℃环境后，至少能工作60分钟）</w:t>
      </w:r>
    </w:p>
    <w:p w14:paraId="46740B90">
      <w:pPr>
        <w:numPr>
          <w:ilvl w:val="0"/>
          <w:numId w:val="4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相对湿度范围：5%～95%</w:t>
      </w:r>
    </w:p>
    <w:p w14:paraId="6CEC75C4">
      <w:pPr>
        <w:numPr>
          <w:ilvl w:val="0"/>
          <w:numId w:val="4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大气压力范围：55kPa～106kPa</w:t>
      </w:r>
      <w:r>
        <w:rPr>
          <w:rFonts w:hint="eastAsia" w:ascii="宋体" w:hAnsi="宋体" w:eastAsia="宋体" w:cs="宋体"/>
          <w:sz w:val="24"/>
          <w:szCs w:val="24"/>
          <w:highlight w:val="none"/>
          <w:lang w:eastAsia="zh-CN"/>
        </w:rPr>
        <w:t>，海拔可达4850m</w:t>
      </w:r>
    </w:p>
    <w:p w14:paraId="7281BC8C">
      <w:pPr>
        <w:numPr>
          <w:ilvl w:val="0"/>
          <w:numId w:val="4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 xml:space="preserve">内部电源：直流输出 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12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V，容量为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4650mAH</w:t>
      </w:r>
    </w:p>
    <w:p w14:paraId="762B45DC"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  <w:lang w:val="en-US" w:eastAsia="zh-CN"/>
        </w:rPr>
        <w:t>模式及语言</w:t>
      </w:r>
    </w:p>
    <w:p w14:paraId="67FFA5B8"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1.除颤模式：成人模式、儿童模式</w:t>
      </w:r>
    </w:p>
    <w:p w14:paraId="4CCB568D">
      <w:pPr>
        <w:numPr>
          <w:ilvl w:val="0"/>
          <w:numId w:val="0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2.语言：可播报普通话、英语、法语、俄语、日语、粤语、泰语、西班牙语，默认普通话，可一键切换，可配置。</w:t>
      </w:r>
    </w:p>
    <w:p w14:paraId="2FC4456D"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主要技术参数</w:t>
      </w:r>
    </w:p>
    <w:p w14:paraId="6752EEB8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1. 除颤能量输出序列</w:t>
      </w:r>
    </w:p>
    <w:p w14:paraId="7C3F7E5F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负载阻抗为50Ω时，成人除颤默认能量序列：150-200-200J。儿童除颤默认能量序列：50-70-70J。能量序列可通过软件配置。</w:t>
      </w:r>
    </w:p>
    <w:p w14:paraId="5A7C03B7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2.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除颤能量输出准确度</w:t>
      </w:r>
    </w:p>
    <w:p w14:paraId="01CBAFA0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在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25Ω～200Ω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范围内，误差≤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±1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%。</w:t>
      </w:r>
    </w:p>
    <w:p w14:paraId="37CE48D4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3.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阻抗评价</w:t>
      </w:r>
    </w:p>
    <w:p w14:paraId="25D630FC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可电击范围：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2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Ω～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3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00Ω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  <w:t>。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设备允许在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该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阻抗范围内实施电击。</w:t>
      </w:r>
    </w:p>
    <w:p w14:paraId="6E15EE60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阻抗补偿范围：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25Ω～200Ω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  <w:t>。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设备在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该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阻抗范围内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的除颤能量误差≤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±1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%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  <w:t>。</w:t>
      </w:r>
    </w:p>
    <w:p w14:paraId="3CCEE380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4.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充电时间</w:t>
      </w:r>
    </w:p>
    <w:p w14:paraId="05F6A8BA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在20℃±2℃环境中，</w:t>
      </w:r>
    </w:p>
    <w:p w14:paraId="7273974A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a）采用满容量的新电池，从开始充电到150J电击准备完成的时间，6秒以内；</w:t>
      </w:r>
    </w:p>
    <w:p w14:paraId="1182DC05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b）采用最大能量放电6次后的电池，从开始充电到150J电击准备完成的时间，6秒以内；</w:t>
      </w:r>
    </w:p>
    <w:p w14:paraId="4D7933F2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c）采用满容量的新电池，从开始分析到150J电击准备完成的时间，6秒以内；</w:t>
      </w:r>
    </w:p>
    <w:p w14:paraId="24F2C267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d）采用最大能量放电6次后的电池，从开始分析到150J电击准备完成的时间，6秒以内；</w:t>
      </w:r>
    </w:p>
    <w:p w14:paraId="44983098">
      <w:p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本设备采用先进的充电与心律分析同步技术。</w:t>
      </w:r>
    </w:p>
    <w:p w14:paraId="1A381104">
      <w:pPr>
        <w:numPr>
          <w:ilvl w:val="-1"/>
          <w:numId w:val="0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5.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电击取消</w:t>
      </w:r>
    </w:p>
    <w:p w14:paraId="6998B73C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在电击释放之前，当遇到以下任一状态时，设备应取消电击：</w:t>
      </w:r>
    </w:p>
    <w:p w14:paraId="08A332AD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a）电极片脱离患者，超过1秒；</w:t>
      </w:r>
    </w:p>
    <w:p w14:paraId="4408CF6F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b）从设备拆下电极片插头，超过1秒；</w:t>
      </w:r>
    </w:p>
    <w:p w14:paraId="3C718670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c）关闭设备；</w:t>
      </w:r>
    </w:p>
    <w:p w14:paraId="561F3B8E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d）拆下电池；</w:t>
      </w:r>
    </w:p>
    <w:p w14:paraId="6B74068C">
      <w:pPr>
        <w:spacing w:line="360" w:lineRule="auto"/>
        <w:ind w:firstLine="0" w:firstLineChars="0"/>
        <w:rPr>
          <w:rFonts w:hint="eastAsia" w:ascii="宋体" w:hAnsi="宋体" w:eastAsia="宋体" w:cs="宋体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e）识别到不可电击的心律；</w:t>
      </w:r>
    </w:p>
    <w:p w14:paraId="3A577179">
      <w:pPr>
        <w:numPr>
          <w:ilvl w:val="-1"/>
          <w:numId w:val="0"/>
        </w:numPr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sz w:val="24"/>
          <w:szCs w:val="24"/>
          <w:highlight w:val="none"/>
        </w:rPr>
        <w:t>f）准备好电击状态下，超过30秒，未按下电击按键。</w:t>
      </w:r>
    </w:p>
    <w:p w14:paraId="5E2596B7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6.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关机自动放电</w:t>
      </w:r>
    </w:p>
    <w:p w14:paraId="6332050A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设备关机6s后，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已经充电的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高压电容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自动放电，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高压电容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上应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不出现高于25V的电压。</w:t>
      </w:r>
    </w:p>
    <w:p w14:paraId="27F95D9C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7.可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电击的心律</w:t>
      </w:r>
    </w:p>
    <w:p w14:paraId="27CB2F49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a）平均振幅≥0.2mV的心室颤动；</w:t>
      </w:r>
    </w:p>
    <w:p w14:paraId="27877622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b）平均振幅≥0.2m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V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且心率≥180bpm的室性心动过速。</w:t>
      </w:r>
    </w:p>
    <w:p w14:paraId="0E0C431E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8.分析时间</w:t>
      </w:r>
    </w:p>
    <w:p w14:paraId="01FB368C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分析时间，从开始分析到给出决策，≤5秒。</w:t>
      </w:r>
    </w:p>
    <w:p w14:paraId="79ED3C0C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9.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数据存储传输部分</w:t>
      </w:r>
    </w:p>
    <w:p w14:paraId="477B66DD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数据包括抢救数据、自检数据和事件数据。</w:t>
      </w:r>
    </w:p>
    <w:p w14:paraId="58D64BBD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a）设备存储最近2次抢救过程的ECG数据、阻抗数据和录音数据，总计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≥2小时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，ECG数据和阻抗数据从患者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  <w:t>粘贴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电极片开始记录。可选择性导出数据；</w:t>
      </w:r>
    </w:p>
    <w:p w14:paraId="265EE921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b）设备具有自检数据和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事件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数据记录功能。最大可存储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00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条自检数据，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0000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0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条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事件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数据；</w:t>
      </w:r>
    </w:p>
    <w:p w14:paraId="7874D252">
      <w:pPr>
        <w:shd w:val="clear" w:color="auto" w:fill="auto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10.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电池可电击次数</w:t>
      </w:r>
    </w:p>
    <w:p w14:paraId="7F7456A0">
      <w:pPr>
        <w:shd w:val="clear" w:color="auto" w:fill="auto"/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a）在20℃±2℃环境中使用新电池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  <w:t>，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针对可电击心律的可电击次数，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150J除颤放电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≥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48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0次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，</w:t>
      </w:r>
      <w:r>
        <w:rPr>
          <w:rFonts w:hint="eastAsia" w:ascii="宋体" w:hAnsi="宋体" w:eastAsia="宋体" w:cs="宋体"/>
          <w:sz w:val="24"/>
          <w:szCs w:val="24"/>
          <w:highlight w:val="none"/>
        </w:rPr>
        <w:t>200J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除颤放电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≥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val="en-US" w:eastAsia="zh-CN"/>
        </w:rPr>
        <w:t>37</w:t>
      </w:r>
      <w:r>
        <w:rPr>
          <w:rFonts w:hint="eastAsia" w:ascii="宋体" w:hAnsi="宋体" w:eastAsia="宋体" w:cs="宋体"/>
          <w:color w:val="auto"/>
          <w:sz w:val="24"/>
          <w:szCs w:val="24"/>
          <w:highlight w:val="none"/>
          <w:lang w:eastAsia="zh-CN"/>
        </w:rPr>
        <w:t>0次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。</w:t>
      </w:r>
    </w:p>
    <w:p w14:paraId="7353BD75">
      <w:pPr>
        <w:shd w:val="clear" w:color="auto" w:fill="auto"/>
        <w:spacing w:line="360" w:lineRule="auto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b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在20℃±2℃环境中使用新电池，发出最初的电量低提示后还能进行最大能量除颤放电≥20次。</w:t>
      </w:r>
    </w:p>
    <w:p w14:paraId="6506B8A3">
      <w:pPr>
        <w:shd w:val="clear" w:color="auto" w:fill="auto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11.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连续监护时间</w:t>
      </w:r>
    </w:p>
    <w:p w14:paraId="25592580">
      <w:pPr>
        <w:shd w:val="clear" w:color="auto" w:fill="auto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a）在20℃±2℃环境中使用新电池，针对不可电击心律进行分析和心肺复苏引导的时间，≥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13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小时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  <w:t>。</w:t>
      </w:r>
    </w:p>
    <w:p w14:paraId="1670792D">
      <w:pPr>
        <w:shd w:val="clear" w:color="auto" w:fill="auto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b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eastAsia="zh-CN"/>
        </w:rPr>
        <w:t>）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在20℃±2℃环境中使</w:t>
      </w:r>
      <w:r>
        <w:rPr>
          <w:rFonts w:hint="eastAsia" w:ascii="宋体" w:hAnsi="宋体" w:eastAsia="宋体" w:cs="宋体"/>
          <w:color w:val="auto"/>
          <w:kern w:val="0"/>
          <w:sz w:val="24"/>
          <w:szCs w:val="24"/>
          <w:highlight w:val="none"/>
        </w:rPr>
        <w:t>用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新电池，发出最初的电量低提示后还能进行</w:t>
      </w:r>
      <w:r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  <w:t>连续监护≥30分钟</w:t>
      </w:r>
      <w:r>
        <w:rPr>
          <w:rFonts w:hint="eastAsia" w:ascii="宋体" w:hAnsi="宋体" w:eastAsia="宋体" w:cs="宋体"/>
          <w:kern w:val="0"/>
          <w:sz w:val="24"/>
          <w:szCs w:val="24"/>
          <w:highlight w:val="none"/>
        </w:rPr>
        <w:t>。</w:t>
      </w:r>
    </w:p>
    <w:p w14:paraId="3DD49BC7">
      <w:pPr>
        <w:numPr>
          <w:ilvl w:val="-1"/>
          <w:numId w:val="0"/>
        </w:numPr>
        <w:shd w:val="clear" w:color="auto" w:fill="auto"/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</w:p>
    <w:p w14:paraId="42AF7B5F">
      <w:pPr>
        <w:numPr>
          <w:ilvl w:val="0"/>
          <w:numId w:val="2"/>
        </w:numPr>
        <w:spacing w:line="360" w:lineRule="auto"/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</w:pPr>
      <w:r>
        <w:rPr>
          <w:rFonts w:hint="eastAsia" w:ascii="宋体" w:hAnsi="宋体" w:eastAsia="宋体" w:cs="宋体"/>
          <w:b/>
          <w:bCs/>
          <w:sz w:val="24"/>
          <w:szCs w:val="24"/>
          <w:highlight w:val="none"/>
        </w:rPr>
        <w:t>基础报警及保护</w:t>
      </w:r>
    </w:p>
    <w:p w14:paraId="7194245F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1.当设备首次检测到电量低时，会发出语音提示。</w:t>
      </w:r>
    </w:p>
    <w:p w14:paraId="736C1990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2.当设备检测到电池过期时，会发出语音提示。</w:t>
      </w:r>
    </w:p>
    <w:p w14:paraId="15F72DB2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3.当设备检测到电极片过期时，会发出语音提示。</w:t>
      </w:r>
    </w:p>
    <w:p w14:paraId="0C6C9660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4.当设备检测到导联脱落时，会发出语音提示。</w:t>
      </w:r>
    </w:p>
    <w:p w14:paraId="583F54A3">
      <w:pPr>
        <w:spacing w:line="360" w:lineRule="auto"/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kern w:val="0"/>
          <w:sz w:val="24"/>
          <w:szCs w:val="24"/>
          <w:highlight w:val="none"/>
          <w:lang w:val="en-US" w:eastAsia="zh-CN"/>
        </w:rPr>
        <w:t>5.当设备检测到设备故障时，会发出语音提示。</w:t>
      </w:r>
    </w:p>
    <w:p w14:paraId="08D5B954">
      <w:pPr>
        <w:spacing w:line="360" w:lineRule="auto"/>
        <w:rPr>
          <w:rFonts w:hint="eastAsia" w:ascii="宋体" w:hAnsi="宋体" w:eastAsia="宋体" w:cs="宋体"/>
          <w:b/>
          <w:bCs/>
          <w:kern w:val="0"/>
          <w:sz w:val="24"/>
          <w:szCs w:val="24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kern w:val="0"/>
          <w:sz w:val="24"/>
          <w:szCs w:val="24"/>
          <w:highlight w:val="none"/>
          <w:lang w:val="en-US" w:eastAsia="zh-CN"/>
        </w:rPr>
        <w:t>六：投标企业要具备医疗器械销售资质</w:t>
      </w:r>
    </w:p>
    <w:p w14:paraId="49C64688">
      <w:pPr>
        <w:spacing w:line="240" w:lineRule="auto"/>
        <w:rPr>
          <w:rFonts w:hint="eastAsia" w:ascii="宋体" w:hAnsi="宋体" w:eastAsia="宋体" w:cs="宋体"/>
          <w:b/>
          <w:bCs/>
          <w:sz w:val="21"/>
          <w:szCs w:val="21"/>
          <w:highlight w:val="none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highlight w:val="none"/>
          <w:lang w:val="en-US" w:eastAsia="zh-CN"/>
        </w:rPr>
        <w:t>七：上传物</w:t>
      </w:r>
      <w:bookmarkStart w:id="0" w:name="_GoBack"/>
      <w:bookmarkEnd w:id="0"/>
      <w:r>
        <w:rPr>
          <w:rFonts w:hint="eastAsia" w:ascii="宋体" w:hAnsi="宋体" w:eastAsia="宋体" w:cs="宋体"/>
          <w:b/>
          <w:bCs/>
          <w:sz w:val="21"/>
          <w:szCs w:val="21"/>
          <w:highlight w:val="none"/>
          <w:lang w:val="en-US" w:eastAsia="zh-CN"/>
        </w:rPr>
        <w:t>品图片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script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BE07728"/>
    <w:multiLevelType w:val="singleLevel"/>
    <w:tmpl w:val="BBE0772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03B614AE"/>
    <w:multiLevelType w:val="multilevel"/>
    <w:tmpl w:val="03B614AE"/>
    <w:lvl w:ilvl="0" w:tentative="0">
      <w:start w:val="1"/>
      <w:numFmt w:val="decimal"/>
      <w:pStyle w:val="11"/>
      <w:lvlText w:val="%1"/>
      <w:lvlJc w:val="left"/>
      <w:pPr>
        <w:ind w:left="468" w:hanging="468"/>
      </w:pPr>
      <w:rPr>
        <w:rFonts w:hint="default"/>
      </w:rPr>
    </w:lvl>
    <w:lvl w:ilvl="1" w:tentative="0">
      <w:start w:val="1"/>
      <w:numFmt w:val="decimal"/>
      <w:lvlText w:val="%1.%2"/>
      <w:lvlJc w:val="left"/>
      <w:pPr>
        <w:ind w:left="468" w:hanging="468"/>
      </w:pPr>
      <w:rPr>
        <w:rFonts w:hint="default"/>
      </w:rPr>
    </w:lvl>
    <w:lvl w:ilvl="2" w:tentative="0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 w:tentative="0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 w:tentative="0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 w:tentative="0">
      <w:start w:val="1"/>
      <w:numFmt w:val="decimal"/>
      <w:lvlText w:val="%1.%2.%3.%4.%5.%6.%7"/>
      <w:lvlJc w:val="left"/>
      <w:pPr>
        <w:ind w:left="1800" w:hanging="1800"/>
      </w:pPr>
      <w:rPr>
        <w:rFonts w:hint="default"/>
      </w:rPr>
    </w:lvl>
    <w:lvl w:ilvl="7" w:tentative="0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 w:tentative="0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0D09B9A3"/>
    <w:multiLevelType w:val="singleLevel"/>
    <w:tmpl w:val="0D09B9A3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abstractNum w:abstractNumId="3">
    <w:nsid w:val="60351259"/>
    <w:multiLevelType w:val="singleLevel"/>
    <w:tmpl w:val="60351259"/>
    <w:lvl w:ilvl="0" w:tentative="0">
      <w:start w:val="1"/>
      <w:numFmt w:val="decimal"/>
      <w:lvlText w:val="%1."/>
      <w:lvlJc w:val="left"/>
      <w:pPr>
        <w:tabs>
          <w:tab w:val="left" w:pos="312"/>
        </w:tabs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TJmMThlZTdhNGFkNzMyNGViODMxNGFkZTFlNzBiN2MifQ=="/>
  </w:docVars>
  <w:rsids>
    <w:rsidRoot w:val="00D11327"/>
    <w:rsid w:val="0012048B"/>
    <w:rsid w:val="00195E25"/>
    <w:rsid w:val="001B7766"/>
    <w:rsid w:val="001F07F3"/>
    <w:rsid w:val="00214B28"/>
    <w:rsid w:val="00287AB0"/>
    <w:rsid w:val="002A4E65"/>
    <w:rsid w:val="003704A1"/>
    <w:rsid w:val="00371449"/>
    <w:rsid w:val="00395207"/>
    <w:rsid w:val="003F3962"/>
    <w:rsid w:val="00474AEA"/>
    <w:rsid w:val="0048662F"/>
    <w:rsid w:val="004E05BF"/>
    <w:rsid w:val="0053127F"/>
    <w:rsid w:val="005E4987"/>
    <w:rsid w:val="005F6744"/>
    <w:rsid w:val="00644CB7"/>
    <w:rsid w:val="0067624F"/>
    <w:rsid w:val="007014DD"/>
    <w:rsid w:val="007A552F"/>
    <w:rsid w:val="007D762F"/>
    <w:rsid w:val="0080644A"/>
    <w:rsid w:val="009A0672"/>
    <w:rsid w:val="009D6BE1"/>
    <w:rsid w:val="00A327FD"/>
    <w:rsid w:val="00AC1410"/>
    <w:rsid w:val="00C52902"/>
    <w:rsid w:val="00C74E46"/>
    <w:rsid w:val="00CC5686"/>
    <w:rsid w:val="00CC7C65"/>
    <w:rsid w:val="00D11327"/>
    <w:rsid w:val="00D268C6"/>
    <w:rsid w:val="00D60A21"/>
    <w:rsid w:val="00D611AA"/>
    <w:rsid w:val="00D646CF"/>
    <w:rsid w:val="00DE12A1"/>
    <w:rsid w:val="00E33813"/>
    <w:rsid w:val="00EA2BF8"/>
    <w:rsid w:val="00EC6713"/>
    <w:rsid w:val="00F07020"/>
    <w:rsid w:val="00F83359"/>
    <w:rsid w:val="04213A67"/>
    <w:rsid w:val="054D474A"/>
    <w:rsid w:val="05F67039"/>
    <w:rsid w:val="0D0824C0"/>
    <w:rsid w:val="0DC4529C"/>
    <w:rsid w:val="0EFD5BB0"/>
    <w:rsid w:val="13FA4788"/>
    <w:rsid w:val="16FC0452"/>
    <w:rsid w:val="19034BF0"/>
    <w:rsid w:val="1D886D0B"/>
    <w:rsid w:val="1D8D6B60"/>
    <w:rsid w:val="1DA13929"/>
    <w:rsid w:val="207646CA"/>
    <w:rsid w:val="24D406FD"/>
    <w:rsid w:val="27F33BEA"/>
    <w:rsid w:val="295E6671"/>
    <w:rsid w:val="29F84734"/>
    <w:rsid w:val="2A3E1963"/>
    <w:rsid w:val="2B3832ED"/>
    <w:rsid w:val="2CEF6010"/>
    <w:rsid w:val="2F606B2D"/>
    <w:rsid w:val="310A056E"/>
    <w:rsid w:val="3361798A"/>
    <w:rsid w:val="3A2C1E47"/>
    <w:rsid w:val="40405957"/>
    <w:rsid w:val="40E47F0A"/>
    <w:rsid w:val="41493EBB"/>
    <w:rsid w:val="41946D83"/>
    <w:rsid w:val="424E773E"/>
    <w:rsid w:val="4442555B"/>
    <w:rsid w:val="45FD2FBE"/>
    <w:rsid w:val="46336265"/>
    <w:rsid w:val="4A8F0D59"/>
    <w:rsid w:val="51170EE7"/>
    <w:rsid w:val="51D0230F"/>
    <w:rsid w:val="54620D25"/>
    <w:rsid w:val="54AA035B"/>
    <w:rsid w:val="55C55302"/>
    <w:rsid w:val="579E2EFB"/>
    <w:rsid w:val="582B1FD4"/>
    <w:rsid w:val="6012104C"/>
    <w:rsid w:val="6041211B"/>
    <w:rsid w:val="648F3895"/>
    <w:rsid w:val="67856BE6"/>
    <w:rsid w:val="69711FD1"/>
    <w:rsid w:val="6B252B41"/>
    <w:rsid w:val="6C13656A"/>
    <w:rsid w:val="6C936FBC"/>
    <w:rsid w:val="6DC5461F"/>
    <w:rsid w:val="6F407C86"/>
    <w:rsid w:val="707C3A1E"/>
    <w:rsid w:val="70C3678F"/>
    <w:rsid w:val="76510FA7"/>
    <w:rsid w:val="77601D0E"/>
    <w:rsid w:val="78BE2468"/>
    <w:rsid w:val="78E0091E"/>
    <w:rsid w:val="7AE3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link w:val="9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8">
    <w:name w:val="页眉 字符"/>
    <w:basedOn w:val="7"/>
    <w:link w:val="4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9">
    <w:name w:val="页脚 字符"/>
    <w:basedOn w:val="7"/>
    <w:link w:val="3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styleId="10">
    <w:name w:val="List Paragraph"/>
    <w:basedOn w:val="1"/>
    <w:qFormat/>
    <w:uiPriority w:val="99"/>
    <w:pPr>
      <w:ind w:firstLine="420" w:firstLineChars="200"/>
    </w:pPr>
    <w:rPr>
      <w:rFonts w:ascii="Times New Roman" w:hAnsi="Times New Roman" w:eastAsia="宋体" w:cs="Times New Roman"/>
    </w:rPr>
  </w:style>
  <w:style w:type="paragraph" w:customStyle="1" w:styleId="11">
    <w:name w:val="列项——（一级）"/>
    <w:qFormat/>
    <w:uiPriority w:val="0"/>
    <w:pPr>
      <w:widowControl w:val="0"/>
      <w:numPr>
        <w:ilvl w:val="0"/>
        <w:numId w:val="1"/>
      </w:numPr>
      <w:tabs>
        <w:tab w:val="left" w:pos="854"/>
      </w:tabs>
      <w:ind w:left="200" w:leftChars="200" w:hanging="200" w:hangingChars="200"/>
      <w:jc w:val="both"/>
    </w:pPr>
    <w:rPr>
      <w:rFonts w:ascii="宋体" w:hAnsi="Times New Roman" w:eastAsia="宋体" w:cs="Times New Roman"/>
      <w:sz w:val="21"/>
      <w:lang w:val="en-US" w:eastAsia="zh-CN" w:bidi="ar-SA"/>
    </w:rPr>
  </w:style>
  <w:style w:type="paragraph" w:customStyle="1" w:styleId="12">
    <w:name w:val="图表内容"/>
    <w:autoRedefine/>
    <w:qFormat/>
    <w:uiPriority w:val="34"/>
    <w:rPr>
      <w:rFonts w:ascii="宋体" w:hAnsi="宋体" w:eastAsia="宋体" w:cs="Times New Roman"/>
      <w:sz w:val="21"/>
      <w:szCs w:val="22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4</Pages>
  <Words>1720</Words>
  <Characters>1989</Characters>
  <Lines>10</Lines>
  <Paragraphs>2</Paragraphs>
  <TotalTime>3</TotalTime>
  <ScaleCrop>false</ScaleCrop>
  <LinksUpToDate>false</LinksUpToDate>
  <CharactersWithSpaces>1998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2023-06-13T06:02:00Z</dcterms:created>
  <dc:creator>28346</dc:creator>
  <cp:lastModifiedBy>Administrator</cp:lastModifiedBy>
  <cp:lastPrinted>2024-07-12T05:59:00Z</cp:lastPrinted>
  <dcterms:modified xsi:type="dcterms:W3CDTF">2025-04-19T04:40:35Z</dcterms:modified>
  <cp:revision>41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121A68E46948417A86A812E28CB6B4C8_13</vt:lpwstr>
  </property>
  <property fmtid="{D5CDD505-2E9C-101B-9397-08002B2CF9AE}" pid="4" name="KSOTemplateDocerSaveRecord">
    <vt:lpwstr>eyJoZGlkIjoiODFjZDAzOWM5ZGRkOTQ1N2VmZTU3MDcwN2M1MGE1N2YifQ==</vt:lpwstr>
  </property>
</Properties>
</file>