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503B1A">
      <w:pPr>
        <w:keepNext w:val="0"/>
        <w:keepLines w:val="0"/>
        <w:pageBreakBefore w:val="0"/>
        <w:widowControl/>
        <w:kinsoku w:val="0"/>
        <w:wordWrap/>
        <w:overflowPunct/>
        <w:topLinePunct w:val="0"/>
        <w:autoSpaceDE w:val="0"/>
        <w:autoSpaceDN w:val="0"/>
        <w:bidi w:val="0"/>
        <w:adjustRightInd w:val="0"/>
        <w:snapToGrid w:val="0"/>
        <w:spacing w:before="259" w:beforeAutospacing="0" w:afterAutospacing="0" w:line="560" w:lineRule="exact"/>
        <w:ind w:left="1786"/>
        <w:jc w:val="center"/>
        <w:textAlignment w:val="auto"/>
        <w:rPr>
          <w:rFonts w:hint="eastAsia" w:ascii="仿宋" w:hAnsi="仿宋" w:eastAsia="仿宋" w:cs="仿宋"/>
          <w:sz w:val="42"/>
          <w:szCs w:val="42"/>
        </w:rPr>
      </w:pPr>
      <w:r>
        <w:rPr>
          <w:rFonts w:hint="eastAsia" w:ascii="仿宋" w:hAnsi="仿宋" w:eastAsia="仿宋" w:cs="仿宋"/>
          <w:b/>
          <w:bCs/>
          <w:spacing w:val="9"/>
          <w:sz w:val="42"/>
          <w:szCs w:val="42"/>
        </w:rPr>
        <w:t>招标要求</w:t>
      </w:r>
    </w:p>
    <w:p w14:paraId="0EAAB3F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jc w:val="center"/>
        <w:textAlignment w:val="auto"/>
        <w:rPr>
          <w:rFonts w:hint="eastAsia" w:ascii="仿宋" w:hAnsi="仿宋" w:eastAsia="仿宋" w:cs="仿宋"/>
          <w:sz w:val="21"/>
        </w:rPr>
      </w:pPr>
    </w:p>
    <w:p w14:paraId="253C36F8">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66" w:firstLineChars="200"/>
        <w:textAlignment w:val="auto"/>
        <w:rPr>
          <w:rFonts w:hint="eastAsia" w:cs="仿宋"/>
          <w:b/>
          <w:bCs/>
          <w:spacing w:val="6"/>
          <w:sz w:val="27"/>
          <w:szCs w:val="27"/>
          <w:lang w:eastAsia="zh-CN"/>
        </w:rPr>
      </w:pPr>
      <w:r>
        <w:rPr>
          <w:rFonts w:hint="eastAsia" w:cs="仿宋"/>
          <w:b/>
          <w:bCs/>
          <w:spacing w:val="6"/>
          <w:sz w:val="27"/>
          <w:szCs w:val="27"/>
          <w:lang w:eastAsia="zh-CN"/>
        </w:rPr>
        <w:t>一、投标人资格要求</w:t>
      </w:r>
    </w:p>
    <w:p w14:paraId="0FEFB658">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64" w:firstLineChars="200"/>
        <w:textAlignment w:val="auto"/>
        <w:rPr>
          <w:rFonts w:hint="eastAsia" w:cs="仿宋"/>
          <w:spacing w:val="6"/>
          <w:sz w:val="27"/>
          <w:szCs w:val="27"/>
          <w:lang w:val="en-US" w:eastAsia="zh-CN"/>
        </w:rPr>
      </w:pPr>
      <w:r>
        <w:rPr>
          <w:rFonts w:hint="eastAsia" w:cs="仿宋"/>
          <w:spacing w:val="6"/>
          <w:sz w:val="27"/>
          <w:szCs w:val="27"/>
          <w:lang w:val="en-US" w:eastAsia="zh-CN"/>
        </w:rPr>
        <w:t>（一）、满足《中华人民共和国政府采购法》第二十二条规定</w:t>
      </w:r>
    </w:p>
    <w:p w14:paraId="2478A715">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64" w:firstLineChars="200"/>
        <w:textAlignment w:val="auto"/>
        <w:rPr>
          <w:rFonts w:hint="default" w:cs="仿宋"/>
          <w:spacing w:val="6"/>
          <w:sz w:val="27"/>
          <w:szCs w:val="27"/>
          <w:lang w:val="en-US" w:eastAsia="zh-CN"/>
        </w:rPr>
      </w:pPr>
      <w:r>
        <w:rPr>
          <w:rFonts w:hint="eastAsia" w:cs="仿宋"/>
          <w:spacing w:val="6"/>
          <w:sz w:val="27"/>
          <w:szCs w:val="27"/>
          <w:lang w:val="en-US" w:eastAsia="zh-CN"/>
        </w:rPr>
        <w:t>（二）、落实政府采购政策满足的资格要求：无</w:t>
      </w:r>
    </w:p>
    <w:p w14:paraId="770CD7A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default" w:cs="仿宋"/>
          <w:spacing w:val="6"/>
          <w:sz w:val="27"/>
          <w:szCs w:val="27"/>
          <w:lang w:val="en-US" w:eastAsia="zh-CN"/>
        </w:rPr>
      </w:pPr>
      <w:r>
        <w:rPr>
          <w:rFonts w:hint="eastAsia" w:cs="仿宋"/>
          <w:spacing w:val="6"/>
          <w:sz w:val="27"/>
          <w:szCs w:val="27"/>
          <w:lang w:val="en-US" w:eastAsia="zh-CN"/>
        </w:rPr>
        <w:t>（三）、</w:t>
      </w:r>
      <w:r>
        <w:rPr>
          <w:rFonts w:hint="eastAsia" w:ascii="仿宋" w:hAnsi="仿宋" w:eastAsia="仿宋" w:cs="仿宋"/>
          <w:color w:val="000000"/>
          <w:spacing w:val="6"/>
          <w:kern w:val="0"/>
          <w:sz w:val="27"/>
          <w:szCs w:val="27"/>
          <w:lang w:val="en-US" w:eastAsia="zh-CN" w:bidi="ar-SA"/>
        </w:rPr>
        <w:t>本项目的特定资格要求</w:t>
      </w:r>
      <w:r>
        <w:rPr>
          <w:rFonts w:hint="eastAsia" w:cs="仿宋"/>
          <w:spacing w:val="6"/>
          <w:sz w:val="27"/>
          <w:szCs w:val="27"/>
          <w:lang w:val="en-US" w:eastAsia="zh-CN"/>
        </w:rPr>
        <w:t>:</w:t>
      </w:r>
      <w:r>
        <w:rPr>
          <w:rFonts w:hint="eastAsia" w:ascii="仿宋" w:hAnsi="仿宋" w:eastAsia="仿宋" w:cs="仿宋"/>
          <w:color w:val="000000"/>
          <w:spacing w:val="6"/>
          <w:kern w:val="0"/>
          <w:sz w:val="27"/>
          <w:szCs w:val="27"/>
          <w:lang w:val="en-US" w:eastAsia="zh-CN" w:bidi="ar-SA"/>
        </w:rPr>
        <w:t xml:space="preserve"> 投标人须具备有效的资质证书，同时满足以下所有资质要求：</w:t>
      </w:r>
    </w:p>
    <w:p w14:paraId="150EBA4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eastAsia"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1.设计:电子通信广电行业（无线通信、有线通信、通信铁塔）专业甲级、建筑智能化系统设计专项甲级资质【或】电子通信广电行业（通信工程）甲级资质。</w:t>
      </w:r>
    </w:p>
    <w:p w14:paraId="7E05F1B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eastAsia"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2.勘察:工程勘察（工程测量）专业甲级资质。</w:t>
      </w:r>
    </w:p>
    <w:p w14:paraId="324E3E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eastAsia"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3.咨询:工程咨询单位资信证书甲级资质。</w:t>
      </w:r>
    </w:p>
    <w:p w14:paraId="0610E12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default"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4.涉M信息系统集成资质甲级资质。</w:t>
      </w:r>
    </w:p>
    <w:p w14:paraId="411D7106">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5、投标人拟派出担任本招标项目的设计负责人应具备有效的壹级国家注册建筑师执业证书；</w:t>
      </w:r>
    </w:p>
    <w:p w14:paraId="29D45DE4">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6、投标人及其拟派出担任本设计项目负责人均应具备类似项目</w:t>
      </w:r>
    </w:p>
    <w:p w14:paraId="010A8799">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设计业绩。根据项目所提供的投标截止日前3年内承担执法功能区、受立案中心等类似工程项目设计业绩</w:t>
      </w:r>
      <w:r>
        <w:rPr>
          <w:rFonts w:hint="eastAsia" w:ascii="宋体" w:hAnsi="宋体" w:eastAsia="宋体" w:cs="宋体"/>
          <w:i w:val="0"/>
          <w:iCs w:val="0"/>
          <w:caps w:val="0"/>
          <w:color w:val="333333"/>
          <w:spacing w:val="0"/>
          <w:sz w:val="21"/>
          <w:szCs w:val="21"/>
          <w:highlight w:val="none"/>
          <w:shd w:val="clear" w:color="auto" w:fill="FFFFFF"/>
        </w:rPr>
        <w:t>（中标通知书或合同书</w:t>
      </w:r>
      <w:r>
        <w:rPr>
          <w:rFonts w:hint="eastAsia" w:cs="仿宋"/>
          <w:spacing w:val="4"/>
          <w:sz w:val="27"/>
          <w:szCs w:val="27"/>
          <w:highlight w:val="none"/>
          <w:lang w:val="en-US" w:eastAsia="zh-CN"/>
        </w:rPr>
        <w:t>)。</w:t>
      </w:r>
    </w:p>
    <w:p w14:paraId="045298B7">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1" w:beforeAutospacing="0" w:afterAutospacing="0" w:line="560" w:lineRule="exact"/>
        <w:ind w:left="630" w:leftChars="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7、具备三证合一营业执照副本（彩色扫描加盖公章上传）。</w:t>
      </w:r>
    </w:p>
    <w:p w14:paraId="70F703E5">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1" w:beforeAutospacing="0" w:afterAutospacing="0" w:line="560" w:lineRule="exact"/>
        <w:ind w:left="630" w:leftChars="0"/>
        <w:textAlignment w:val="auto"/>
        <w:rPr>
          <w:rFonts w:hint="eastAsia" w:cs="仿宋"/>
          <w:spacing w:val="4"/>
          <w:sz w:val="27"/>
          <w:szCs w:val="27"/>
          <w:lang w:val="en-US" w:eastAsia="zh-CN"/>
        </w:rPr>
      </w:pPr>
      <w:r>
        <w:rPr>
          <w:rFonts w:hint="eastAsia" w:cs="仿宋"/>
          <w:spacing w:val="4"/>
          <w:sz w:val="27"/>
          <w:szCs w:val="27"/>
          <w:lang w:val="en-US" w:eastAsia="zh-CN"/>
        </w:rPr>
        <w:t>8、法定代表人投标需提供法定代表人资格证明书，委托代理人投标需提供法定代表人授权委托书。</w:t>
      </w:r>
    </w:p>
    <w:p w14:paraId="1E661F11">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8" w:firstLineChars="200"/>
        <w:textAlignment w:val="auto"/>
        <w:rPr>
          <w:rFonts w:hint="eastAsia" w:cs="仿宋"/>
          <w:b/>
          <w:bCs/>
          <w:spacing w:val="4"/>
          <w:sz w:val="27"/>
          <w:szCs w:val="27"/>
          <w:lang w:val="en-US" w:eastAsia="zh-CN"/>
        </w:rPr>
      </w:pPr>
      <w:r>
        <w:rPr>
          <w:rFonts w:hint="eastAsia" w:cs="仿宋"/>
          <w:b/>
          <w:bCs/>
          <w:spacing w:val="4"/>
          <w:sz w:val="27"/>
          <w:szCs w:val="27"/>
          <w:lang w:val="en-US" w:eastAsia="zh-CN"/>
        </w:rPr>
        <w:t>二、项目建设内容：</w:t>
      </w:r>
    </w:p>
    <w:p w14:paraId="78C9260E">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1、初步设计包括但不限于室内装修、弱电、信息化、功能区设备应用效果及甲方根据实际工作提出的功能需求及所有设计内容及各专项工程的深化设计。</w:t>
      </w:r>
    </w:p>
    <w:p w14:paraId="13091764">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2、施工图设计包括室内装修、弱电、设备功能应用效果等本工程的一切设计。 (以上范围及内容费用均已含在投标报价中，不另行计取)。</w:t>
      </w:r>
    </w:p>
    <w:p w14:paraId="05DC796B">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default" w:cs="仿宋"/>
          <w:spacing w:val="4"/>
          <w:sz w:val="27"/>
          <w:szCs w:val="27"/>
          <w:lang w:val="en-US" w:eastAsia="zh-CN"/>
        </w:rPr>
      </w:pPr>
      <w:r>
        <w:rPr>
          <w:rFonts w:hint="eastAsia" w:cs="仿宋"/>
          <w:spacing w:val="4"/>
          <w:sz w:val="27"/>
          <w:szCs w:val="27"/>
          <w:lang w:val="en-US" w:eastAsia="zh-CN"/>
        </w:rPr>
        <w:t>3、专业执法功能区、受立案中心设计（具体设计规范及要求在投标人现场踏勘时由甲方提供）。</w:t>
      </w:r>
    </w:p>
    <w:p w14:paraId="22302365">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8" w:firstLineChars="200"/>
        <w:textAlignment w:val="auto"/>
        <w:rPr>
          <w:rFonts w:hint="eastAsia" w:cs="仿宋"/>
          <w:b/>
          <w:bCs/>
          <w:spacing w:val="4"/>
          <w:sz w:val="27"/>
          <w:szCs w:val="27"/>
          <w:lang w:val="en-US" w:eastAsia="zh-CN"/>
        </w:rPr>
      </w:pPr>
      <w:r>
        <w:rPr>
          <w:rFonts w:hint="eastAsia" w:cs="仿宋"/>
          <w:b/>
          <w:bCs/>
          <w:spacing w:val="4"/>
          <w:sz w:val="27"/>
          <w:szCs w:val="27"/>
          <w:lang w:val="en-US" w:eastAsia="zh-CN"/>
        </w:rPr>
        <w:t>三、其他要求：</w:t>
      </w:r>
    </w:p>
    <w:p w14:paraId="0EAB88FB">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1、拟派出担任本设计项目负责人必须为投标企业正式员工（提供近3个月有效社保证明）。</w:t>
      </w:r>
    </w:p>
    <w:p w14:paraId="36A9D503">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2、参加活动前3年内，在经营活动中没有重大违法记录，投标企业需提供“信用中国”、“中国政府采购网”无违法违规行为的查询记录。（投标人须出具企业及法定代表人无重大违法记录承诺书）。</w:t>
      </w:r>
    </w:p>
    <w:p w14:paraId="369D2E35">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3、投标企业需提供年度财务审计报告（2022-2023任意一年）、完税证明、社保缴纳证明等材料。</w:t>
      </w:r>
    </w:p>
    <w:p w14:paraId="4A2D7B0D">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4、提交的设计文件应符合有关主管部门制定的勘察设计标准、规范、规程、定额和办法的要求，并能够通过审查。</w:t>
      </w:r>
    </w:p>
    <w:p w14:paraId="7805D607">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5、投标人提供全过程现场勘察、需求确认、提供设计图纸、初步设计方案编制（含概预算）、标准规范编制、技术交底、后续服务等服务。</w:t>
      </w:r>
    </w:p>
    <w:p w14:paraId="4885DB6F">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bookmarkStart w:id="0" w:name="_GoBack"/>
      <w:bookmarkEnd w:id="0"/>
    </w:p>
    <w:p w14:paraId="7924BF56">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p>
    <w:p w14:paraId="1FAE79BB">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p>
    <w:sectPr>
      <w:pgSz w:w="11560" w:h="16290"/>
      <w:pgMar w:top="1256" w:right="1690" w:bottom="0" w:left="1509" w:header="0" w:footer="0" w:gutter="0"/>
      <w:cols w:space="720" w:num="1"/>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decorative"/>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DFjZDAzOWM5ZGRkOTQ1N2VmZTU3MDcwN2M1MGE1N2YifQ=="/>
  </w:docVars>
  <w:rsids>
    <w:rsidRoot w:val="00000000"/>
    <w:rsid w:val="0150025E"/>
    <w:rsid w:val="035562AF"/>
    <w:rsid w:val="04626D45"/>
    <w:rsid w:val="06CF050F"/>
    <w:rsid w:val="07877E1F"/>
    <w:rsid w:val="08651F44"/>
    <w:rsid w:val="08DF069D"/>
    <w:rsid w:val="0A010E8C"/>
    <w:rsid w:val="13A6407E"/>
    <w:rsid w:val="1CF1525A"/>
    <w:rsid w:val="1D26436B"/>
    <w:rsid w:val="1F15098B"/>
    <w:rsid w:val="21D369EC"/>
    <w:rsid w:val="24720B5D"/>
    <w:rsid w:val="2685784A"/>
    <w:rsid w:val="292D03FC"/>
    <w:rsid w:val="30447BB4"/>
    <w:rsid w:val="340B4EF1"/>
    <w:rsid w:val="364539E0"/>
    <w:rsid w:val="39E135D3"/>
    <w:rsid w:val="3AB6472F"/>
    <w:rsid w:val="3BC37E50"/>
    <w:rsid w:val="42334BE8"/>
    <w:rsid w:val="427368FE"/>
    <w:rsid w:val="45392515"/>
    <w:rsid w:val="48C12DCB"/>
    <w:rsid w:val="514A3787"/>
    <w:rsid w:val="58826F9B"/>
    <w:rsid w:val="595232E3"/>
    <w:rsid w:val="59816B33"/>
    <w:rsid w:val="59CC77BA"/>
    <w:rsid w:val="5E2551B0"/>
    <w:rsid w:val="5EB23621"/>
    <w:rsid w:val="654943D9"/>
    <w:rsid w:val="6CA3122D"/>
    <w:rsid w:val="6F556780"/>
    <w:rsid w:val="70FA7A03"/>
    <w:rsid w:val="72950DCB"/>
    <w:rsid w:val="73B81FA8"/>
    <w:rsid w:val="789B773D"/>
    <w:rsid w:val="78B305B7"/>
    <w:rsid w:val="7BED75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beforeAutospacing="0" w:afterAutospacing="0" w:line="240" w:lineRule="auto"/>
      <w:jc w:val="left"/>
    </w:pPr>
    <w:rPr>
      <w:rFonts w:ascii="Arial" w:hAnsi="Arial" w:eastAsia="Arial" w:cs="Arial"/>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Normal Indent"/>
    <w:basedOn w:val="1"/>
    <w:next w:val="1"/>
    <w:autoRedefine/>
    <w:qFormat/>
    <w:uiPriority w:val="0"/>
    <w:pPr>
      <w:ind w:firstLine="420"/>
    </w:pPr>
    <w:rPr>
      <w:kern w:val="2"/>
      <w:sz w:val="21"/>
    </w:rPr>
  </w:style>
  <w:style w:type="paragraph" w:styleId="3">
    <w:name w:val="Body Text"/>
    <w:basedOn w:val="1"/>
    <w:autoRedefine/>
    <w:semiHidden/>
    <w:qFormat/>
    <w:uiPriority w:val="0"/>
    <w:rPr>
      <w:rFonts w:ascii="仿宋" w:hAnsi="仿宋" w:eastAsia="仿宋" w:cs="仿宋"/>
      <w:sz w:val="31"/>
      <w:szCs w:val="31"/>
      <w:lang w:val="en-US" w:eastAsia="en-US" w:bidi="ar-SA"/>
    </w:rPr>
  </w:style>
  <w:style w:type="paragraph" w:styleId="4">
    <w:name w:val="Body Text Indent"/>
    <w:basedOn w:val="1"/>
    <w:next w:val="1"/>
    <w:autoRedefine/>
    <w:qFormat/>
    <w:uiPriority w:val="0"/>
    <w:pPr>
      <w:widowControl/>
      <w:tabs>
        <w:tab w:val="left" w:pos="0"/>
        <w:tab w:val="left" w:pos="993"/>
        <w:tab w:val="left" w:pos="1134"/>
      </w:tabs>
      <w:adjustRightInd/>
      <w:spacing w:line="500" w:lineRule="exact"/>
      <w:ind w:firstLine="567"/>
      <w:textAlignment w:val="auto"/>
    </w:pPr>
    <w:rPr>
      <w:rFonts w:ascii="宋体"/>
      <w:sz w:val="28"/>
    </w:rPr>
  </w:style>
  <w:style w:type="paragraph" w:styleId="5">
    <w:name w:val="Body Text First Indent 2"/>
    <w:basedOn w:val="4"/>
    <w:autoRedefine/>
    <w:qFormat/>
    <w:uiPriority w:val="0"/>
    <w:pPr>
      <w:ind w:firstLine="200" w:firstLineChars="200"/>
    </w:pPr>
    <w:rPr>
      <w:rFonts w:ascii="Times New Roman" w:hAnsi="Times New Roman"/>
      <w:szCs w:val="24"/>
    </w:rPr>
  </w:style>
  <w:style w:type="paragraph" w:customStyle="1" w:styleId="8">
    <w:name w:val="NormalIndent"/>
    <w:basedOn w:val="1"/>
    <w:autoRedefine/>
    <w:qFormat/>
    <w:uiPriority w:val="99"/>
    <w:pPr>
      <w:ind w:firstLine="680"/>
    </w:pPr>
    <w:rPr>
      <w:rFonts w:eastAsia="楷体_GB2312"/>
      <w:sz w:val="32"/>
    </w:r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宋体" w:hAnsi="宋体" w:eastAsia="宋体" w:cs="宋体"/>
      <w:sz w:val="24"/>
      <w:szCs w:val="24"/>
      <w:lang w:val="en-US" w:eastAsia="en-US" w:bidi="ar-SA"/>
    </w:rPr>
  </w:style>
  <w:style w:type="paragraph" w:customStyle="1" w:styleId="11">
    <w:name w:val="无间隔1"/>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921</Words>
  <Characters>934</Characters>
  <Lines>0</Lines>
  <Paragraphs>0</Paragraphs>
  <TotalTime>0</TotalTime>
  <ScaleCrop>false</ScaleCrop>
  <LinksUpToDate>false</LinksUpToDate>
  <CharactersWithSpaces>936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2024-02-22T23:51:00Z</dcterms:created>
  <dc:creator>Kingsoft-PDF</dc:creator>
  <cp:lastModifiedBy>沐昕</cp:lastModifiedBy>
  <dcterms:modified xsi:type="dcterms:W3CDTF">2025-01-07T09:01:26Z</dcterms:modified>
  <dc:subject>pdfbuilder</dc:subject>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629C97134A474229A95B4C230BE285B9_13</vt:lpwstr>
  </property>
  <property fmtid="{D5CDD505-2E9C-101B-9397-08002B2CF9AE}" pid="4" name="KSOTemplateDocerSaveRecord">
    <vt:lpwstr>eyJoZGlkIjoiYjk3ZWE3ZDA4NDcxZTQ3NDRiMjY0YmZkNzMzM2NkZDYiLCJ1c2VySWQiOiI0MTgxNTMwOTYifQ==</vt:lpwstr>
  </property>
</Properties>
</file>