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A0759">
      <w:pPr>
        <w:ind w:firstLine="800"/>
        <w:jc w:val="center"/>
        <w:rPr>
          <w:rFonts w:eastAsia="宋体"/>
          <w:sz w:val="40"/>
          <w:szCs w:val="40"/>
        </w:rPr>
      </w:pPr>
      <w:bookmarkStart w:id="0" w:name="_GoBack"/>
      <w:bookmarkEnd w:id="0"/>
      <w:r>
        <w:rPr>
          <w:rFonts w:hint="eastAsia" w:eastAsia="宋体"/>
          <w:sz w:val="40"/>
          <w:szCs w:val="40"/>
        </w:rPr>
        <w:t>工程项目预算编制采购要求</w:t>
      </w:r>
    </w:p>
    <w:p w14:paraId="3FA3663A">
      <w:pPr>
        <w:ind w:firstLine="0" w:firstLineChars="0"/>
        <w:rPr>
          <w:rFonts w:ascii="仿宋" w:hAnsi="仿宋" w:cs="仿宋"/>
          <w:sz w:val="32"/>
          <w:szCs w:val="32"/>
        </w:rPr>
      </w:pPr>
      <w:r>
        <w:rPr>
          <w:rFonts w:hint="eastAsia" w:ascii="仿宋" w:hAnsi="仿宋" w:cs="仿宋"/>
          <w:sz w:val="32"/>
          <w:szCs w:val="32"/>
        </w:rPr>
        <w:t>一、招标项目名称:阿克苏职业技术学院新校区三期附属工程(成人继续教育中心附属绿化工程、便民桥工程和运动场看台改造工程)工程项目预算编制。</w:t>
      </w:r>
    </w:p>
    <w:p w14:paraId="399103C2">
      <w:pPr>
        <w:ind w:firstLine="0" w:firstLineChars="0"/>
        <w:rPr>
          <w:rFonts w:ascii="仿宋" w:hAnsi="仿宋" w:cs="仿宋"/>
          <w:sz w:val="32"/>
          <w:szCs w:val="32"/>
        </w:rPr>
      </w:pPr>
      <w:r>
        <w:rPr>
          <w:rFonts w:hint="eastAsia" w:ascii="仿宋" w:hAnsi="仿宋" w:cs="仿宋"/>
          <w:sz w:val="32"/>
          <w:szCs w:val="32"/>
        </w:rPr>
        <w:t>二、项目总投资</w:t>
      </w:r>
      <w:r>
        <w:rPr>
          <w:rFonts w:ascii="仿宋" w:hAnsi="仿宋" w:cs="仿宋"/>
          <w:sz w:val="32"/>
          <w:szCs w:val="32"/>
        </w:rPr>
        <w:t>500</w:t>
      </w:r>
      <w:r>
        <w:rPr>
          <w:rFonts w:hint="eastAsia" w:ascii="仿宋" w:hAnsi="仿宋" w:cs="仿宋"/>
          <w:sz w:val="32"/>
          <w:szCs w:val="32"/>
        </w:rPr>
        <w:t>万元左右。</w:t>
      </w:r>
    </w:p>
    <w:p w14:paraId="242537BB">
      <w:pPr>
        <w:ind w:firstLine="0" w:firstLineChars="0"/>
        <w:rPr>
          <w:rFonts w:ascii="仿宋" w:hAnsi="仿宋" w:cs="仿宋"/>
          <w:sz w:val="32"/>
          <w:szCs w:val="32"/>
        </w:rPr>
      </w:pPr>
      <w:r>
        <w:rPr>
          <w:rFonts w:hint="eastAsia" w:ascii="仿宋" w:hAnsi="仿宋" w:cs="仿宋"/>
          <w:sz w:val="32"/>
          <w:szCs w:val="32"/>
        </w:rPr>
        <w:t>三、项目建设内容：</w:t>
      </w:r>
      <w:r>
        <w:rPr>
          <w:rFonts w:ascii="仿宋" w:hAnsi="仿宋" w:cs="仿宋"/>
          <w:sz w:val="32"/>
          <w:szCs w:val="32"/>
        </w:rPr>
        <w:t>1</w:t>
      </w:r>
      <w:r>
        <w:rPr>
          <w:rFonts w:hint="eastAsia" w:ascii="仿宋" w:hAnsi="仿宋" w:cs="仿宋"/>
          <w:sz w:val="32"/>
          <w:szCs w:val="32"/>
        </w:rPr>
        <w:t>、成人继续教育中心附属绿化工程，改造</w:t>
      </w:r>
      <w:r>
        <w:rPr>
          <w:rFonts w:ascii="Times New Roman" w:hAnsi="Times New Roman" w:cs="Times New Roman"/>
          <w:sz w:val="32"/>
          <w:szCs w:val="32"/>
        </w:rPr>
        <w:t>面积1470平方米，其中：室外改造建筑面积870平方米，一层中庭建筑面积 600平方米(29*20.6)</w:t>
      </w:r>
      <w:r>
        <w:rPr>
          <w:rFonts w:hint="eastAsia" w:ascii="Times New Roman" w:hAnsi="Times New Roman" w:cs="Times New Roman"/>
          <w:sz w:val="32"/>
          <w:szCs w:val="32"/>
        </w:rPr>
        <w:t>；</w:t>
      </w:r>
      <w:r>
        <w:rPr>
          <w:rFonts w:ascii="Times New Roman" w:hAnsi="Times New Roman" w:cs="Times New Roman"/>
          <w:sz w:val="32"/>
          <w:szCs w:val="32"/>
        </w:rPr>
        <w:t>2</w:t>
      </w:r>
      <w:r>
        <w:rPr>
          <w:rFonts w:hint="eastAsia" w:ascii="Times New Roman" w:hAnsi="Times New Roman" w:cs="Times New Roman"/>
          <w:sz w:val="32"/>
          <w:szCs w:val="32"/>
        </w:rPr>
        <w:t>、便民桥工程，体长16米，宽度4米，钢混结构；3、看台改造工程，钢结构，主席台地面施工加建钢构平台，建筑面积81平方米。</w:t>
      </w:r>
    </w:p>
    <w:p w14:paraId="2A34B09B">
      <w:pPr>
        <w:ind w:firstLine="640"/>
        <w:rPr>
          <w:rFonts w:ascii="仿宋" w:hAnsi="仿宋" w:cs="仿宋"/>
          <w:sz w:val="32"/>
          <w:szCs w:val="32"/>
        </w:rPr>
      </w:pPr>
      <w:r>
        <w:rPr>
          <w:rFonts w:hint="eastAsia" w:ascii="仿宋" w:hAnsi="仿宋" w:cs="仿宋"/>
          <w:sz w:val="32"/>
          <w:szCs w:val="32"/>
        </w:rPr>
        <w:t>2、项目控制价:1.5万元。</w:t>
      </w:r>
    </w:p>
    <w:p w14:paraId="0166A67D">
      <w:pPr>
        <w:ind w:firstLine="640"/>
        <w:rPr>
          <w:rFonts w:ascii="仿宋" w:hAnsi="仿宋" w:cs="仿宋"/>
          <w:sz w:val="32"/>
          <w:szCs w:val="32"/>
        </w:rPr>
      </w:pPr>
      <w:r>
        <w:rPr>
          <w:rFonts w:hint="eastAsia" w:ascii="仿宋" w:hAnsi="仿宋" w:cs="仿宋"/>
          <w:sz w:val="32"/>
          <w:szCs w:val="32"/>
        </w:rPr>
        <w:t>3、招标范围:负责编制本工程的工程量清单及招标控制价，具体有:成人继续教育中心附属绿化工程、便民桥工程和运动场看台改造工程。</w:t>
      </w:r>
    </w:p>
    <w:p w14:paraId="7081777A">
      <w:pPr>
        <w:ind w:firstLine="640"/>
        <w:rPr>
          <w:rFonts w:ascii="仿宋" w:hAnsi="仿宋" w:cs="仿宋"/>
          <w:sz w:val="32"/>
          <w:szCs w:val="32"/>
        </w:rPr>
      </w:pPr>
      <w:r>
        <w:rPr>
          <w:rFonts w:hint="eastAsia" w:ascii="仿宋" w:hAnsi="仿宋" w:cs="仿宋"/>
          <w:sz w:val="32"/>
          <w:szCs w:val="32"/>
        </w:rPr>
        <w:t>4、资质要求:投标人必须具备独立的法人资格，并具备有效的企业营业执照，营业执照经营范围内应含工程造价咨询。</w:t>
      </w:r>
    </w:p>
    <w:p w14:paraId="62642CBC">
      <w:pPr>
        <w:ind w:firstLine="640"/>
        <w:rPr>
          <w:rFonts w:ascii="仿宋" w:hAnsi="仿宋" w:cs="仿宋"/>
          <w:sz w:val="32"/>
          <w:szCs w:val="32"/>
        </w:rPr>
      </w:pPr>
      <w:r>
        <w:rPr>
          <w:rFonts w:hint="eastAsia" w:ascii="仿宋" w:hAnsi="仿宋" w:cs="仿宋"/>
          <w:sz w:val="32"/>
          <w:szCs w:val="32"/>
        </w:rPr>
        <w:t>5、企业信誉:未被纳入失信“黑名单”，近三年业绩与该项目相匹配。</w:t>
      </w:r>
    </w:p>
    <w:p w14:paraId="67A74806">
      <w:pPr>
        <w:ind w:firstLine="640"/>
        <w:rPr>
          <w:rFonts w:hint="eastAsia" w:ascii="仿宋" w:hAnsi="仿宋" w:eastAsia="仿宋" w:cs="仿宋"/>
          <w:sz w:val="32"/>
          <w:szCs w:val="32"/>
          <w:lang w:val="en-US" w:eastAsia="zh-CN"/>
        </w:rPr>
      </w:pPr>
      <w:r>
        <w:rPr>
          <w:rFonts w:hint="eastAsia" w:ascii="仿宋" w:hAnsi="仿宋" w:cs="仿宋"/>
          <w:sz w:val="32"/>
          <w:szCs w:val="32"/>
        </w:rPr>
        <w:t>6、工程项目预算编制任务完成时间，合同签订后7</w:t>
      </w:r>
      <w:r>
        <w:rPr>
          <w:rFonts w:hint="eastAsia" w:ascii="仿宋" w:hAnsi="仿宋" w:cs="仿宋"/>
          <w:sz w:val="32"/>
          <w:szCs w:val="32"/>
          <w:lang w:eastAsia="zh-CN"/>
        </w:rPr>
        <w:t>个</w:t>
      </w:r>
      <w:r>
        <w:rPr>
          <w:rFonts w:hint="eastAsia" w:ascii="仿宋" w:hAnsi="仿宋" w:cs="仿宋"/>
          <w:sz w:val="32"/>
          <w:szCs w:val="32"/>
        </w:rPr>
        <w:t>工作日内。</w:t>
      </w:r>
    </w:p>
    <w:p w14:paraId="421335CF">
      <w:pPr>
        <w:ind w:firstLine="640"/>
        <w:rPr>
          <w:rFonts w:hint="eastAsia" w:eastAsia="仿宋"/>
          <w:lang w:val="en-US" w:eastAsia="zh-CN"/>
        </w:rPr>
      </w:pPr>
      <w:r>
        <w:rPr>
          <w:rFonts w:hint="eastAsia" w:ascii="仿宋" w:hAnsi="仿宋" w:cs="仿宋"/>
          <w:sz w:val="32"/>
          <w:szCs w:val="32"/>
          <w:lang w:val="en-US" w:eastAsia="zh-CN"/>
        </w:rPr>
        <w:t>7、人员要求：</w:t>
      </w:r>
      <w:r>
        <w:rPr>
          <w:rFonts w:hint="eastAsia" w:ascii="仿宋" w:hAnsi="仿宋" w:cs="仿宋"/>
          <w:sz w:val="32"/>
          <w:szCs w:val="32"/>
          <w:lang w:eastAsia="zh-CN"/>
        </w:rPr>
        <w:t>编制人、审核人和审定人需至少有两名注册造价工程师和一名二级造价工程师。编制人和审核人必须是中标公司人员，需上传近三个月的社保证明。</w:t>
      </w:r>
    </w:p>
    <w:p w14:paraId="6C686AAB">
      <w:pPr>
        <w:ind w:firstLine="640"/>
        <w:rPr>
          <w:rFonts w:hint="eastAsia" w:ascii="仿宋" w:hAnsi="仿宋" w:cs="仿宋"/>
          <w:sz w:val="32"/>
          <w:szCs w:val="32"/>
          <w:lang w:eastAsia="zh-CN"/>
        </w:rPr>
      </w:pPr>
      <w:r>
        <w:rPr>
          <w:rFonts w:hint="eastAsia" w:ascii="仿宋" w:hAnsi="仿宋" w:cs="仿宋"/>
          <w:sz w:val="32"/>
          <w:szCs w:val="32"/>
          <w:lang w:val="en-US" w:eastAsia="zh-CN"/>
        </w:rPr>
        <w:t>8、编制成果要求：</w:t>
      </w:r>
      <w:r>
        <w:rPr>
          <w:rFonts w:hint="eastAsia" w:ascii="仿宋" w:hAnsi="仿宋" w:cs="仿宋"/>
          <w:sz w:val="32"/>
          <w:szCs w:val="32"/>
          <w:lang w:eastAsia="zh-CN"/>
        </w:rPr>
        <w:t>预算编制成果资料需由编制单位加盖单位公章，并由编制人和审核人、审定人分别签字盖执业专用章，造价成果文件的编制单位、编制人、审核人分别承担相应法律责任。</w:t>
      </w:r>
    </w:p>
    <w:p w14:paraId="229739E0">
      <w:pPr>
        <w:pStyle w:val="2"/>
        <w:rPr>
          <w:rFonts w:hint="eastAsia" w:ascii="仿宋" w:hAnsi="仿宋" w:cs="仿宋"/>
          <w:sz w:val="32"/>
          <w:szCs w:val="32"/>
          <w:lang w:eastAsia="zh-CN"/>
        </w:rPr>
      </w:pPr>
    </w:p>
    <w:p w14:paraId="1749F352">
      <w:pPr>
        <w:pStyle w:val="2"/>
        <w:rPr>
          <w:rFonts w:hint="eastAsia" w:ascii="仿宋" w:hAnsi="仿宋" w:cs="仿宋"/>
          <w:sz w:val="32"/>
          <w:szCs w:val="32"/>
          <w:lang w:eastAsia="zh-CN"/>
        </w:rPr>
      </w:pPr>
    </w:p>
    <w:p w14:paraId="35C30BEC">
      <w:pPr>
        <w:ind w:firstLine="560"/>
        <w:jc w:val="right"/>
      </w:pPr>
    </w:p>
    <w:p w14:paraId="26C7E08E">
      <w:pPr>
        <w:ind w:firstLine="640"/>
        <w:jc w:val="right"/>
        <w:rPr>
          <w:rFonts w:ascii="仿宋" w:hAnsi="仿宋" w:cs="仿宋"/>
          <w:sz w:val="32"/>
          <w:szCs w:val="32"/>
        </w:rPr>
      </w:pPr>
      <w:r>
        <w:rPr>
          <w:rFonts w:hint="eastAsia" w:ascii="仿宋" w:hAnsi="仿宋" w:cs="仿宋"/>
          <w:sz w:val="32"/>
          <w:szCs w:val="32"/>
        </w:rPr>
        <w:t>学院建设领导小组办公室</w:t>
      </w:r>
    </w:p>
    <w:p w14:paraId="603F1C7F">
      <w:pPr>
        <w:ind w:firstLine="640"/>
        <w:jc w:val="right"/>
        <w:rPr>
          <w:rFonts w:ascii="仿宋" w:hAnsi="仿宋" w:cs="仿宋"/>
          <w:sz w:val="32"/>
          <w:szCs w:val="32"/>
        </w:rPr>
      </w:pPr>
      <w:r>
        <w:rPr>
          <w:rFonts w:hint="eastAsia" w:ascii="仿宋" w:hAnsi="仿宋" w:cs="仿宋"/>
          <w:sz w:val="32"/>
          <w:szCs w:val="32"/>
        </w:rPr>
        <w:t>2025年1月13日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1B"/>
    <w:rsid w:val="001A341B"/>
    <w:rsid w:val="001B01DD"/>
    <w:rsid w:val="00244E15"/>
    <w:rsid w:val="00397575"/>
    <w:rsid w:val="00921174"/>
    <w:rsid w:val="00941164"/>
    <w:rsid w:val="03EA52BA"/>
    <w:rsid w:val="3C7231EE"/>
    <w:rsid w:val="53C470FC"/>
    <w:rsid w:val="7B11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宋体" w:hAnsi="宋体" w:eastAsia="仿宋" w:cs="宋体"/>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577</Words>
  <Characters>603</Characters>
  <Lines>3</Lines>
  <Paragraphs>1</Paragraphs>
  <TotalTime>29</TotalTime>
  <ScaleCrop>false</ScaleCrop>
  <LinksUpToDate>false</LinksUpToDate>
  <CharactersWithSpaces>604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2025-01-20T05:59:00Z</dcterms:created>
  <dc:creator>Tough Girl</dc:creator>
  <cp:lastModifiedBy>Administrator</cp:lastModifiedBy>
  <dcterms:modified xsi:type="dcterms:W3CDTF">2025-01-20T10:28:00Z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B7958281C2044C3086281F8BA85D188B_13</vt:lpwstr>
  </property>
  <property fmtid="{D5CDD505-2E9C-101B-9397-08002B2CF9AE}" pid="4" name="KSOTemplateDocerSaveRecord">
    <vt:lpwstr>eyJoZGlkIjoiYzE2NjM4ZGM1ZmY1YmQyZmM2MzZiMDVlYTU5OWMwNmIiLCJ1c2VySWQiOiI0Mzc3MjYxMTUifQ==</vt:lpwstr>
  </property>
</Properties>
</file>