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A0E" w:rsidRDefault="00A46C9A" w:rsidP="00353D7E">
      <w:pPr>
        <w:spacing w:line="54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b/>
          <w:bCs/>
          <w:sz w:val="44"/>
          <w:szCs w:val="44"/>
        </w:rPr>
        <w:t>阿克苏市人民法院餐饮服务采购需求</w:t>
      </w:r>
    </w:p>
    <w:p w:rsidR="00F14A0E" w:rsidRDefault="00F14A0E" w:rsidP="00353D7E">
      <w:pPr>
        <w:spacing w:line="540" w:lineRule="exact"/>
        <w:ind w:firstLineChars="200" w:firstLine="600"/>
        <w:rPr>
          <w:rFonts w:ascii="仿宋" w:eastAsia="仿宋" w:hAnsi="仿宋" w:cs="仿宋"/>
          <w:sz w:val="30"/>
          <w:szCs w:val="30"/>
        </w:rPr>
      </w:pPr>
    </w:p>
    <w:p w:rsidR="00F14A0E" w:rsidRPr="00BD3777" w:rsidRDefault="0099751B" w:rsidP="00353D7E">
      <w:pPr>
        <w:pStyle w:val="a9"/>
        <w:numPr>
          <w:ilvl w:val="0"/>
          <w:numId w:val="4"/>
        </w:numPr>
        <w:spacing w:line="540" w:lineRule="exact"/>
        <w:ind w:firstLineChars="0"/>
        <w:rPr>
          <w:rFonts w:ascii="仿宋" w:eastAsia="仿宋" w:hAnsi="仿宋" w:cs="黑体"/>
          <w:b/>
          <w:sz w:val="32"/>
          <w:szCs w:val="32"/>
        </w:rPr>
      </w:pPr>
      <w:r w:rsidRPr="00BD3777">
        <w:rPr>
          <w:rFonts w:ascii="仿宋" w:eastAsia="仿宋" w:hAnsi="仿宋" w:cs="黑体" w:hint="eastAsia"/>
          <w:b/>
          <w:sz w:val="32"/>
          <w:szCs w:val="32"/>
        </w:rPr>
        <w:t>供应商资质要求</w:t>
      </w:r>
    </w:p>
    <w:p w:rsidR="00F14A0E" w:rsidRPr="00BD3777" w:rsidRDefault="00197AA4" w:rsidP="00353D7E">
      <w:pPr>
        <w:spacing w:line="540" w:lineRule="exact"/>
        <w:ind w:firstLineChars="200" w:firstLine="640"/>
        <w:rPr>
          <w:rFonts w:ascii="仿宋" w:eastAsia="仿宋" w:hAnsi="仿宋" w:cs="仿宋_GB2312"/>
          <w:sz w:val="32"/>
          <w:szCs w:val="32"/>
        </w:rPr>
      </w:pPr>
      <w:r w:rsidRPr="00BD3777">
        <w:rPr>
          <w:rFonts w:ascii="仿宋" w:eastAsia="仿宋" w:hAnsi="仿宋" w:cs="仿宋_GB2312" w:hint="eastAsia"/>
          <w:sz w:val="32"/>
          <w:szCs w:val="32"/>
        </w:rPr>
        <w:t>1、符合《中华人民共和国政府采购法》第二十二条的规定，已在本系统注册的供应商，且具备所报价的经营范围。</w:t>
      </w:r>
    </w:p>
    <w:p w:rsidR="00197AA4" w:rsidRPr="00BD3777" w:rsidRDefault="00197AA4" w:rsidP="00353D7E">
      <w:pPr>
        <w:spacing w:line="540" w:lineRule="exact"/>
        <w:ind w:firstLineChars="200" w:firstLine="640"/>
        <w:rPr>
          <w:rFonts w:ascii="仿宋" w:eastAsia="仿宋" w:hAnsi="仿宋" w:cs="仿宋_GB2312"/>
          <w:sz w:val="32"/>
          <w:szCs w:val="32"/>
        </w:rPr>
      </w:pPr>
      <w:r w:rsidRPr="00BD3777">
        <w:rPr>
          <w:rFonts w:ascii="仿宋" w:eastAsia="仿宋" w:hAnsi="仿宋" w:cs="仿宋" w:hint="eastAsia"/>
          <w:sz w:val="32"/>
          <w:szCs w:val="32"/>
        </w:rPr>
        <w:t>2</w:t>
      </w:r>
      <w:r w:rsidR="00A46C9A" w:rsidRPr="00BD3777">
        <w:rPr>
          <w:rFonts w:ascii="仿宋" w:eastAsia="仿宋" w:hAnsi="仿宋" w:cs="仿宋" w:hint="eastAsia"/>
          <w:sz w:val="32"/>
          <w:szCs w:val="32"/>
        </w:rPr>
        <w:t>、</w:t>
      </w:r>
      <w:r w:rsidRPr="00BD3777">
        <w:rPr>
          <w:rFonts w:ascii="仿宋" w:eastAsia="仿宋" w:hAnsi="仿宋" w:cs="仿宋_GB2312" w:hint="eastAsia"/>
          <w:sz w:val="32"/>
          <w:szCs w:val="32"/>
        </w:rPr>
        <w:t>公司无违法事件和行政处罚记录。未被“信用中国”网站(wwwcreditchinagovcn)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p>
    <w:p w:rsidR="00197AA4" w:rsidRPr="00BD3777" w:rsidRDefault="00197AA4" w:rsidP="00353D7E">
      <w:pPr>
        <w:spacing w:line="540" w:lineRule="exact"/>
        <w:ind w:firstLineChars="200" w:firstLine="640"/>
        <w:rPr>
          <w:rFonts w:ascii="仿宋" w:eastAsia="仿宋" w:hAnsi="仿宋" w:cs="仿宋_GB2312"/>
          <w:sz w:val="32"/>
          <w:szCs w:val="32"/>
        </w:rPr>
      </w:pPr>
      <w:r w:rsidRPr="00BD3777">
        <w:rPr>
          <w:rFonts w:ascii="仿宋" w:eastAsia="仿宋" w:hAnsi="仿宋" w:cs="仿宋_GB2312" w:hint="eastAsia"/>
          <w:sz w:val="32"/>
          <w:szCs w:val="32"/>
        </w:rPr>
        <w:t>3、食品流通许可证、人员健康证、营业执照及开户许可证、法定代表人授权书及被委托人身份证原件复印件（法定代表人投标提供法定代表人身份证明及身份证原件复印件）加盖公章。</w:t>
      </w:r>
    </w:p>
    <w:p w:rsidR="00186CCB" w:rsidRPr="00BD3777" w:rsidRDefault="00186CCB" w:rsidP="00353D7E">
      <w:pPr>
        <w:pStyle w:val="a0"/>
        <w:spacing w:line="540" w:lineRule="exact"/>
        <w:rPr>
          <w:rFonts w:ascii="仿宋" w:eastAsia="仿宋" w:hAnsi="仿宋"/>
          <w:sz w:val="32"/>
          <w:szCs w:val="32"/>
        </w:rPr>
      </w:pPr>
    </w:p>
    <w:p w:rsidR="00083683" w:rsidRPr="00BD3777" w:rsidRDefault="00083683" w:rsidP="00353D7E">
      <w:pPr>
        <w:pStyle w:val="a9"/>
        <w:numPr>
          <w:ilvl w:val="0"/>
          <w:numId w:val="4"/>
        </w:numPr>
        <w:spacing w:line="540" w:lineRule="exact"/>
        <w:ind w:firstLineChars="0"/>
        <w:rPr>
          <w:rFonts w:ascii="仿宋" w:eastAsia="仿宋" w:hAnsi="仿宋" w:cs="黑体"/>
          <w:b/>
          <w:sz w:val="32"/>
          <w:szCs w:val="32"/>
        </w:rPr>
      </w:pPr>
      <w:r w:rsidRPr="00BD3777">
        <w:rPr>
          <w:rFonts w:ascii="仿宋" w:eastAsia="仿宋" w:hAnsi="仿宋" w:cs="黑体" w:hint="eastAsia"/>
          <w:b/>
          <w:sz w:val="32"/>
          <w:szCs w:val="32"/>
        </w:rPr>
        <w:t>食堂基本情况、</w:t>
      </w:r>
      <w:r w:rsidR="00186CCB" w:rsidRPr="00BD3777">
        <w:rPr>
          <w:rFonts w:ascii="仿宋" w:eastAsia="仿宋" w:hAnsi="仿宋" w:cs="黑体" w:hint="eastAsia"/>
          <w:b/>
          <w:sz w:val="32"/>
          <w:szCs w:val="32"/>
        </w:rPr>
        <w:t>就餐标准、时间</w:t>
      </w:r>
    </w:p>
    <w:p w:rsidR="00083683" w:rsidRPr="00BD3777" w:rsidRDefault="00083683" w:rsidP="00353D7E">
      <w:pPr>
        <w:spacing w:line="540" w:lineRule="exact"/>
        <w:ind w:firstLineChars="200" w:firstLine="640"/>
        <w:rPr>
          <w:rFonts w:ascii="仿宋" w:eastAsia="仿宋" w:hAnsi="仿宋" w:cs="黑体"/>
          <w:sz w:val="32"/>
          <w:szCs w:val="32"/>
        </w:rPr>
      </w:pPr>
      <w:r w:rsidRPr="00BD3777">
        <w:rPr>
          <w:rFonts w:ascii="仿宋" w:eastAsia="仿宋" w:hAnsi="仿宋" w:cs="Times New Roman" w:hint="eastAsia"/>
          <w:sz w:val="32"/>
          <w:szCs w:val="32"/>
        </w:rPr>
        <w:t>（一）基本情况</w:t>
      </w:r>
    </w:p>
    <w:p w:rsidR="00083683" w:rsidRPr="00BD3777" w:rsidRDefault="00691437" w:rsidP="00353D7E">
      <w:pPr>
        <w:spacing w:line="540" w:lineRule="exact"/>
        <w:ind w:firstLineChars="200" w:firstLine="640"/>
        <w:rPr>
          <w:rFonts w:ascii="仿宋" w:eastAsia="仿宋" w:hAnsi="仿宋"/>
          <w:sz w:val="32"/>
          <w:szCs w:val="32"/>
        </w:rPr>
      </w:pPr>
      <w:r w:rsidRPr="00BD3777">
        <w:rPr>
          <w:rFonts w:ascii="仿宋" w:eastAsia="仿宋" w:hAnsi="仿宋" w:cs="仿宋" w:hint="eastAsia"/>
          <w:sz w:val="32"/>
          <w:szCs w:val="32"/>
        </w:rPr>
        <w:t>阿克苏市人民法院职工食堂负一层，餐厅面积500平方米，后堂面积150平方米。</w:t>
      </w:r>
      <w:r w:rsidR="00083683" w:rsidRPr="00BD3777">
        <w:rPr>
          <w:rFonts w:ascii="仿宋" w:eastAsia="仿宋" w:hAnsi="仿宋" w:cs="Times New Roman" w:hint="eastAsia"/>
          <w:sz w:val="32"/>
          <w:szCs w:val="32"/>
        </w:rPr>
        <w:t>食堂</w:t>
      </w:r>
      <w:r w:rsidRPr="00BD3777">
        <w:rPr>
          <w:rFonts w:ascii="仿宋" w:eastAsia="仿宋" w:hAnsi="仿宋" w:cs="Times New Roman" w:hint="eastAsia"/>
          <w:sz w:val="32"/>
          <w:szCs w:val="32"/>
        </w:rPr>
        <w:t>每天</w:t>
      </w:r>
      <w:r w:rsidR="00083683" w:rsidRPr="00BD3777">
        <w:rPr>
          <w:rFonts w:ascii="仿宋" w:eastAsia="仿宋" w:hAnsi="仿宋" w:cs="Times New Roman" w:hint="eastAsia"/>
          <w:sz w:val="32"/>
          <w:szCs w:val="32"/>
        </w:rPr>
        <w:t>就餐人</w:t>
      </w:r>
      <w:r w:rsidRPr="00BD3777">
        <w:rPr>
          <w:rFonts w:ascii="仿宋" w:eastAsia="仿宋" w:hAnsi="仿宋" w:cs="Times New Roman" w:hint="eastAsia"/>
          <w:sz w:val="32"/>
          <w:szCs w:val="32"/>
        </w:rPr>
        <w:t>数</w:t>
      </w:r>
      <w:r w:rsidR="00083683" w:rsidRPr="00BD3777">
        <w:rPr>
          <w:rFonts w:ascii="仿宋" w:eastAsia="仿宋" w:hAnsi="仿宋" w:cs="Times New Roman" w:hint="eastAsia"/>
          <w:sz w:val="32"/>
          <w:szCs w:val="32"/>
        </w:rPr>
        <w:t>约</w:t>
      </w:r>
      <w:r w:rsidR="00083683" w:rsidRPr="00BD3777">
        <w:rPr>
          <w:rFonts w:ascii="仿宋" w:eastAsia="仿宋" w:hAnsi="仿宋" w:cs="Times New Roman"/>
          <w:sz w:val="32"/>
          <w:szCs w:val="32"/>
        </w:rPr>
        <w:t>200</w:t>
      </w:r>
      <w:r w:rsidR="00083683" w:rsidRPr="00BD3777">
        <w:rPr>
          <w:rFonts w:ascii="仿宋" w:eastAsia="仿宋" w:hAnsi="仿宋" w:cs="Times New Roman" w:hint="eastAsia"/>
          <w:sz w:val="32"/>
          <w:szCs w:val="32"/>
        </w:rPr>
        <w:t>人，</w:t>
      </w:r>
      <w:r w:rsidRPr="00BD3777">
        <w:rPr>
          <w:rFonts w:ascii="仿宋" w:eastAsia="仿宋" w:hAnsi="仿宋" w:cs="Times New Roman" w:hint="eastAsia"/>
          <w:sz w:val="32"/>
          <w:szCs w:val="32"/>
        </w:rPr>
        <w:t>后堂</w:t>
      </w:r>
      <w:r w:rsidR="00083683" w:rsidRPr="00BD3777">
        <w:rPr>
          <w:rFonts w:ascii="仿宋" w:eastAsia="仿宋" w:hAnsi="仿宋" w:cs="Times New Roman"/>
          <w:sz w:val="32"/>
          <w:szCs w:val="32"/>
        </w:rPr>
        <w:t>基础设施齐全</w:t>
      </w:r>
      <w:r w:rsidR="00083683" w:rsidRPr="00BD3777">
        <w:rPr>
          <w:rFonts w:ascii="仿宋" w:eastAsia="仿宋" w:hAnsi="仿宋" w:cs="Times New Roman" w:hint="eastAsia"/>
          <w:sz w:val="32"/>
          <w:szCs w:val="32"/>
        </w:rPr>
        <w:t>。</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color w:val="333333"/>
          <w:sz w:val="32"/>
          <w:szCs w:val="32"/>
        </w:rPr>
        <w:t>（</w:t>
      </w:r>
      <w:r w:rsidRPr="00BD3777">
        <w:rPr>
          <w:rFonts w:ascii="仿宋" w:eastAsia="仿宋" w:hAnsi="仿宋" w:cs="Times New Roman" w:hint="eastAsia"/>
          <w:sz w:val="32"/>
          <w:szCs w:val="32"/>
        </w:rPr>
        <w:t>二）供餐</w:t>
      </w:r>
      <w:r w:rsidRPr="00BD3777">
        <w:rPr>
          <w:rFonts w:ascii="仿宋" w:eastAsia="仿宋" w:hAnsi="仿宋" w:cs="Times New Roman"/>
          <w:sz w:val="32"/>
          <w:szCs w:val="32"/>
        </w:rPr>
        <w:t>标准</w:t>
      </w:r>
      <w:r w:rsidR="00365AFC" w:rsidRPr="00BD3777">
        <w:rPr>
          <w:rFonts w:ascii="仿宋" w:eastAsia="仿宋" w:hAnsi="仿宋" w:cs="Times New Roman" w:hint="eastAsia"/>
          <w:sz w:val="32"/>
          <w:szCs w:val="32"/>
        </w:rPr>
        <w:t>（</w:t>
      </w:r>
      <w:r w:rsidR="00365AFC" w:rsidRPr="00BD3777">
        <w:rPr>
          <w:rFonts w:ascii="仿宋" w:eastAsia="仿宋" w:hAnsi="仿宋" w:cstheme="minorEastAsia" w:hint="eastAsia"/>
          <w:sz w:val="32"/>
          <w:szCs w:val="32"/>
        </w:rPr>
        <w:t>一周不重复</w:t>
      </w:r>
      <w:r w:rsidR="00365AFC" w:rsidRPr="00BD3777">
        <w:rPr>
          <w:rFonts w:ascii="仿宋" w:eastAsia="仿宋" w:hAnsi="仿宋" w:cs="Times New Roman" w:hint="eastAsia"/>
          <w:sz w:val="32"/>
          <w:szCs w:val="32"/>
        </w:rPr>
        <w:t>）</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sz w:val="32"/>
          <w:szCs w:val="32"/>
        </w:rPr>
        <w:t>早餐</w:t>
      </w:r>
      <w:r w:rsidRPr="00BD3777">
        <w:rPr>
          <w:rFonts w:ascii="仿宋" w:eastAsia="仿宋" w:hAnsi="仿宋" w:cs="Times New Roman" w:hint="eastAsia"/>
          <w:sz w:val="32"/>
          <w:szCs w:val="32"/>
        </w:rPr>
        <w:t>：供应标准不低于2道汤羹、</w:t>
      </w:r>
      <w:r w:rsidR="00365AFC" w:rsidRPr="00BD3777">
        <w:rPr>
          <w:rFonts w:ascii="仿宋" w:eastAsia="仿宋" w:hAnsi="仿宋" w:cs="Times New Roman" w:hint="eastAsia"/>
          <w:sz w:val="32"/>
          <w:szCs w:val="32"/>
        </w:rPr>
        <w:t>1道</w:t>
      </w:r>
      <w:r w:rsidR="00365AFC" w:rsidRPr="00BD3777">
        <w:rPr>
          <w:rFonts w:ascii="仿宋" w:eastAsia="仿宋" w:hAnsi="仿宋" w:cstheme="minorEastAsia" w:hint="eastAsia"/>
          <w:bCs/>
          <w:sz w:val="32"/>
          <w:szCs w:val="32"/>
        </w:rPr>
        <w:t>汤面、</w:t>
      </w:r>
      <w:r w:rsidRPr="00BD3777">
        <w:rPr>
          <w:rFonts w:ascii="仿宋" w:eastAsia="仿宋" w:hAnsi="仿宋" w:cs="Times New Roman" w:hint="eastAsia"/>
          <w:sz w:val="32"/>
          <w:szCs w:val="32"/>
        </w:rPr>
        <w:t>1道蛋类、1道杂粮、</w:t>
      </w:r>
      <w:r w:rsidR="00E66067">
        <w:rPr>
          <w:rFonts w:ascii="仿宋" w:eastAsia="仿宋" w:hAnsi="仿宋" w:cs="Times New Roman" w:hint="eastAsia"/>
          <w:sz w:val="32"/>
          <w:szCs w:val="32"/>
        </w:rPr>
        <w:t>1道糕点</w:t>
      </w:r>
      <w:r w:rsidR="00E66067">
        <w:rPr>
          <w:rFonts w:ascii="仿宋" w:eastAsia="仿宋" w:hAnsi="仿宋" w:cs="Times New Roman"/>
          <w:sz w:val="32"/>
          <w:szCs w:val="32"/>
        </w:rPr>
        <w:t>、</w:t>
      </w:r>
      <w:r w:rsidRPr="00BD3777">
        <w:rPr>
          <w:rFonts w:ascii="仿宋" w:eastAsia="仿宋" w:hAnsi="仿宋" w:cs="Times New Roman" w:hint="eastAsia"/>
          <w:sz w:val="32"/>
          <w:szCs w:val="32"/>
        </w:rPr>
        <w:t>4道</w:t>
      </w:r>
      <w:r w:rsidRPr="00BD3777">
        <w:rPr>
          <w:rFonts w:ascii="仿宋" w:eastAsia="仿宋" w:hAnsi="仿宋" w:cs="Times New Roman"/>
          <w:sz w:val="32"/>
          <w:szCs w:val="32"/>
        </w:rPr>
        <w:t>小菜</w:t>
      </w:r>
      <w:r w:rsidR="00365AFC" w:rsidRPr="00BD3777">
        <w:rPr>
          <w:rFonts w:ascii="仿宋" w:eastAsia="仿宋" w:hAnsi="仿宋" w:cs="Times New Roman" w:hint="eastAsia"/>
          <w:sz w:val="32"/>
          <w:szCs w:val="32"/>
        </w:rPr>
        <w:t>、2道主食。</w:t>
      </w:r>
    </w:p>
    <w:p w:rsidR="00186CCB" w:rsidRPr="00BD3777" w:rsidRDefault="00186CCB" w:rsidP="00E66067">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sz w:val="32"/>
          <w:szCs w:val="32"/>
        </w:rPr>
        <w:t xml:space="preserve">午餐: </w:t>
      </w:r>
      <w:r w:rsidRPr="00BD3777">
        <w:rPr>
          <w:rFonts w:ascii="仿宋" w:eastAsia="仿宋" w:hAnsi="仿宋" w:cs="Times New Roman" w:hint="eastAsia"/>
          <w:sz w:val="32"/>
          <w:szCs w:val="32"/>
        </w:rPr>
        <w:t>供应标准不低于</w:t>
      </w:r>
      <w:r w:rsidR="00083683" w:rsidRPr="00BD3777">
        <w:rPr>
          <w:rFonts w:ascii="仿宋" w:eastAsia="仿宋" w:hAnsi="仿宋" w:cs="Times New Roman"/>
          <w:sz w:val="32"/>
          <w:szCs w:val="32"/>
        </w:rPr>
        <w:t>3</w:t>
      </w:r>
      <w:r w:rsidRPr="00BD3777">
        <w:rPr>
          <w:rFonts w:ascii="仿宋" w:eastAsia="仿宋" w:hAnsi="仿宋" w:cs="Times New Roman" w:hint="eastAsia"/>
          <w:sz w:val="32"/>
          <w:szCs w:val="32"/>
        </w:rPr>
        <w:t>道</w:t>
      </w:r>
      <w:r w:rsidRPr="00BD3777">
        <w:rPr>
          <w:rFonts w:ascii="仿宋" w:eastAsia="仿宋" w:hAnsi="仿宋" w:cs="Times New Roman"/>
          <w:sz w:val="32"/>
          <w:szCs w:val="32"/>
        </w:rPr>
        <w:t>主食</w:t>
      </w:r>
      <w:r w:rsidRPr="00BD3777">
        <w:rPr>
          <w:rFonts w:ascii="仿宋" w:eastAsia="仿宋" w:hAnsi="仿宋" w:cs="Times New Roman" w:hint="eastAsia"/>
          <w:sz w:val="32"/>
          <w:szCs w:val="32"/>
        </w:rPr>
        <w:t>（米和面）</w:t>
      </w:r>
      <w:r w:rsidRPr="00BD3777">
        <w:rPr>
          <w:rFonts w:ascii="仿宋" w:eastAsia="仿宋" w:hAnsi="仿宋" w:cs="Times New Roman"/>
          <w:sz w:val="32"/>
          <w:szCs w:val="32"/>
        </w:rPr>
        <w:t>、</w:t>
      </w:r>
      <w:r w:rsidRPr="00BD3777">
        <w:rPr>
          <w:rFonts w:ascii="仿宋" w:eastAsia="仿宋" w:hAnsi="仿宋" w:cs="Times New Roman" w:hint="eastAsia"/>
          <w:sz w:val="32"/>
          <w:szCs w:val="32"/>
        </w:rPr>
        <w:t>4道热菜</w:t>
      </w:r>
      <w:r w:rsidRPr="00BD3777">
        <w:rPr>
          <w:rFonts w:ascii="仿宋" w:eastAsia="仿宋" w:hAnsi="仿宋" w:cs="Times New Roman"/>
          <w:sz w:val="32"/>
          <w:szCs w:val="32"/>
        </w:rPr>
        <w:lastRenderedPageBreak/>
        <w:t>（</w:t>
      </w:r>
      <w:r w:rsidRPr="00BD3777">
        <w:rPr>
          <w:rFonts w:ascii="仿宋" w:eastAsia="仿宋" w:hAnsi="仿宋" w:cs="Times New Roman" w:hint="eastAsia"/>
          <w:sz w:val="32"/>
          <w:szCs w:val="32"/>
        </w:rPr>
        <w:t>2</w:t>
      </w:r>
      <w:r w:rsidRPr="00BD3777">
        <w:rPr>
          <w:rFonts w:ascii="仿宋" w:eastAsia="仿宋" w:hAnsi="仿宋" w:cs="Times New Roman"/>
          <w:sz w:val="32"/>
          <w:szCs w:val="32"/>
        </w:rPr>
        <w:t>荤</w:t>
      </w:r>
      <w:r w:rsidRPr="00BD3777">
        <w:rPr>
          <w:rFonts w:ascii="仿宋" w:eastAsia="仿宋" w:hAnsi="仿宋" w:cs="Times New Roman" w:hint="eastAsia"/>
          <w:sz w:val="32"/>
          <w:szCs w:val="32"/>
        </w:rPr>
        <w:t>2</w:t>
      </w:r>
      <w:r w:rsidRPr="00BD3777">
        <w:rPr>
          <w:rFonts w:ascii="仿宋" w:eastAsia="仿宋" w:hAnsi="仿宋" w:cs="Times New Roman"/>
          <w:sz w:val="32"/>
          <w:szCs w:val="32"/>
        </w:rPr>
        <w:t>素）、</w:t>
      </w:r>
      <w:r w:rsidR="00691437" w:rsidRPr="00BD3777">
        <w:rPr>
          <w:rFonts w:ascii="仿宋" w:eastAsia="仿宋" w:hAnsi="仿宋" w:cs="Times New Roman" w:hint="eastAsia"/>
          <w:sz w:val="32"/>
          <w:szCs w:val="32"/>
        </w:rPr>
        <w:t>2</w:t>
      </w:r>
      <w:r w:rsidRPr="00BD3777">
        <w:rPr>
          <w:rFonts w:ascii="仿宋" w:eastAsia="仿宋" w:hAnsi="仿宋" w:cs="Times New Roman" w:hint="eastAsia"/>
          <w:sz w:val="32"/>
          <w:szCs w:val="32"/>
        </w:rPr>
        <w:t>道汤羹</w:t>
      </w:r>
      <w:r w:rsidR="00691437" w:rsidRPr="00BD3777">
        <w:rPr>
          <w:rFonts w:ascii="仿宋" w:eastAsia="仿宋" w:hAnsi="仿宋" w:cs="Times New Roman" w:hint="eastAsia"/>
          <w:sz w:val="32"/>
          <w:szCs w:val="32"/>
        </w:rPr>
        <w:t>（1甜1咸）</w:t>
      </w:r>
      <w:r w:rsidRPr="00BD3777">
        <w:rPr>
          <w:rFonts w:ascii="仿宋" w:eastAsia="仿宋" w:hAnsi="仿宋" w:cs="Times New Roman" w:hint="eastAsia"/>
          <w:sz w:val="32"/>
          <w:szCs w:val="32"/>
        </w:rPr>
        <w:t>、1种水果</w:t>
      </w:r>
      <w:r w:rsidR="00E66067">
        <w:rPr>
          <w:rFonts w:ascii="仿宋" w:eastAsia="仿宋" w:hAnsi="仿宋" w:cs="Times New Roman" w:hint="eastAsia"/>
          <w:sz w:val="32"/>
          <w:szCs w:val="32"/>
        </w:rPr>
        <w:t>（</w:t>
      </w:r>
      <w:r w:rsidR="00E66067">
        <w:rPr>
          <w:rFonts w:ascii="仿宋" w:eastAsia="仿宋" w:hAnsi="仿宋" w:cs="Times New Roman"/>
          <w:sz w:val="32"/>
          <w:szCs w:val="32"/>
        </w:rPr>
        <w:t>时令水果</w:t>
      </w:r>
      <w:r w:rsidR="00E66067">
        <w:rPr>
          <w:rFonts w:ascii="仿宋" w:eastAsia="仿宋" w:hAnsi="仿宋" w:cs="Times New Roman" w:hint="eastAsia"/>
          <w:sz w:val="32"/>
          <w:szCs w:val="32"/>
        </w:rPr>
        <w:t>）。</w:t>
      </w:r>
      <w:bookmarkStart w:id="0" w:name="_GoBack"/>
      <w:bookmarkEnd w:id="0"/>
    </w:p>
    <w:p w:rsidR="00186CCB" w:rsidRPr="00BD3777" w:rsidRDefault="00186CCB" w:rsidP="00353D7E">
      <w:pPr>
        <w:spacing w:line="540" w:lineRule="exact"/>
        <w:ind w:firstLineChars="200" w:firstLine="640"/>
        <w:rPr>
          <w:rFonts w:ascii="仿宋" w:eastAsia="仿宋" w:hAnsi="仿宋" w:cs="Times New Roman"/>
          <w:color w:val="333333"/>
          <w:sz w:val="32"/>
          <w:szCs w:val="32"/>
        </w:rPr>
      </w:pPr>
      <w:r w:rsidRPr="00BD3777">
        <w:rPr>
          <w:rFonts w:ascii="仿宋" w:eastAsia="仿宋" w:hAnsi="仿宋" w:cs="Times New Roman" w:hint="eastAsia"/>
          <w:sz w:val="32"/>
          <w:szCs w:val="32"/>
        </w:rPr>
        <w:t>乙方每周供餐菜谱必须经甲方管理人员确定后方可执行，未经甲方同意不得变更，就餐标</w:t>
      </w:r>
      <w:r w:rsidRPr="00BD3777">
        <w:rPr>
          <w:rFonts w:ascii="仿宋" w:eastAsia="仿宋" w:hAnsi="仿宋" w:cs="Times New Roman" w:hint="eastAsia"/>
          <w:color w:val="333333"/>
          <w:sz w:val="32"/>
          <w:szCs w:val="32"/>
        </w:rPr>
        <w:t>准不得随意降低，并根据需要定期调整菜品。</w:t>
      </w:r>
    </w:p>
    <w:p w:rsidR="00186CCB" w:rsidRPr="00BD3777" w:rsidRDefault="00186CCB" w:rsidP="00353D7E">
      <w:pPr>
        <w:pStyle w:val="a8"/>
        <w:widowControl/>
        <w:spacing w:beforeAutospacing="0" w:afterAutospacing="0" w:line="540" w:lineRule="exact"/>
        <w:ind w:firstLineChars="200" w:firstLine="640"/>
        <w:jc w:val="both"/>
        <w:textAlignment w:val="baseline"/>
        <w:rPr>
          <w:rFonts w:ascii="仿宋" w:eastAsia="仿宋" w:hAnsi="仿宋"/>
          <w:color w:val="333333"/>
          <w:sz w:val="32"/>
          <w:szCs w:val="32"/>
        </w:rPr>
      </w:pPr>
      <w:r w:rsidRPr="00BD3777">
        <w:rPr>
          <w:rFonts w:ascii="仿宋" w:eastAsia="仿宋" w:hAnsi="仿宋" w:hint="eastAsia"/>
          <w:color w:val="333333"/>
          <w:sz w:val="32"/>
          <w:szCs w:val="32"/>
        </w:rPr>
        <w:t>（三）用餐时间</w:t>
      </w:r>
    </w:p>
    <w:p w:rsidR="00186CCB" w:rsidRPr="00BD3777" w:rsidRDefault="00186CCB" w:rsidP="00353D7E">
      <w:pPr>
        <w:spacing w:line="540" w:lineRule="exact"/>
        <w:ind w:firstLineChars="200" w:firstLine="640"/>
        <w:rPr>
          <w:rFonts w:ascii="仿宋" w:eastAsia="仿宋" w:hAnsi="仿宋" w:cs="Times New Roman"/>
          <w:color w:val="333333"/>
          <w:sz w:val="32"/>
          <w:szCs w:val="32"/>
        </w:rPr>
      </w:pPr>
      <w:r w:rsidRPr="00BD3777">
        <w:rPr>
          <w:rFonts w:ascii="仿宋" w:eastAsia="仿宋" w:hAnsi="仿宋" w:cs="Times New Roman" w:hint="eastAsia"/>
          <w:color w:val="333333"/>
          <w:sz w:val="32"/>
          <w:szCs w:val="32"/>
        </w:rPr>
        <w:t>早餐供应时间为9：</w:t>
      </w:r>
      <w:r w:rsidR="00365AFC" w:rsidRPr="00BD3777">
        <w:rPr>
          <w:rFonts w:ascii="仿宋" w:eastAsia="仿宋" w:hAnsi="仿宋" w:cs="Times New Roman"/>
          <w:color w:val="333333"/>
          <w:sz w:val="32"/>
          <w:szCs w:val="32"/>
        </w:rPr>
        <w:t>0</w:t>
      </w:r>
      <w:r w:rsidRPr="00BD3777">
        <w:rPr>
          <w:rFonts w:ascii="仿宋" w:eastAsia="仿宋" w:hAnsi="仿宋" w:cs="Times New Roman" w:hint="eastAsia"/>
          <w:color w:val="333333"/>
          <w:sz w:val="32"/>
          <w:szCs w:val="32"/>
        </w:rPr>
        <w:t>0至10：00，午餐供应时间为14：00至15：00，</w:t>
      </w:r>
      <w:r w:rsidRPr="00BD3777">
        <w:rPr>
          <w:rFonts w:ascii="仿宋" w:eastAsia="仿宋" w:hAnsi="仿宋" w:cs="Times New Roman"/>
          <w:color w:val="333333"/>
          <w:sz w:val="32"/>
          <w:szCs w:val="32"/>
        </w:rPr>
        <w:t>周一至周</w:t>
      </w:r>
      <w:r w:rsidRPr="00BD3777">
        <w:rPr>
          <w:rFonts w:ascii="仿宋" w:eastAsia="仿宋" w:hAnsi="仿宋" w:cs="Times New Roman" w:hint="eastAsia"/>
          <w:color w:val="333333"/>
          <w:sz w:val="32"/>
          <w:szCs w:val="32"/>
        </w:rPr>
        <w:t>五</w:t>
      </w:r>
      <w:r w:rsidRPr="00BD3777">
        <w:rPr>
          <w:rFonts w:ascii="仿宋" w:eastAsia="仿宋" w:hAnsi="仿宋" w:cs="Times New Roman"/>
          <w:color w:val="333333"/>
          <w:sz w:val="32"/>
          <w:szCs w:val="32"/>
        </w:rPr>
        <w:t>正常</w:t>
      </w:r>
      <w:r w:rsidR="00365AFC" w:rsidRPr="00BD3777">
        <w:rPr>
          <w:rFonts w:ascii="仿宋" w:eastAsia="仿宋" w:hAnsi="仿宋" w:cs="Times New Roman" w:hint="eastAsia"/>
          <w:color w:val="333333"/>
          <w:sz w:val="32"/>
          <w:szCs w:val="32"/>
        </w:rPr>
        <w:t>运</w:t>
      </w:r>
      <w:r w:rsidRPr="00BD3777">
        <w:rPr>
          <w:rFonts w:ascii="仿宋" w:eastAsia="仿宋" w:hAnsi="仿宋" w:cs="Times New Roman"/>
          <w:color w:val="333333"/>
          <w:sz w:val="32"/>
          <w:szCs w:val="32"/>
        </w:rPr>
        <w:t>营，一日</w:t>
      </w:r>
      <w:r w:rsidR="00365AFC" w:rsidRPr="00BD3777">
        <w:rPr>
          <w:rFonts w:ascii="仿宋" w:eastAsia="仿宋" w:hAnsi="仿宋" w:cs="Times New Roman" w:hint="eastAsia"/>
          <w:color w:val="333333"/>
          <w:sz w:val="32"/>
          <w:szCs w:val="32"/>
        </w:rPr>
        <w:t>两</w:t>
      </w:r>
      <w:r w:rsidRPr="00BD3777">
        <w:rPr>
          <w:rFonts w:ascii="仿宋" w:eastAsia="仿宋" w:hAnsi="仿宋" w:cs="Times New Roman"/>
          <w:color w:val="333333"/>
          <w:sz w:val="32"/>
          <w:szCs w:val="32"/>
        </w:rPr>
        <w:t>餐（早、中）正常供应。</w:t>
      </w:r>
      <w:r w:rsidRPr="00BD3777">
        <w:rPr>
          <w:rFonts w:ascii="仿宋" w:eastAsia="仿宋" w:hAnsi="仿宋" w:cs="Times New Roman" w:hint="eastAsia"/>
          <w:color w:val="333333"/>
          <w:sz w:val="32"/>
          <w:szCs w:val="32"/>
        </w:rPr>
        <w:t>遇特殊情况，甲方认为应提供方便或提高服务质量时，可要求乙方调整工作时间。</w:t>
      </w:r>
    </w:p>
    <w:p w:rsidR="00186CCB" w:rsidRPr="00BD3777" w:rsidRDefault="00186CCB" w:rsidP="00353D7E">
      <w:pPr>
        <w:spacing w:line="540" w:lineRule="exact"/>
        <w:ind w:firstLineChars="200" w:firstLine="640"/>
        <w:rPr>
          <w:rFonts w:ascii="仿宋" w:eastAsia="仿宋" w:hAnsi="仿宋" w:cs="Times New Roman"/>
          <w:color w:val="333333"/>
          <w:sz w:val="32"/>
          <w:szCs w:val="32"/>
        </w:rPr>
      </w:pPr>
      <w:r w:rsidRPr="00BD3777">
        <w:rPr>
          <w:rFonts w:ascii="仿宋" w:eastAsia="仿宋" w:hAnsi="仿宋" w:cs="Times New Roman" w:hint="eastAsia"/>
          <w:color w:val="333333"/>
          <w:sz w:val="32"/>
          <w:szCs w:val="32"/>
        </w:rPr>
        <w:t>（四）节假日、特殊加班期间，由甲方提供食材，乙方提供劳务</w:t>
      </w:r>
      <w:r w:rsidR="00E66067">
        <w:rPr>
          <w:rFonts w:ascii="仿宋" w:eastAsia="仿宋" w:hAnsi="仿宋" w:cs="Times New Roman" w:hint="eastAsia"/>
          <w:color w:val="333333"/>
          <w:sz w:val="32"/>
          <w:szCs w:val="32"/>
        </w:rPr>
        <w:t>（</w:t>
      </w:r>
      <w:r w:rsidR="00E66067">
        <w:rPr>
          <w:rFonts w:ascii="仿宋" w:eastAsia="仿宋" w:hAnsi="仿宋" w:cs="Times New Roman"/>
          <w:color w:val="333333"/>
          <w:sz w:val="32"/>
          <w:szCs w:val="32"/>
        </w:rPr>
        <w:t>承包期内</w:t>
      </w:r>
      <w:r w:rsidR="00E66067">
        <w:rPr>
          <w:rFonts w:ascii="仿宋" w:eastAsia="仿宋" w:hAnsi="仿宋" w:cs="Times New Roman" w:hint="eastAsia"/>
          <w:color w:val="333333"/>
          <w:sz w:val="32"/>
          <w:szCs w:val="32"/>
        </w:rPr>
        <w:t>加班</w:t>
      </w:r>
      <w:r w:rsidR="00E66067">
        <w:rPr>
          <w:rFonts w:ascii="仿宋" w:eastAsia="仿宋" w:hAnsi="仿宋" w:cs="Times New Roman"/>
          <w:color w:val="333333"/>
          <w:sz w:val="32"/>
          <w:szCs w:val="32"/>
        </w:rPr>
        <w:t>时间</w:t>
      </w:r>
      <w:r w:rsidR="00E66067">
        <w:rPr>
          <w:rFonts w:ascii="仿宋" w:eastAsia="仿宋" w:hAnsi="仿宋" w:cs="Times New Roman" w:hint="eastAsia"/>
          <w:color w:val="333333"/>
          <w:sz w:val="32"/>
          <w:szCs w:val="32"/>
        </w:rPr>
        <w:t>不超过四分之一）</w:t>
      </w:r>
      <w:r w:rsidRPr="00BD3777">
        <w:rPr>
          <w:rFonts w:ascii="仿宋" w:eastAsia="仿宋" w:hAnsi="仿宋" w:cs="Times New Roman" w:hint="eastAsia"/>
          <w:color w:val="333333"/>
          <w:sz w:val="32"/>
          <w:szCs w:val="32"/>
        </w:rPr>
        <w:t>。</w:t>
      </w:r>
    </w:p>
    <w:p w:rsidR="00186CCB" w:rsidRPr="00BD3777" w:rsidRDefault="00186CCB" w:rsidP="00353D7E">
      <w:pPr>
        <w:spacing w:line="540" w:lineRule="exact"/>
        <w:rPr>
          <w:rFonts w:ascii="仿宋" w:eastAsia="仿宋" w:hAnsi="仿宋" w:cs="黑体"/>
          <w:b/>
          <w:sz w:val="32"/>
          <w:szCs w:val="32"/>
        </w:rPr>
      </w:pPr>
      <w:r w:rsidRPr="00BD3777">
        <w:rPr>
          <w:rFonts w:ascii="仿宋" w:eastAsia="仿宋" w:hAnsi="仿宋" w:cs="Times New Roman" w:hint="eastAsia"/>
          <w:sz w:val="32"/>
          <w:szCs w:val="32"/>
        </w:rPr>
        <w:t xml:space="preserve">　　</w:t>
      </w:r>
      <w:r w:rsidRPr="00BD3777">
        <w:rPr>
          <w:rFonts w:ascii="仿宋" w:eastAsia="仿宋" w:hAnsi="仿宋" w:cs="黑体" w:hint="eastAsia"/>
          <w:b/>
          <w:sz w:val="32"/>
          <w:szCs w:val="32"/>
        </w:rPr>
        <w:t>三、承包期限</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sz w:val="32"/>
          <w:szCs w:val="32"/>
        </w:rPr>
        <w:t>1、承包期限为一年，</w:t>
      </w:r>
      <w:r w:rsidRPr="00BD3777">
        <w:rPr>
          <w:rFonts w:ascii="仿宋" w:eastAsia="仿宋" w:hAnsi="仿宋" w:cs="Times New Roman" w:hint="eastAsia"/>
          <w:sz w:val="32"/>
          <w:szCs w:val="32"/>
        </w:rPr>
        <w:t>在</w:t>
      </w:r>
      <w:r w:rsidRPr="00BD3777">
        <w:rPr>
          <w:rFonts w:ascii="仿宋" w:eastAsia="仿宋" w:hAnsi="仿宋" w:cs="Times New Roman"/>
          <w:sz w:val="32"/>
          <w:szCs w:val="32"/>
        </w:rPr>
        <w:t>合同期</w:t>
      </w:r>
      <w:r w:rsidRPr="00BD3777">
        <w:rPr>
          <w:rFonts w:ascii="仿宋" w:eastAsia="仿宋" w:hAnsi="仿宋" w:cs="Times New Roman" w:hint="eastAsia"/>
          <w:sz w:val="32"/>
          <w:szCs w:val="32"/>
        </w:rPr>
        <w:t>间，</w:t>
      </w:r>
      <w:r w:rsidRPr="00BD3777">
        <w:rPr>
          <w:rFonts w:ascii="仿宋" w:eastAsia="仿宋" w:hAnsi="仿宋" w:cs="Times New Roman"/>
          <w:sz w:val="32"/>
          <w:szCs w:val="32"/>
        </w:rPr>
        <w:t>食堂内所有附属设施及现有设备列清单供承包方无偿使用，当合同期满，终止之日起</w:t>
      </w:r>
      <w:r w:rsidRPr="00BD3777">
        <w:rPr>
          <w:rFonts w:ascii="仿宋" w:eastAsia="仿宋" w:hAnsi="仿宋" w:cs="Times New Roman" w:hint="eastAsia"/>
          <w:sz w:val="32"/>
          <w:szCs w:val="32"/>
        </w:rPr>
        <w:t>5</w:t>
      </w:r>
      <w:r w:rsidRPr="00BD3777">
        <w:rPr>
          <w:rFonts w:ascii="仿宋" w:eastAsia="仿宋" w:hAnsi="仿宋" w:cs="Times New Roman"/>
          <w:sz w:val="32"/>
          <w:szCs w:val="32"/>
        </w:rPr>
        <w:t>个工作日内，</w:t>
      </w:r>
      <w:r w:rsidR="00691437" w:rsidRPr="00BD3777">
        <w:rPr>
          <w:rFonts w:ascii="仿宋" w:eastAsia="仿宋" w:hAnsi="仿宋" w:cs="Times New Roman" w:hint="eastAsia"/>
          <w:sz w:val="32"/>
          <w:szCs w:val="32"/>
        </w:rPr>
        <w:t>甲方</w:t>
      </w:r>
      <w:r w:rsidRPr="00BD3777">
        <w:rPr>
          <w:rFonts w:ascii="仿宋" w:eastAsia="仿宋" w:hAnsi="仿宋" w:cs="Times New Roman"/>
          <w:sz w:val="32"/>
          <w:szCs w:val="32"/>
        </w:rPr>
        <w:t>和</w:t>
      </w:r>
      <w:r w:rsidR="00691437" w:rsidRPr="00BD3777">
        <w:rPr>
          <w:rFonts w:ascii="仿宋" w:eastAsia="仿宋" w:hAnsi="仿宋" w:cs="Times New Roman" w:hint="eastAsia"/>
          <w:sz w:val="32"/>
          <w:szCs w:val="32"/>
        </w:rPr>
        <w:t>乙方</w:t>
      </w:r>
      <w:r w:rsidRPr="00BD3777">
        <w:rPr>
          <w:rFonts w:ascii="仿宋" w:eastAsia="仿宋" w:hAnsi="仿宋" w:cs="Times New Roman"/>
          <w:sz w:val="32"/>
          <w:szCs w:val="32"/>
        </w:rPr>
        <w:t>就原移交的资产进行清点，对于损坏无法修复的设施设备，</w:t>
      </w:r>
      <w:r w:rsidR="00691437" w:rsidRPr="00BD3777">
        <w:rPr>
          <w:rFonts w:ascii="仿宋" w:eastAsia="仿宋" w:hAnsi="仿宋" w:cs="Times New Roman" w:hint="eastAsia"/>
          <w:sz w:val="32"/>
          <w:szCs w:val="32"/>
        </w:rPr>
        <w:t>乙方</w:t>
      </w:r>
      <w:r w:rsidRPr="00BD3777">
        <w:rPr>
          <w:rFonts w:ascii="仿宋" w:eastAsia="仿宋" w:hAnsi="仿宋" w:cs="Times New Roman"/>
          <w:sz w:val="32"/>
          <w:szCs w:val="32"/>
        </w:rPr>
        <w:t>按原品牌，原型号购买成品移交。</w:t>
      </w:r>
      <w:r w:rsidRPr="00BD3777">
        <w:rPr>
          <w:rFonts w:ascii="仿宋" w:eastAsia="仿宋" w:hAnsi="仿宋" w:cs="Times New Roman" w:hint="eastAsia"/>
          <w:sz w:val="32"/>
          <w:szCs w:val="32"/>
        </w:rPr>
        <w:t>对于</w:t>
      </w:r>
      <w:r w:rsidR="00691437" w:rsidRPr="00BD3777">
        <w:rPr>
          <w:rFonts w:ascii="仿宋" w:eastAsia="仿宋" w:hAnsi="仿宋" w:cs="Times New Roman" w:hint="eastAsia"/>
          <w:sz w:val="32"/>
          <w:szCs w:val="32"/>
        </w:rPr>
        <w:t>乙方</w:t>
      </w:r>
      <w:r w:rsidRPr="00BD3777">
        <w:rPr>
          <w:rFonts w:ascii="仿宋" w:eastAsia="仿宋" w:hAnsi="仿宋" w:cs="Times New Roman"/>
          <w:sz w:val="32"/>
          <w:szCs w:val="32"/>
        </w:rPr>
        <w:t>损坏设施设备物品，未能如期修缮</w:t>
      </w:r>
      <w:r w:rsidRPr="00BD3777">
        <w:rPr>
          <w:rFonts w:ascii="仿宋" w:eastAsia="仿宋" w:hAnsi="仿宋" w:cs="Times New Roman" w:hint="eastAsia"/>
          <w:sz w:val="32"/>
          <w:szCs w:val="32"/>
        </w:rPr>
        <w:t>、</w:t>
      </w:r>
      <w:r w:rsidRPr="00BD3777">
        <w:rPr>
          <w:rFonts w:ascii="仿宋" w:eastAsia="仿宋" w:hAnsi="仿宋" w:cs="Times New Roman"/>
          <w:sz w:val="32"/>
          <w:szCs w:val="32"/>
        </w:rPr>
        <w:t>更换的，</w:t>
      </w:r>
      <w:r w:rsidR="00691437" w:rsidRPr="00BD3777">
        <w:rPr>
          <w:rFonts w:ascii="仿宋" w:eastAsia="仿宋" w:hAnsi="仿宋" w:cs="Times New Roman" w:hint="eastAsia"/>
          <w:sz w:val="32"/>
          <w:szCs w:val="32"/>
        </w:rPr>
        <w:t>甲方</w:t>
      </w:r>
      <w:r w:rsidRPr="00BD3777">
        <w:rPr>
          <w:rFonts w:ascii="仿宋" w:eastAsia="仿宋" w:hAnsi="仿宋" w:cs="Times New Roman"/>
          <w:sz w:val="32"/>
          <w:szCs w:val="32"/>
        </w:rPr>
        <w:t>在最后一次向</w:t>
      </w:r>
      <w:r w:rsidR="00691437" w:rsidRPr="00BD3777">
        <w:rPr>
          <w:rFonts w:ascii="仿宋" w:eastAsia="仿宋" w:hAnsi="仿宋" w:cs="Times New Roman" w:hint="eastAsia"/>
          <w:sz w:val="32"/>
          <w:szCs w:val="32"/>
        </w:rPr>
        <w:t>乙方</w:t>
      </w:r>
      <w:r w:rsidRPr="00BD3777">
        <w:rPr>
          <w:rFonts w:ascii="仿宋" w:eastAsia="仿宋" w:hAnsi="仿宋" w:cs="Times New Roman"/>
          <w:sz w:val="32"/>
          <w:szCs w:val="32"/>
        </w:rPr>
        <w:t>支付费用时按原品牌、原型号市场价予以扣除。</w:t>
      </w:r>
    </w:p>
    <w:p w:rsidR="00186CCB" w:rsidRPr="00BD3777" w:rsidRDefault="00691437"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2</w:t>
      </w:r>
      <w:r w:rsidR="00186CCB" w:rsidRPr="00BD3777">
        <w:rPr>
          <w:rFonts w:ascii="仿宋" w:eastAsia="仿宋" w:hAnsi="仿宋" w:cs="Times New Roman"/>
          <w:sz w:val="32"/>
          <w:szCs w:val="32"/>
        </w:rPr>
        <w:t>、合同期满，如需重新招标时，在同等条件下现承包方有优先权。</w:t>
      </w:r>
    </w:p>
    <w:p w:rsidR="00186CCB" w:rsidRPr="00BD3777" w:rsidRDefault="00186CCB" w:rsidP="00353D7E">
      <w:pPr>
        <w:spacing w:line="540" w:lineRule="exact"/>
        <w:ind w:firstLineChars="200" w:firstLine="643"/>
        <w:rPr>
          <w:rFonts w:ascii="仿宋" w:eastAsia="仿宋" w:hAnsi="仿宋" w:cs="黑体"/>
          <w:b/>
          <w:sz w:val="32"/>
          <w:szCs w:val="32"/>
        </w:rPr>
      </w:pPr>
      <w:r w:rsidRPr="00BD3777">
        <w:rPr>
          <w:rFonts w:ascii="仿宋" w:eastAsia="仿宋" w:hAnsi="仿宋" w:cs="黑体" w:hint="eastAsia"/>
          <w:b/>
          <w:sz w:val="32"/>
          <w:szCs w:val="32"/>
        </w:rPr>
        <w:t>四、结算方式</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甲方每年向乙方</w:t>
      </w:r>
      <w:r w:rsidR="00BD3777" w:rsidRPr="00BD3777">
        <w:rPr>
          <w:rFonts w:ascii="仿宋" w:eastAsia="仿宋" w:hAnsi="仿宋" w:cs="Times New Roman" w:hint="eastAsia"/>
          <w:sz w:val="32"/>
          <w:szCs w:val="32"/>
        </w:rPr>
        <w:t>按季度</w:t>
      </w:r>
      <w:r w:rsidRPr="00BD3777">
        <w:rPr>
          <w:rFonts w:ascii="仿宋" w:eastAsia="仿宋" w:hAnsi="仿宋" w:cs="Times New Roman" w:hint="eastAsia"/>
          <w:sz w:val="32"/>
          <w:szCs w:val="32"/>
        </w:rPr>
        <w:t>支付</w:t>
      </w:r>
      <w:r w:rsidR="00691437" w:rsidRPr="00BD3777">
        <w:rPr>
          <w:rFonts w:ascii="仿宋" w:eastAsia="仿宋" w:hAnsi="仿宋" w:cs="Times New Roman" w:hint="eastAsia"/>
          <w:sz w:val="32"/>
          <w:szCs w:val="32"/>
        </w:rPr>
        <w:t>网上竞价结果的</w:t>
      </w:r>
      <w:r w:rsidRPr="00BD3777">
        <w:rPr>
          <w:rFonts w:ascii="仿宋" w:eastAsia="仿宋" w:hAnsi="仿宋" w:cs="Times New Roman" w:hint="eastAsia"/>
          <w:sz w:val="32"/>
          <w:szCs w:val="32"/>
        </w:rPr>
        <w:t>承包费用</w:t>
      </w:r>
      <w:r w:rsidR="00BD3777" w:rsidRPr="00BD3777">
        <w:rPr>
          <w:rFonts w:ascii="仿宋" w:eastAsia="仿宋" w:hAnsi="仿宋" w:cs="Times New Roman" w:hint="eastAsia"/>
          <w:sz w:val="32"/>
          <w:szCs w:val="32"/>
        </w:rPr>
        <w:t>。</w:t>
      </w:r>
    </w:p>
    <w:p w:rsidR="00186CCB" w:rsidRPr="00BD3777" w:rsidRDefault="00186CCB" w:rsidP="00353D7E">
      <w:pPr>
        <w:spacing w:line="540" w:lineRule="exact"/>
        <w:ind w:firstLineChars="200" w:firstLine="643"/>
        <w:rPr>
          <w:rFonts w:ascii="仿宋" w:eastAsia="仿宋" w:hAnsi="仿宋" w:cs="黑体"/>
          <w:b/>
          <w:sz w:val="32"/>
          <w:szCs w:val="32"/>
        </w:rPr>
      </w:pPr>
      <w:r w:rsidRPr="00BD3777">
        <w:rPr>
          <w:rFonts w:ascii="仿宋" w:eastAsia="仿宋" w:hAnsi="仿宋" w:cs="黑体" w:hint="eastAsia"/>
          <w:b/>
          <w:sz w:val="32"/>
          <w:szCs w:val="32"/>
        </w:rPr>
        <w:t>五、</w:t>
      </w:r>
      <w:r w:rsidR="00BD3777">
        <w:rPr>
          <w:rFonts w:ascii="仿宋" w:eastAsia="仿宋" w:hAnsi="仿宋" w:cs="黑体" w:hint="eastAsia"/>
          <w:b/>
          <w:sz w:val="32"/>
          <w:szCs w:val="32"/>
        </w:rPr>
        <w:t>服务要求</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sz w:val="32"/>
          <w:szCs w:val="32"/>
        </w:rPr>
        <w:t>1、</w:t>
      </w:r>
      <w:r w:rsidRPr="00BD3777">
        <w:rPr>
          <w:rFonts w:ascii="仿宋" w:eastAsia="仿宋" w:hAnsi="仿宋" w:cs="Times New Roman" w:hint="eastAsia"/>
          <w:sz w:val="32"/>
          <w:szCs w:val="32"/>
        </w:rPr>
        <w:t>具备条件：</w:t>
      </w:r>
      <w:r w:rsidRPr="00BD3777">
        <w:rPr>
          <w:rFonts w:ascii="仿宋" w:eastAsia="仿宋" w:hAnsi="仿宋" w:cs="Times New Roman"/>
          <w:sz w:val="32"/>
          <w:szCs w:val="32"/>
        </w:rPr>
        <w:t>具有独立的法人资格《餐饮营业执照》</w:t>
      </w:r>
      <w:r w:rsidRPr="00BD3777">
        <w:rPr>
          <w:rFonts w:ascii="仿宋" w:eastAsia="仿宋" w:hAnsi="仿宋" w:cs="Times New Roman"/>
          <w:sz w:val="32"/>
          <w:szCs w:val="32"/>
        </w:rPr>
        <w:lastRenderedPageBreak/>
        <w:t>和《食品经营许可证》及食药局要求其它法律规定餐饮条件，遵守国家的法律法规和</w:t>
      </w:r>
      <w:r w:rsidRPr="00BD3777">
        <w:rPr>
          <w:rFonts w:ascii="仿宋" w:eastAsia="仿宋" w:hAnsi="仿宋" w:cs="Times New Roman" w:hint="eastAsia"/>
          <w:sz w:val="32"/>
          <w:szCs w:val="32"/>
        </w:rPr>
        <w:t>单位</w:t>
      </w:r>
      <w:r w:rsidRPr="00BD3777">
        <w:rPr>
          <w:rFonts w:ascii="仿宋" w:eastAsia="仿宋" w:hAnsi="仿宋" w:cs="Times New Roman"/>
          <w:sz w:val="32"/>
          <w:szCs w:val="32"/>
        </w:rPr>
        <w:t>的规章制度。</w:t>
      </w:r>
      <w:r w:rsidRPr="00BD3777">
        <w:rPr>
          <w:rFonts w:ascii="仿宋" w:eastAsia="仿宋" w:hAnsi="仿宋" w:cs="Times New Roman" w:hint="eastAsia"/>
          <w:sz w:val="32"/>
          <w:szCs w:val="32"/>
        </w:rPr>
        <w:t>承</w:t>
      </w:r>
      <w:r w:rsidRPr="00BD3777">
        <w:rPr>
          <w:rFonts w:ascii="仿宋" w:eastAsia="仿宋" w:hAnsi="仿宋" w:cs="Times New Roman"/>
          <w:sz w:val="32"/>
          <w:szCs w:val="32"/>
        </w:rPr>
        <w:t>包人具有良好的商业信誉,无任何不良经营行为。在以往餐饮经营中没有任何食品卫生安全。</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2</w:t>
      </w:r>
      <w:r w:rsidRPr="00BD3777">
        <w:rPr>
          <w:rFonts w:ascii="仿宋" w:eastAsia="仿宋" w:hAnsi="仿宋" w:cs="Times New Roman"/>
          <w:sz w:val="32"/>
          <w:szCs w:val="32"/>
        </w:rPr>
        <w:t>、</w:t>
      </w:r>
      <w:r w:rsidRPr="00BD3777">
        <w:rPr>
          <w:rFonts w:ascii="仿宋" w:eastAsia="仿宋" w:hAnsi="仿宋" w:cs="Times New Roman" w:hint="eastAsia"/>
          <w:sz w:val="32"/>
          <w:szCs w:val="32"/>
        </w:rPr>
        <w:t>人员管理：</w:t>
      </w:r>
      <w:r w:rsidRPr="00BD3777">
        <w:rPr>
          <w:rFonts w:ascii="仿宋" w:eastAsia="仿宋" w:hAnsi="仿宋" w:cs="Times New Roman"/>
          <w:sz w:val="32"/>
          <w:szCs w:val="32"/>
        </w:rPr>
        <w:t>承包期间所有工作人员必须持有健康证方能上岗。所有</w:t>
      </w:r>
      <w:r w:rsidR="00353D7E">
        <w:rPr>
          <w:rFonts w:ascii="仿宋" w:eastAsia="仿宋" w:hAnsi="仿宋" w:cs="Times New Roman" w:hint="eastAsia"/>
          <w:sz w:val="32"/>
          <w:szCs w:val="32"/>
        </w:rPr>
        <w:t>从业</w:t>
      </w:r>
      <w:r w:rsidRPr="00BD3777">
        <w:rPr>
          <w:rFonts w:ascii="仿宋" w:eastAsia="仿宋" w:hAnsi="仿宋" w:cs="Times New Roman"/>
          <w:sz w:val="32"/>
          <w:szCs w:val="32"/>
        </w:rPr>
        <w:t>人员</w:t>
      </w:r>
      <w:r w:rsidRPr="00BD3777">
        <w:rPr>
          <w:rFonts w:ascii="仿宋" w:eastAsia="仿宋" w:hAnsi="仿宋" w:cs="Times New Roman" w:hint="eastAsia"/>
          <w:sz w:val="32"/>
          <w:szCs w:val="32"/>
        </w:rPr>
        <w:t>必须具备有效健康证，每半年体检一次，并建立健康管理档案，严禁患病上岗。负责餐饮加工人员须戴口罩、手套上岗，工作人员讲究个人卫生，</w:t>
      </w:r>
      <w:r w:rsidRPr="00BD3777">
        <w:rPr>
          <w:rFonts w:ascii="仿宋" w:eastAsia="仿宋" w:hAnsi="仿宋" w:cs="Times New Roman"/>
          <w:sz w:val="32"/>
          <w:szCs w:val="32"/>
        </w:rPr>
        <w:t>统一着装，工作期间严禁酗酒吸烟。承包方所用人员必须政治可靠、无犯罪记录(由承包方出具相关证明担保材料)，爱岗敬业、遵守职业道德。所聘用员工需相对稳定，定期进行相关体检，确保从业人员身体健康。承包人必须对员工加强防火、防盗和劳动防护安全教育,落实安全防范措施，如因承包方原因发生火灾、工伤等事件，由承包方自行负责</w:t>
      </w:r>
      <w:r w:rsidRPr="00BD3777">
        <w:rPr>
          <w:rFonts w:ascii="仿宋" w:eastAsia="仿宋" w:hAnsi="仿宋" w:cs="Times New Roman" w:hint="eastAsia"/>
          <w:sz w:val="32"/>
          <w:szCs w:val="32"/>
        </w:rPr>
        <w:t>。</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3、人员费用：根据</w:t>
      </w:r>
      <w:r w:rsidRPr="00BD3777">
        <w:rPr>
          <w:rFonts w:ascii="仿宋" w:eastAsia="仿宋" w:hAnsi="仿宋" w:cs="Times New Roman"/>
          <w:sz w:val="32"/>
          <w:szCs w:val="32"/>
        </w:rPr>
        <w:t>《中华人民共和国劳动合同法》等政策</w:t>
      </w:r>
      <w:r w:rsidRPr="00BD3777">
        <w:rPr>
          <w:rFonts w:ascii="仿宋" w:eastAsia="仿宋" w:hAnsi="仿宋" w:cs="Times New Roman" w:hint="eastAsia"/>
          <w:sz w:val="32"/>
          <w:szCs w:val="32"/>
        </w:rPr>
        <w:t>法律</w:t>
      </w:r>
      <w:r w:rsidRPr="00BD3777">
        <w:rPr>
          <w:rFonts w:ascii="仿宋" w:eastAsia="仿宋" w:hAnsi="仿宋" w:cs="Times New Roman"/>
          <w:sz w:val="32"/>
          <w:szCs w:val="32"/>
        </w:rPr>
        <w:t>法规，</w:t>
      </w:r>
      <w:r w:rsidRPr="00BD3777">
        <w:rPr>
          <w:rFonts w:ascii="仿宋" w:eastAsia="仿宋" w:hAnsi="仿宋" w:cs="Times New Roman" w:hint="eastAsia"/>
          <w:sz w:val="32"/>
          <w:szCs w:val="32"/>
        </w:rPr>
        <w:t>乙方应当依法与工作人员签订书面劳动合同，按时结算工资并依法缴纳社会保险等费用。乙方</w:t>
      </w:r>
      <w:r w:rsidRPr="00BD3777">
        <w:rPr>
          <w:rFonts w:ascii="仿宋" w:eastAsia="仿宋" w:hAnsi="仿宋" w:cs="Times New Roman"/>
          <w:sz w:val="32"/>
          <w:szCs w:val="32"/>
        </w:rPr>
        <w:t>自主招聘与辞退食堂从业人员，</w:t>
      </w:r>
      <w:r w:rsidRPr="00BD3777">
        <w:rPr>
          <w:rFonts w:ascii="仿宋" w:eastAsia="仿宋" w:hAnsi="仿宋" w:cs="Times New Roman" w:hint="eastAsia"/>
          <w:sz w:val="32"/>
          <w:szCs w:val="32"/>
        </w:rPr>
        <w:t>人员工资、</w:t>
      </w:r>
      <w:r w:rsidRPr="00BD3777">
        <w:rPr>
          <w:rFonts w:ascii="仿宋" w:eastAsia="仿宋" w:hAnsi="仿宋" w:cs="Times New Roman"/>
          <w:sz w:val="32"/>
          <w:szCs w:val="32"/>
        </w:rPr>
        <w:t>社保、医保、卫生检疫、工作人员体检、伤残疾病等所有运营费用均由承包者自理。</w:t>
      </w:r>
      <w:r w:rsidRPr="00BD3777">
        <w:rPr>
          <w:rFonts w:ascii="仿宋" w:eastAsia="仿宋" w:hAnsi="仿宋" w:cs="Times New Roman" w:hint="eastAsia"/>
          <w:sz w:val="32"/>
          <w:szCs w:val="32"/>
        </w:rPr>
        <w:t>履行过程中如产生劳动合同纠纷问题，乙方应负责妥善解决，不得影响食堂正常秩序。</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4、人员保险：乙方应对所有工作人员投保人身意外险，承包期内工作人员出现人身意外、工伤等问题，责任全部由乙方自行承担。</w:t>
      </w:r>
    </w:p>
    <w:p w:rsidR="00186CCB" w:rsidRPr="00BD3777" w:rsidRDefault="00BD3777"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5</w:t>
      </w:r>
      <w:r w:rsidR="00186CCB" w:rsidRPr="00BD3777">
        <w:rPr>
          <w:rFonts w:ascii="仿宋" w:eastAsia="仿宋" w:hAnsi="仿宋" w:cs="Times New Roman" w:hint="eastAsia"/>
          <w:sz w:val="32"/>
          <w:szCs w:val="32"/>
        </w:rPr>
        <w:t>、卫生要求：</w:t>
      </w:r>
      <w:r w:rsidR="00186CCB" w:rsidRPr="00BD3777">
        <w:rPr>
          <w:rFonts w:ascii="仿宋" w:eastAsia="仿宋" w:hAnsi="仿宋" w:cs="Times New Roman"/>
          <w:sz w:val="32"/>
          <w:szCs w:val="32"/>
        </w:rPr>
        <w:t>承包人必须做好环境卫生工作，严防食</w:t>
      </w:r>
      <w:r w:rsidR="00186CCB" w:rsidRPr="00BD3777">
        <w:rPr>
          <w:rFonts w:ascii="仿宋" w:eastAsia="仿宋" w:hAnsi="仿宋" w:cs="Times New Roman"/>
          <w:sz w:val="32"/>
          <w:szCs w:val="32"/>
        </w:rPr>
        <w:lastRenderedPageBreak/>
        <w:t>物中毒。如发生安全卫生事故或相关部门检查不合格，承包人承担引起的一切经济和法律责任。食堂卫生由承包人负责打扫，保证操作间、洗菜间、用餐地点等地方每次餐后清扫干净，保证地面清洁，确保食堂（墙壁、门窗、洗碗池、餐桌椅、案板用具等）无油污、无废纸果壳、无灰尘、无卫生死角。打扫卫生的工具承包人自理。</w:t>
      </w:r>
    </w:p>
    <w:p w:rsidR="00186CCB" w:rsidRPr="00BD3777" w:rsidRDefault="00BD3777"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6</w:t>
      </w:r>
      <w:r w:rsidR="00186CCB" w:rsidRPr="00BD3777">
        <w:rPr>
          <w:rFonts w:ascii="仿宋" w:eastAsia="仿宋" w:hAnsi="仿宋" w:cs="Times New Roman"/>
          <w:sz w:val="32"/>
          <w:szCs w:val="32"/>
        </w:rPr>
        <w:t>、</w:t>
      </w:r>
      <w:r w:rsidR="00186CCB" w:rsidRPr="00BD3777">
        <w:rPr>
          <w:rFonts w:ascii="仿宋" w:eastAsia="仿宋" w:hAnsi="仿宋" w:cs="Times New Roman" w:hint="eastAsia"/>
          <w:sz w:val="32"/>
          <w:szCs w:val="32"/>
        </w:rPr>
        <w:t>经营责任：</w:t>
      </w:r>
      <w:r w:rsidR="00186CCB" w:rsidRPr="00BD3777">
        <w:rPr>
          <w:rFonts w:ascii="仿宋" w:eastAsia="仿宋" w:hAnsi="仿宋" w:cs="Times New Roman"/>
          <w:sz w:val="32"/>
          <w:szCs w:val="32"/>
        </w:rPr>
        <w:t>承包人必须做到安全承包，加强安全防护，必须服从甲方管理，恪守经营项目，严禁超范围经营。在承包期间，一切安全责任皆由承包人负责，如发现承包人违约，甲方有权责令承包人作出检查或停业整顿，停业整顿期间造成的一切损失由承包人承担。</w:t>
      </w:r>
    </w:p>
    <w:p w:rsidR="00186CCB" w:rsidRPr="00BD3777" w:rsidRDefault="00BD3777"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7</w:t>
      </w:r>
      <w:r w:rsidR="00186CCB" w:rsidRPr="00BD3777">
        <w:rPr>
          <w:rFonts w:ascii="仿宋" w:eastAsia="仿宋" w:hAnsi="仿宋" w:cs="Times New Roman" w:hint="eastAsia"/>
          <w:sz w:val="32"/>
          <w:szCs w:val="32"/>
        </w:rPr>
        <w:t>、其它：乙方对食堂经营期间饮食安全、卫生防疫、消防安全等方面负管理责任，经营期间因乙方管理不当等原因造成重大失误的，所造成的责任与损失由乙方承担。</w:t>
      </w:r>
      <w:r w:rsidR="00186CCB" w:rsidRPr="00BD3777">
        <w:rPr>
          <w:rFonts w:ascii="仿宋" w:eastAsia="仿宋" w:hAnsi="仿宋" w:cs="Times New Roman"/>
          <w:sz w:val="32"/>
          <w:szCs w:val="32"/>
        </w:rPr>
        <w:t>未尽事宜由双方商定。</w:t>
      </w:r>
    </w:p>
    <w:p w:rsidR="00186CCB" w:rsidRPr="00BD3777" w:rsidRDefault="00186CCB" w:rsidP="00353D7E">
      <w:pPr>
        <w:spacing w:line="540" w:lineRule="exact"/>
        <w:ind w:firstLineChars="200" w:firstLine="643"/>
        <w:rPr>
          <w:rFonts w:ascii="仿宋" w:eastAsia="仿宋" w:hAnsi="仿宋" w:cs="黑体"/>
          <w:b/>
          <w:sz w:val="32"/>
          <w:szCs w:val="32"/>
        </w:rPr>
      </w:pPr>
      <w:r w:rsidRPr="00BD3777">
        <w:rPr>
          <w:rFonts w:ascii="仿宋" w:eastAsia="仿宋" w:hAnsi="仿宋" w:cs="黑体" w:hint="eastAsia"/>
          <w:b/>
          <w:sz w:val="32"/>
          <w:szCs w:val="32"/>
        </w:rPr>
        <w:t>六、食堂管理与监督</w:t>
      </w:r>
    </w:p>
    <w:p w:rsidR="00186CCB" w:rsidRPr="00BD3777" w:rsidRDefault="00186CCB"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sz w:val="32"/>
          <w:szCs w:val="32"/>
        </w:rPr>
        <w:t>1、食堂管理由</w:t>
      </w:r>
      <w:r w:rsidR="00BD3777" w:rsidRPr="00BD3777">
        <w:rPr>
          <w:rFonts w:ascii="仿宋" w:eastAsia="仿宋" w:hAnsi="仿宋" w:cs="Times New Roman" w:hint="eastAsia"/>
          <w:sz w:val="32"/>
          <w:szCs w:val="32"/>
        </w:rPr>
        <w:t>我院指派专人</w:t>
      </w:r>
      <w:r w:rsidRPr="00BD3777">
        <w:rPr>
          <w:rFonts w:ascii="仿宋" w:eastAsia="仿宋" w:hAnsi="仿宋" w:cs="Times New Roman" w:hint="eastAsia"/>
          <w:sz w:val="32"/>
          <w:szCs w:val="32"/>
        </w:rPr>
        <w:t>监管</w:t>
      </w:r>
      <w:r w:rsidRPr="00BD3777">
        <w:rPr>
          <w:rFonts w:ascii="仿宋" w:eastAsia="仿宋" w:hAnsi="仿宋" w:cs="Times New Roman"/>
          <w:sz w:val="32"/>
          <w:szCs w:val="32"/>
        </w:rPr>
        <w:t>，各</w:t>
      </w:r>
      <w:r w:rsidR="00BD3777" w:rsidRPr="00BD3777">
        <w:rPr>
          <w:rFonts w:ascii="仿宋" w:eastAsia="仿宋" w:hAnsi="仿宋" w:cs="Times New Roman" w:hint="eastAsia"/>
          <w:sz w:val="32"/>
          <w:szCs w:val="32"/>
        </w:rPr>
        <w:t>庭室</w:t>
      </w:r>
      <w:r w:rsidRPr="00BD3777">
        <w:rPr>
          <w:rFonts w:ascii="仿宋" w:eastAsia="仿宋" w:hAnsi="仿宋" w:cs="Times New Roman"/>
          <w:sz w:val="32"/>
          <w:szCs w:val="32"/>
        </w:rPr>
        <w:t>派人监督，随机抽查。</w:t>
      </w:r>
      <w:r w:rsidRPr="00BD3777">
        <w:rPr>
          <w:rFonts w:ascii="仿宋" w:eastAsia="仿宋" w:hAnsi="仿宋" w:cs="Times New Roman" w:hint="eastAsia"/>
          <w:sz w:val="32"/>
          <w:szCs w:val="32"/>
        </w:rPr>
        <w:t>原则上每</w:t>
      </w:r>
      <w:r w:rsidR="00BD3777" w:rsidRPr="00BD3777">
        <w:rPr>
          <w:rFonts w:ascii="仿宋" w:eastAsia="仿宋" w:hAnsi="仿宋" w:cs="Times New Roman" w:hint="eastAsia"/>
          <w:sz w:val="32"/>
          <w:szCs w:val="32"/>
        </w:rPr>
        <w:t>月</w:t>
      </w:r>
      <w:r w:rsidRPr="00BD3777">
        <w:rPr>
          <w:rFonts w:ascii="仿宋" w:eastAsia="仿宋" w:hAnsi="仿宋" w:cs="Times New Roman" w:hint="eastAsia"/>
          <w:sz w:val="32"/>
          <w:szCs w:val="32"/>
        </w:rPr>
        <w:t>组织1次对食堂服务烹任卫生等方面的满意度测评，连续3个月满意度在60%以下的，</w:t>
      </w:r>
      <w:r w:rsidR="00BD3777" w:rsidRPr="00BD3777">
        <w:rPr>
          <w:rFonts w:ascii="仿宋" w:eastAsia="仿宋" w:hAnsi="仿宋" w:cs="Times New Roman" w:hint="eastAsia"/>
          <w:sz w:val="32"/>
          <w:szCs w:val="32"/>
        </w:rPr>
        <w:t>甲方</w:t>
      </w:r>
      <w:r w:rsidRPr="00BD3777">
        <w:rPr>
          <w:rFonts w:ascii="仿宋" w:eastAsia="仿宋" w:hAnsi="仿宋" w:cs="Times New Roman" w:hint="eastAsia"/>
          <w:sz w:val="32"/>
          <w:szCs w:val="32"/>
        </w:rPr>
        <w:t>有权要求乙方进行整改或终止承包合同。</w:t>
      </w:r>
    </w:p>
    <w:p w:rsidR="00186CCB" w:rsidRPr="00BD3777" w:rsidRDefault="00BD3777" w:rsidP="00353D7E">
      <w:pPr>
        <w:spacing w:line="540" w:lineRule="exact"/>
        <w:ind w:firstLineChars="200" w:firstLine="640"/>
        <w:rPr>
          <w:rFonts w:ascii="仿宋" w:eastAsia="仿宋" w:hAnsi="仿宋" w:cs="Times New Roman"/>
          <w:sz w:val="32"/>
          <w:szCs w:val="32"/>
        </w:rPr>
      </w:pPr>
      <w:r w:rsidRPr="00BD3777">
        <w:rPr>
          <w:rFonts w:ascii="仿宋" w:eastAsia="仿宋" w:hAnsi="仿宋" w:cs="Times New Roman" w:hint="eastAsia"/>
          <w:sz w:val="32"/>
          <w:szCs w:val="32"/>
        </w:rPr>
        <w:t>2</w:t>
      </w:r>
      <w:r w:rsidR="00186CCB" w:rsidRPr="00BD3777">
        <w:rPr>
          <w:rFonts w:ascii="仿宋" w:eastAsia="仿宋" w:hAnsi="仿宋" w:cs="Times New Roman"/>
          <w:sz w:val="32"/>
          <w:szCs w:val="32"/>
        </w:rPr>
        <w:t>、双方建立良好沟通机制，对管理经营中出现的问题及时主动沟通。在配菜配餐中按季节变化，及时调整就餐菜品承包人应保证不断增加花色品种，丰富就餐食谱。</w:t>
      </w:r>
    </w:p>
    <w:p w:rsidR="00F14A0E" w:rsidRPr="00BD3777" w:rsidRDefault="00BD3777" w:rsidP="00353D7E">
      <w:pPr>
        <w:spacing w:line="540" w:lineRule="exact"/>
        <w:ind w:firstLineChars="200" w:firstLine="640"/>
        <w:rPr>
          <w:rFonts w:ascii="仿宋" w:eastAsia="仿宋" w:hAnsi="仿宋" w:cs="仿宋"/>
          <w:color w:val="FF0000"/>
          <w:sz w:val="32"/>
          <w:szCs w:val="32"/>
        </w:rPr>
      </w:pPr>
      <w:r w:rsidRPr="00BD3777">
        <w:rPr>
          <w:rFonts w:ascii="仿宋" w:eastAsia="仿宋" w:hAnsi="仿宋" w:cs="Times New Roman" w:hint="eastAsia"/>
          <w:sz w:val="32"/>
          <w:szCs w:val="32"/>
        </w:rPr>
        <w:t>3</w:t>
      </w:r>
      <w:r w:rsidR="00186CCB" w:rsidRPr="00BD3777">
        <w:rPr>
          <w:rFonts w:ascii="仿宋" w:eastAsia="仿宋" w:hAnsi="仿宋" w:cs="Times New Roman"/>
          <w:sz w:val="32"/>
          <w:szCs w:val="32"/>
        </w:rPr>
        <w:t>、双方签定《安全协议书》，明确管理方监管责任及经营方安全落实责任。</w:t>
      </w:r>
    </w:p>
    <w:sectPr w:rsidR="00F14A0E" w:rsidRPr="00BD3777" w:rsidSect="000F1B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547" w:rsidRDefault="007D2547">
      <w:r>
        <w:separator/>
      </w:r>
    </w:p>
  </w:endnote>
  <w:endnote w:type="continuationSeparator" w:id="0">
    <w:p w:rsidR="007D2547" w:rsidRDefault="007D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0E" w:rsidRDefault="007D2547">
    <w:pPr>
      <w:spacing w:line="184" w:lineRule="auto"/>
      <w:rPr>
        <w:rFonts w:ascii="Times New Roman" w:eastAsia="Times New Roman" w:hAnsi="Times New Roman" w:cs="Times New Roman"/>
        <w:sz w:val="17"/>
        <w:szCs w:val="17"/>
      </w:rPr>
    </w:pPr>
    <w:r>
      <w:rPr>
        <w:noProof/>
        <w:sz w:val="17"/>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14A0E" w:rsidRDefault="000F1B97">
                <w:pPr>
                  <w:pStyle w:val="a6"/>
                </w:pPr>
                <w:r>
                  <w:fldChar w:fldCharType="begin"/>
                </w:r>
                <w:r w:rsidR="00A46C9A">
                  <w:instrText xml:space="preserve"> PAGE  \* MERGEFORMAT </w:instrText>
                </w:r>
                <w:r>
                  <w:fldChar w:fldCharType="separate"/>
                </w:r>
                <w:r w:rsidR="00E66067">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547" w:rsidRDefault="007D2547">
      <w:r>
        <w:separator/>
      </w:r>
    </w:p>
  </w:footnote>
  <w:footnote w:type="continuationSeparator" w:id="0">
    <w:p w:rsidR="007D2547" w:rsidRDefault="007D2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AF777D"/>
    <w:multiLevelType w:val="singleLevel"/>
    <w:tmpl w:val="D6AF777D"/>
    <w:lvl w:ilvl="0">
      <w:start w:val="1"/>
      <w:numFmt w:val="decimal"/>
      <w:suff w:val="nothing"/>
      <w:lvlText w:val="%1、"/>
      <w:lvlJc w:val="left"/>
    </w:lvl>
  </w:abstractNum>
  <w:abstractNum w:abstractNumId="1">
    <w:nsid w:val="54C46261"/>
    <w:multiLevelType w:val="singleLevel"/>
    <w:tmpl w:val="54C46261"/>
    <w:lvl w:ilvl="0">
      <w:start w:val="1"/>
      <w:numFmt w:val="decimal"/>
      <w:suff w:val="nothing"/>
      <w:lvlText w:val="%1、"/>
      <w:lvlJc w:val="left"/>
    </w:lvl>
  </w:abstractNum>
  <w:abstractNum w:abstractNumId="2">
    <w:nsid w:val="63F205A6"/>
    <w:multiLevelType w:val="singleLevel"/>
    <w:tmpl w:val="54C46261"/>
    <w:lvl w:ilvl="0">
      <w:start w:val="1"/>
      <w:numFmt w:val="decimal"/>
      <w:suff w:val="nothing"/>
      <w:lvlText w:val="%1、"/>
      <w:lvlJc w:val="left"/>
    </w:lvl>
  </w:abstractNum>
  <w:abstractNum w:abstractNumId="3">
    <w:nsid w:val="733A3ED0"/>
    <w:multiLevelType w:val="hybridMultilevel"/>
    <w:tmpl w:val="CED2DFD2"/>
    <w:lvl w:ilvl="0" w:tplc="EE5CC94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RkMGM2MjIzMDFmOWU1ZjMyMGU1OGQzMzNmNDcwZDAifQ=="/>
  </w:docVars>
  <w:rsids>
    <w:rsidRoot w:val="003919AA"/>
    <w:rsid w:val="00083683"/>
    <w:rsid w:val="000F1B97"/>
    <w:rsid w:val="000F5622"/>
    <w:rsid w:val="00166B7E"/>
    <w:rsid w:val="00186CCB"/>
    <w:rsid w:val="00197AA4"/>
    <w:rsid w:val="001A7CC5"/>
    <w:rsid w:val="00353D7E"/>
    <w:rsid w:val="00365AFC"/>
    <w:rsid w:val="003919AA"/>
    <w:rsid w:val="006160D4"/>
    <w:rsid w:val="00616FDB"/>
    <w:rsid w:val="00691437"/>
    <w:rsid w:val="007D2547"/>
    <w:rsid w:val="00992451"/>
    <w:rsid w:val="0099751B"/>
    <w:rsid w:val="009B31E6"/>
    <w:rsid w:val="009E0647"/>
    <w:rsid w:val="00A46C9A"/>
    <w:rsid w:val="00AE35F6"/>
    <w:rsid w:val="00BD3777"/>
    <w:rsid w:val="00DA5A41"/>
    <w:rsid w:val="00E47769"/>
    <w:rsid w:val="00E66067"/>
    <w:rsid w:val="00F14A0E"/>
    <w:rsid w:val="00FC7946"/>
    <w:rsid w:val="019A0BFC"/>
    <w:rsid w:val="0AA1691D"/>
    <w:rsid w:val="14831368"/>
    <w:rsid w:val="16501EC5"/>
    <w:rsid w:val="1A755CFF"/>
    <w:rsid w:val="1C931CF1"/>
    <w:rsid w:val="23A27BC4"/>
    <w:rsid w:val="31F0593E"/>
    <w:rsid w:val="34237F50"/>
    <w:rsid w:val="37085136"/>
    <w:rsid w:val="393247F2"/>
    <w:rsid w:val="4644358E"/>
    <w:rsid w:val="46BA4B82"/>
    <w:rsid w:val="47FB7513"/>
    <w:rsid w:val="48B97E6A"/>
    <w:rsid w:val="48D22491"/>
    <w:rsid w:val="4E454587"/>
    <w:rsid w:val="675608AD"/>
    <w:rsid w:val="69624C57"/>
    <w:rsid w:val="71076F3A"/>
    <w:rsid w:val="7140531D"/>
    <w:rsid w:val="7339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78E3337-ECA2-4501-969E-E4298053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F1B97"/>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rsid w:val="000F1B97"/>
    <w:pPr>
      <w:snapToGrid w:val="0"/>
      <w:jc w:val="left"/>
    </w:pPr>
    <w:rPr>
      <w:sz w:val="18"/>
    </w:rPr>
  </w:style>
  <w:style w:type="paragraph" w:styleId="a4">
    <w:name w:val="Body Text"/>
    <w:basedOn w:val="a"/>
    <w:semiHidden/>
    <w:qFormat/>
    <w:rsid w:val="000F1B97"/>
    <w:rPr>
      <w:rFonts w:ascii="Arial" w:eastAsia="Arial" w:hAnsi="Arial" w:cs="Arial"/>
      <w:szCs w:val="21"/>
      <w:lang w:eastAsia="en-US"/>
    </w:rPr>
  </w:style>
  <w:style w:type="paragraph" w:styleId="a5">
    <w:name w:val="Balloon Text"/>
    <w:basedOn w:val="a"/>
    <w:link w:val="Char"/>
    <w:qFormat/>
    <w:rsid w:val="000F1B97"/>
    <w:rPr>
      <w:sz w:val="18"/>
      <w:szCs w:val="18"/>
    </w:rPr>
  </w:style>
  <w:style w:type="paragraph" w:styleId="a6">
    <w:name w:val="footer"/>
    <w:basedOn w:val="a"/>
    <w:rsid w:val="000F1B97"/>
    <w:pPr>
      <w:tabs>
        <w:tab w:val="center" w:pos="4153"/>
        <w:tab w:val="right" w:pos="8306"/>
      </w:tabs>
      <w:snapToGrid w:val="0"/>
      <w:jc w:val="left"/>
    </w:pPr>
    <w:rPr>
      <w:sz w:val="18"/>
    </w:rPr>
  </w:style>
  <w:style w:type="paragraph" w:styleId="a7">
    <w:name w:val="header"/>
    <w:basedOn w:val="a"/>
    <w:qFormat/>
    <w:rsid w:val="000F1B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0F1B97"/>
    <w:pPr>
      <w:spacing w:beforeAutospacing="1" w:afterAutospacing="1"/>
      <w:jc w:val="left"/>
    </w:pPr>
    <w:rPr>
      <w:rFonts w:cs="Times New Roman"/>
      <w:kern w:val="0"/>
      <w:sz w:val="24"/>
    </w:rPr>
  </w:style>
  <w:style w:type="table" w:customStyle="1" w:styleId="TableNormal">
    <w:name w:val="Table Normal"/>
    <w:autoRedefine/>
    <w:semiHidden/>
    <w:unhideWhenUsed/>
    <w:qFormat/>
    <w:rsid w:val="000F1B97"/>
    <w:tblPr>
      <w:tblCellMar>
        <w:top w:w="0" w:type="dxa"/>
        <w:left w:w="0" w:type="dxa"/>
        <w:bottom w:w="0" w:type="dxa"/>
        <w:right w:w="0" w:type="dxa"/>
      </w:tblCellMar>
    </w:tblPr>
  </w:style>
  <w:style w:type="character" w:customStyle="1" w:styleId="Char">
    <w:name w:val="批注框文本 Char"/>
    <w:basedOn w:val="a1"/>
    <w:link w:val="a5"/>
    <w:rsid w:val="000F1B97"/>
    <w:rPr>
      <w:rFonts w:asciiTheme="minorHAnsi" w:eastAsiaTheme="minorEastAsia" w:hAnsiTheme="minorHAnsi" w:cstheme="minorBidi"/>
      <w:kern w:val="2"/>
      <w:sz w:val="18"/>
      <w:szCs w:val="18"/>
    </w:rPr>
  </w:style>
  <w:style w:type="paragraph" w:styleId="a9">
    <w:name w:val="List Paragraph"/>
    <w:basedOn w:val="a"/>
    <w:uiPriority w:val="99"/>
    <w:rsid w:val="00197A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321</Words>
  <Characters>1835</Characters>
  <Application>Microsoft Office Word</Application>
  <DocSecurity>0</DocSecurity>
  <Lines>15</Lines>
  <Paragraphs>4</Paragraphs>
  <ScaleCrop>false</ScaleCrop>
  <Company>中国微软</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cp:revision>
  <cp:lastPrinted>2024-08-02T02:29:00Z</cp:lastPrinted>
  <dcterms:created xsi:type="dcterms:W3CDTF">2024-07-31T05:37:00Z</dcterms:created>
  <dcterms:modified xsi:type="dcterms:W3CDTF">2025-02-25T10:13:00Z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195FD5DAA43A47CC8211499B09493F48_13</vt:lpwstr>
  </property>
  <property fmtid="{D5CDD505-2E9C-101B-9397-08002B2CF9AE}" pid="4" name="KSOTemplateDocerSaveRecord">
    <vt:lpwstr>eyJoZGlkIjoiYzhkZTczNmFmZDMyMjZkMzBmMjZjMDlmODVmNmRiMDgiLCJ1c2VySWQiOiIxMTMwOTYzMTY1In0=</vt:lpwstr>
  </property>
</Properties>
</file>