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EDC4C">
      <w:pPr>
        <w:pStyle w:val="3"/>
        <w:bidi w:val="0"/>
        <w:jc w:val="center"/>
        <w:rPr>
          <w:rFonts w:hint="eastAsia"/>
          <w:color w:val="000000" w:themeColor="text1"/>
          <w:sz w:val="44"/>
          <w:szCs w:val="44"/>
          <w14:textFill>
            <w14:solidFill>
              <w14:schemeClr w14:val="tx1"/>
            </w14:solidFill>
          </w14:textFill>
        </w:rPr>
      </w:pPr>
      <w:r>
        <w:rPr>
          <w:color w:val="000000" w:themeColor="text1"/>
          <w14:textFill>
            <w14:solidFill>
              <w14:schemeClr w14:val="tx1"/>
            </w14:solidFill>
          </w14:textFill>
        </w:rPr>
        <w:t>供应商须知前附表</w:t>
      </w:r>
    </w:p>
    <w:tbl>
      <w:tblPr>
        <w:tblStyle w:val="8"/>
        <w:tblW w:w="0" w:type="auto"/>
        <w:tblInd w:w="26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721"/>
        <w:gridCol w:w="8782"/>
      </w:tblGrid>
      <w:tr w14:paraId="6B8A90D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031" w:hRule="atLeast"/>
        </w:trPr>
        <w:tc>
          <w:tcPr>
            <w:tcW w:w="721" w:type="dxa"/>
            <w:tcBorders>
              <w:top w:val="double" w:color="000000" w:sz="2" w:space="0"/>
              <w:left w:val="double" w:color="000000" w:sz="2" w:space="0"/>
              <w:bottom w:val="single" w:color="000000" w:sz="4" w:space="0"/>
              <w:right w:val="single" w:color="000000" w:sz="4" w:space="0"/>
              <w:tl2br w:val="nil"/>
              <w:tr2bl w:val="nil"/>
            </w:tcBorders>
            <w:noWrap w:val="0"/>
            <w:vAlign w:val="top"/>
          </w:tcPr>
          <w:p w14:paraId="334F6FD7">
            <w:pPr>
              <w:pStyle w:val="10"/>
              <w:spacing w:before="4" w:beforeLines="0" w:afterLines="0"/>
              <w:rPr>
                <w:rFonts w:hint="eastAsia"/>
                <w:b/>
                <w:color w:val="000000" w:themeColor="text1"/>
                <w:sz w:val="26"/>
                <w:szCs w:val="22"/>
                <w:highlight w:val="none"/>
                <w14:textFill>
                  <w14:solidFill>
                    <w14:schemeClr w14:val="tx1"/>
                  </w14:solidFill>
                </w14:textFill>
              </w:rPr>
            </w:pPr>
          </w:p>
          <w:p w14:paraId="5D6C4D69">
            <w:pPr>
              <w:pStyle w:val="10"/>
              <w:spacing w:beforeLines="0" w:afterLines="0"/>
              <w:ind w:left="84" w:right="86"/>
              <w:jc w:val="center"/>
              <w:rPr>
                <w:rFonts w:hint="eastAsia"/>
                <w:b/>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序号</w:t>
            </w:r>
          </w:p>
        </w:tc>
        <w:tc>
          <w:tcPr>
            <w:tcW w:w="8782" w:type="dxa"/>
            <w:tcBorders>
              <w:top w:val="double" w:color="000000" w:sz="2" w:space="0"/>
              <w:left w:val="single" w:color="000000" w:sz="4" w:space="0"/>
              <w:bottom w:val="single" w:color="000000" w:sz="4" w:space="0"/>
              <w:right w:val="double" w:color="000000" w:sz="2" w:space="0"/>
              <w:tl2br w:val="nil"/>
              <w:tr2bl w:val="nil"/>
            </w:tcBorders>
            <w:noWrap w:val="0"/>
            <w:vAlign w:val="top"/>
          </w:tcPr>
          <w:p w14:paraId="01DE8B57">
            <w:pPr>
              <w:pStyle w:val="10"/>
              <w:spacing w:before="4" w:beforeLines="0" w:afterLines="0"/>
              <w:rPr>
                <w:rFonts w:hint="eastAsia"/>
                <w:b/>
                <w:color w:val="000000" w:themeColor="text1"/>
                <w:sz w:val="26"/>
                <w:szCs w:val="22"/>
                <w:highlight w:val="none"/>
                <w14:textFill>
                  <w14:solidFill>
                    <w14:schemeClr w14:val="tx1"/>
                  </w14:solidFill>
                </w14:textFill>
              </w:rPr>
            </w:pPr>
          </w:p>
          <w:p w14:paraId="689B1228">
            <w:pPr>
              <w:pStyle w:val="10"/>
              <w:tabs>
                <w:tab w:val="left" w:pos="1120"/>
                <w:tab w:val="left" w:pos="1723"/>
                <w:tab w:val="left" w:pos="2325"/>
              </w:tabs>
              <w:spacing w:beforeLines="0" w:afterLines="0"/>
              <w:ind w:left="518"/>
              <w:jc w:val="center"/>
              <w:rPr>
                <w:rFonts w:hint="eastAsia"/>
                <w:b/>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内</w:t>
            </w:r>
            <w:r>
              <w:rPr>
                <w:rFonts w:hint="eastAsia"/>
                <w:b/>
                <w:color w:val="000000" w:themeColor="text1"/>
                <w:sz w:val="24"/>
                <w:szCs w:val="22"/>
                <w:highlight w:val="none"/>
                <w14:textFill>
                  <w14:solidFill>
                    <w14:schemeClr w14:val="tx1"/>
                  </w14:solidFill>
                </w14:textFill>
              </w:rPr>
              <w:tab/>
            </w:r>
            <w:r>
              <w:rPr>
                <w:rFonts w:hint="eastAsia"/>
                <w:b/>
                <w:color w:val="000000" w:themeColor="text1"/>
                <w:sz w:val="24"/>
                <w:szCs w:val="22"/>
                <w:highlight w:val="none"/>
                <w14:textFill>
                  <w14:solidFill>
                    <w14:schemeClr w14:val="tx1"/>
                  </w14:solidFill>
                </w14:textFill>
              </w:rPr>
              <w:t>容</w:t>
            </w:r>
            <w:r>
              <w:rPr>
                <w:rFonts w:hint="eastAsia"/>
                <w:b/>
                <w:color w:val="000000" w:themeColor="text1"/>
                <w:sz w:val="24"/>
                <w:szCs w:val="22"/>
                <w:highlight w:val="none"/>
                <w14:textFill>
                  <w14:solidFill>
                    <w14:schemeClr w14:val="tx1"/>
                  </w14:solidFill>
                </w14:textFill>
              </w:rPr>
              <w:tab/>
            </w:r>
            <w:r>
              <w:rPr>
                <w:rFonts w:hint="eastAsia"/>
                <w:b/>
                <w:color w:val="000000" w:themeColor="text1"/>
                <w:sz w:val="24"/>
                <w:szCs w:val="22"/>
                <w:highlight w:val="none"/>
                <w14:textFill>
                  <w14:solidFill>
                    <w14:schemeClr w14:val="tx1"/>
                  </w14:solidFill>
                </w14:textFill>
              </w:rPr>
              <w:t>规</w:t>
            </w:r>
            <w:r>
              <w:rPr>
                <w:rFonts w:hint="eastAsia"/>
                <w:b/>
                <w:color w:val="000000" w:themeColor="text1"/>
                <w:sz w:val="24"/>
                <w:szCs w:val="22"/>
                <w:highlight w:val="none"/>
                <w14:textFill>
                  <w14:solidFill>
                    <w14:schemeClr w14:val="tx1"/>
                  </w14:solidFill>
                </w14:textFill>
              </w:rPr>
              <w:tab/>
            </w:r>
            <w:r>
              <w:rPr>
                <w:rFonts w:hint="eastAsia"/>
                <w:b/>
                <w:color w:val="000000" w:themeColor="text1"/>
                <w:sz w:val="24"/>
                <w:szCs w:val="22"/>
                <w:highlight w:val="none"/>
                <w14:textFill>
                  <w14:solidFill>
                    <w14:schemeClr w14:val="tx1"/>
                  </w14:solidFill>
                </w14:textFill>
              </w:rPr>
              <w:t>定</w:t>
            </w:r>
          </w:p>
        </w:tc>
      </w:tr>
      <w:tr w14:paraId="3BF5FC3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031" w:hRule="atLeast"/>
        </w:trPr>
        <w:tc>
          <w:tcPr>
            <w:tcW w:w="721" w:type="dxa"/>
            <w:tcBorders>
              <w:top w:val="single" w:color="000000" w:sz="4" w:space="0"/>
              <w:left w:val="double" w:color="000000" w:sz="2" w:space="0"/>
              <w:bottom w:val="single" w:color="000000" w:sz="4" w:space="0"/>
              <w:right w:val="single" w:color="000000" w:sz="4" w:space="0"/>
              <w:tl2br w:val="nil"/>
              <w:tr2bl w:val="nil"/>
            </w:tcBorders>
            <w:noWrap w:val="0"/>
            <w:vAlign w:val="top"/>
          </w:tcPr>
          <w:p w14:paraId="06B6F1B5">
            <w:pPr>
              <w:pStyle w:val="10"/>
              <w:spacing w:before="4" w:beforeLines="0" w:afterLines="0"/>
              <w:rPr>
                <w:rFonts w:hint="eastAsia"/>
                <w:b/>
                <w:color w:val="000000" w:themeColor="text1"/>
                <w:sz w:val="26"/>
                <w:szCs w:val="22"/>
                <w:highlight w:val="none"/>
                <w14:textFill>
                  <w14:solidFill>
                    <w14:schemeClr w14:val="tx1"/>
                  </w14:solidFill>
                </w14:textFill>
              </w:rPr>
            </w:pPr>
          </w:p>
          <w:p w14:paraId="0E4A9A2B">
            <w:pPr>
              <w:pStyle w:val="10"/>
              <w:spacing w:beforeLines="0" w:afterLines="0"/>
              <w:ind w:right="2"/>
              <w:jc w:val="center"/>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1</w:t>
            </w:r>
          </w:p>
        </w:tc>
        <w:tc>
          <w:tcPr>
            <w:tcW w:w="8782" w:type="dxa"/>
            <w:tcBorders>
              <w:top w:val="single" w:color="000000" w:sz="4" w:space="0"/>
              <w:left w:val="single" w:color="000000" w:sz="4" w:space="0"/>
              <w:bottom w:val="single" w:color="000000" w:sz="4" w:space="0"/>
              <w:right w:val="double" w:color="000000" w:sz="2" w:space="0"/>
              <w:tl2br w:val="nil"/>
              <w:tr2bl w:val="nil"/>
            </w:tcBorders>
            <w:noWrap w:val="0"/>
            <w:vAlign w:val="top"/>
          </w:tcPr>
          <w:p w14:paraId="452E453E">
            <w:pPr>
              <w:pStyle w:val="10"/>
              <w:spacing w:before="157" w:beforeLines="0" w:afterLines="0"/>
              <w:ind w:left="111" w:right="2379"/>
              <w:rPr>
                <w:rFonts w:hint="eastAsia"/>
                <w:color w:val="000000" w:themeColor="text1"/>
                <w:sz w:val="24"/>
                <w:szCs w:val="22"/>
                <w:highlight w:val="none"/>
                <w:lang w:val="en-US"/>
                <w14:textFill>
                  <w14:solidFill>
                    <w14:schemeClr w14:val="tx1"/>
                  </w14:solidFill>
                </w14:textFill>
              </w:rPr>
            </w:pPr>
            <w:r>
              <w:rPr>
                <w:rFonts w:hint="eastAsia"/>
                <w:color w:val="000000" w:themeColor="text1"/>
                <w:sz w:val="24"/>
                <w:szCs w:val="22"/>
                <w:highlight w:val="none"/>
                <w14:textFill>
                  <w14:solidFill>
                    <w14:schemeClr w14:val="tx1"/>
                  </w14:solidFill>
                </w14:textFill>
              </w:rPr>
              <w:t>项目名称：</w:t>
            </w:r>
            <w:r>
              <w:rPr>
                <w:rFonts w:hint="eastAsia"/>
                <w:color w:val="000000" w:themeColor="text1"/>
                <w:sz w:val="24"/>
                <w:szCs w:val="22"/>
                <w:highlight w:val="none"/>
                <w:lang w:val="en-US" w:eastAsia="zh-CN"/>
                <w14:textFill>
                  <w14:solidFill>
                    <w14:schemeClr w14:val="tx1"/>
                  </w14:solidFill>
                </w14:textFill>
              </w:rPr>
              <w:t>乌什</w:t>
            </w:r>
            <w:r>
              <w:rPr>
                <w:rFonts w:hint="eastAsia"/>
                <w:color w:val="000000" w:themeColor="text1"/>
                <w:sz w:val="24"/>
                <w:szCs w:val="22"/>
                <w:highlight w:val="none"/>
                <w:lang w:val="en-US"/>
                <w14:textFill>
                  <w14:solidFill>
                    <w14:schemeClr w14:val="tx1"/>
                  </w14:solidFill>
                </w14:textFill>
              </w:rPr>
              <w:t>县消防救援大队伙食物资采购</w:t>
            </w:r>
          </w:p>
          <w:p w14:paraId="24E8B4BF">
            <w:pPr>
              <w:pStyle w:val="10"/>
              <w:spacing w:before="157" w:beforeLines="0" w:afterLines="0"/>
              <w:ind w:left="111" w:right="2379"/>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项目编号：</w:t>
            </w:r>
          </w:p>
        </w:tc>
      </w:tr>
      <w:tr w14:paraId="53F6FA5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430" w:hRule="atLeast"/>
        </w:trPr>
        <w:tc>
          <w:tcPr>
            <w:tcW w:w="721" w:type="dxa"/>
            <w:tcBorders>
              <w:top w:val="single" w:color="000000" w:sz="4" w:space="0"/>
              <w:left w:val="double" w:color="000000" w:sz="2" w:space="0"/>
              <w:bottom w:val="single" w:color="000000" w:sz="4" w:space="0"/>
              <w:right w:val="single" w:color="000000" w:sz="4" w:space="0"/>
              <w:tl2br w:val="nil"/>
              <w:tr2bl w:val="nil"/>
            </w:tcBorders>
            <w:noWrap w:val="0"/>
            <w:vAlign w:val="top"/>
          </w:tcPr>
          <w:p w14:paraId="5EC10C20">
            <w:pPr>
              <w:pStyle w:val="10"/>
              <w:spacing w:beforeLines="0" w:afterLines="0"/>
              <w:rPr>
                <w:rFonts w:hint="eastAsia"/>
                <w:b/>
                <w:color w:val="000000" w:themeColor="text1"/>
                <w:sz w:val="24"/>
                <w:szCs w:val="22"/>
                <w:highlight w:val="none"/>
                <w14:textFill>
                  <w14:solidFill>
                    <w14:schemeClr w14:val="tx1"/>
                  </w14:solidFill>
                </w14:textFill>
              </w:rPr>
            </w:pPr>
          </w:p>
          <w:p w14:paraId="010FC9A6">
            <w:pPr>
              <w:pStyle w:val="10"/>
              <w:spacing w:before="11" w:beforeLines="0" w:afterLines="0"/>
              <w:rPr>
                <w:rFonts w:hint="eastAsia"/>
                <w:b/>
                <w:color w:val="000000" w:themeColor="text1"/>
                <w:sz w:val="17"/>
                <w:szCs w:val="22"/>
                <w:highlight w:val="none"/>
                <w14:textFill>
                  <w14:solidFill>
                    <w14:schemeClr w14:val="tx1"/>
                  </w14:solidFill>
                </w14:textFill>
              </w:rPr>
            </w:pPr>
          </w:p>
          <w:p w14:paraId="3A48F6DA">
            <w:pPr>
              <w:pStyle w:val="10"/>
              <w:spacing w:beforeLines="0" w:afterLines="0"/>
              <w:ind w:right="2"/>
              <w:jc w:val="center"/>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w:t>
            </w:r>
          </w:p>
        </w:tc>
        <w:tc>
          <w:tcPr>
            <w:tcW w:w="8782" w:type="dxa"/>
            <w:tcBorders>
              <w:top w:val="single" w:color="000000" w:sz="4" w:space="0"/>
              <w:left w:val="single" w:color="000000" w:sz="4" w:space="0"/>
              <w:bottom w:val="single" w:color="000000" w:sz="4" w:space="0"/>
              <w:right w:val="double" w:color="000000" w:sz="2" w:space="0"/>
              <w:tl2br w:val="nil"/>
              <w:tr2bl w:val="nil"/>
            </w:tcBorders>
            <w:noWrap w:val="0"/>
            <w:vAlign w:val="top"/>
          </w:tcPr>
          <w:p w14:paraId="0644ECB1">
            <w:pPr>
              <w:pStyle w:val="10"/>
              <w:spacing w:before="2" w:beforeLines="0" w:afterLines="0"/>
              <w:ind w:left="111"/>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采购人：</w:t>
            </w:r>
            <w:r>
              <w:rPr>
                <w:rFonts w:hint="eastAsia"/>
                <w:color w:val="000000" w:themeColor="text1"/>
                <w:sz w:val="24"/>
                <w:szCs w:val="22"/>
                <w:highlight w:val="none"/>
                <w:lang w:val="en-US" w:eastAsia="zh-CN"/>
                <w14:textFill>
                  <w14:solidFill>
                    <w14:schemeClr w14:val="tx1"/>
                  </w14:solidFill>
                </w14:textFill>
              </w:rPr>
              <w:t>乌什</w:t>
            </w:r>
            <w:r>
              <w:rPr>
                <w:rFonts w:hint="eastAsia"/>
                <w:color w:val="000000" w:themeColor="text1"/>
                <w:sz w:val="24"/>
                <w:szCs w:val="22"/>
                <w:highlight w:val="none"/>
                <w:lang w:val="en-US"/>
                <w14:textFill>
                  <w14:solidFill>
                    <w14:schemeClr w14:val="tx1"/>
                  </w14:solidFill>
                </w14:textFill>
              </w:rPr>
              <w:t>县消防救援大队</w:t>
            </w:r>
          </w:p>
          <w:p w14:paraId="400A0F30">
            <w:pPr>
              <w:pStyle w:val="10"/>
              <w:spacing w:before="47" w:beforeLines="0" w:afterLines="0" w:line="280" w:lineRule="auto"/>
              <w:ind w:left="111" w:right="4561"/>
              <w:rPr>
                <w:rFonts w:hint="default" w:eastAsiaTheme="minorEastAsia"/>
                <w:color w:val="000000" w:themeColor="text1"/>
                <w:spacing w:val="-1"/>
                <w:sz w:val="24"/>
                <w:szCs w:val="22"/>
                <w:highlight w:val="none"/>
                <w:lang w:val="en-US" w:eastAsia="zh-CN"/>
                <w14:textFill>
                  <w14:solidFill>
                    <w14:schemeClr w14:val="tx1"/>
                  </w14:solidFill>
                </w14:textFill>
              </w:rPr>
            </w:pPr>
            <w:r>
              <w:rPr>
                <w:rFonts w:hint="eastAsia"/>
                <w:color w:val="000000" w:themeColor="text1"/>
                <w:spacing w:val="-1"/>
                <w:sz w:val="24"/>
                <w:szCs w:val="22"/>
                <w:highlight w:val="none"/>
                <w14:textFill>
                  <w14:solidFill>
                    <w14:schemeClr w14:val="tx1"/>
                  </w14:solidFill>
                </w14:textFill>
              </w:rPr>
              <w:t>地址：</w:t>
            </w:r>
            <w:r>
              <w:rPr>
                <w:rFonts w:hint="eastAsia"/>
                <w:color w:val="000000" w:themeColor="text1"/>
                <w:spacing w:val="-1"/>
                <w:sz w:val="24"/>
                <w:szCs w:val="22"/>
                <w:highlight w:val="none"/>
                <w:lang w:val="en-US" w:eastAsia="zh-CN"/>
                <w14:textFill>
                  <w14:solidFill>
                    <w14:schemeClr w14:val="tx1"/>
                  </w14:solidFill>
                </w14:textFill>
              </w:rPr>
              <w:t>乌什县乌什镇环城路5号</w:t>
            </w:r>
          </w:p>
          <w:p w14:paraId="4C5EE380">
            <w:pPr>
              <w:pStyle w:val="10"/>
              <w:spacing w:before="47" w:beforeLines="0" w:afterLines="0" w:line="280" w:lineRule="auto"/>
              <w:ind w:left="111" w:right="4561"/>
              <w:rPr>
                <w:rFonts w:hint="eastAsia" w:eastAsiaTheme="minorEastAsia"/>
                <w:color w:val="000000" w:themeColor="text1"/>
                <w:sz w:val="24"/>
                <w:szCs w:val="22"/>
                <w:highlight w:val="none"/>
                <w:lang w:val="en-US" w:eastAsia="zh-CN"/>
                <w14:textFill>
                  <w14:solidFill>
                    <w14:schemeClr w14:val="tx1"/>
                  </w14:solidFill>
                </w14:textFill>
              </w:rPr>
            </w:pPr>
            <w:r>
              <w:rPr>
                <w:rFonts w:hint="eastAsia"/>
                <w:color w:val="000000" w:themeColor="text1"/>
                <w:spacing w:val="-1"/>
                <w:sz w:val="24"/>
                <w:szCs w:val="22"/>
                <w:highlight w:val="none"/>
                <w14:textFill>
                  <w14:solidFill>
                    <w14:schemeClr w14:val="tx1"/>
                  </w14:solidFill>
                </w14:textFill>
              </w:rPr>
              <w:t>联系人</w:t>
            </w:r>
            <w:r>
              <w:rPr>
                <w:rFonts w:hint="eastAsia"/>
                <w:color w:val="000000" w:themeColor="text1"/>
                <w:sz w:val="24"/>
                <w:szCs w:val="22"/>
                <w:highlight w:val="none"/>
                <w14:textFill>
                  <w14:solidFill>
                    <w14:schemeClr w14:val="tx1"/>
                  </w14:solidFill>
                </w14:textFill>
              </w:rPr>
              <w:t>：</w:t>
            </w:r>
            <w:r>
              <w:rPr>
                <w:rFonts w:hint="eastAsia"/>
                <w:color w:val="000000" w:themeColor="text1"/>
                <w:spacing w:val="-1"/>
                <w:sz w:val="24"/>
                <w:szCs w:val="22"/>
                <w:highlight w:val="none"/>
                <w:lang w:val="en-US" w:eastAsia="zh-CN"/>
                <w14:textFill>
                  <w14:solidFill>
                    <w14:schemeClr w14:val="tx1"/>
                  </w14:solidFill>
                </w14:textFill>
              </w:rPr>
              <w:t>张亚军</w:t>
            </w:r>
          </w:p>
          <w:p w14:paraId="3D0D9351">
            <w:pPr>
              <w:pStyle w:val="10"/>
              <w:spacing w:beforeLines="0" w:afterLines="0" w:line="306" w:lineRule="exact"/>
              <w:ind w:left="111"/>
              <w:rPr>
                <w:rFonts w:hint="default" w:eastAsiaTheme="minorEastAsia"/>
                <w:color w:val="000000" w:themeColor="text1"/>
                <w:sz w:val="24"/>
                <w:szCs w:val="22"/>
                <w:highlight w:val="none"/>
                <w:lang w:val="en-US" w:eastAsia="zh-CN"/>
                <w14:textFill>
                  <w14:solidFill>
                    <w14:schemeClr w14:val="tx1"/>
                  </w14:solidFill>
                </w14:textFill>
              </w:rPr>
            </w:pPr>
            <w:r>
              <w:rPr>
                <w:rFonts w:hint="eastAsia"/>
                <w:color w:val="000000" w:themeColor="text1"/>
                <w:sz w:val="24"/>
                <w:szCs w:val="22"/>
                <w:highlight w:val="none"/>
                <w14:textFill>
                  <w14:solidFill>
                    <w14:schemeClr w14:val="tx1"/>
                  </w14:solidFill>
                </w14:textFill>
              </w:rPr>
              <w:t>电话：</w:t>
            </w:r>
            <w:r>
              <w:rPr>
                <w:rFonts w:hint="eastAsia"/>
                <w:color w:val="000000" w:themeColor="text1"/>
                <w:sz w:val="24"/>
                <w:szCs w:val="22"/>
                <w:highlight w:val="none"/>
                <w:lang w:val="en-US" w:eastAsia="zh-CN"/>
                <w14:textFill>
                  <w14:solidFill>
                    <w14:schemeClr w14:val="tx1"/>
                  </w14:solidFill>
                </w14:textFill>
              </w:rPr>
              <w:t>18197557875</w:t>
            </w:r>
          </w:p>
        </w:tc>
      </w:tr>
      <w:tr w14:paraId="749AFA2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11" w:hRule="atLeast"/>
        </w:trPr>
        <w:tc>
          <w:tcPr>
            <w:tcW w:w="721" w:type="dxa"/>
            <w:tcBorders>
              <w:top w:val="single" w:color="000000" w:sz="4" w:space="0"/>
              <w:left w:val="double" w:color="000000" w:sz="2" w:space="0"/>
              <w:bottom w:val="single" w:color="000000" w:sz="4" w:space="0"/>
              <w:right w:val="single" w:color="000000" w:sz="4" w:space="0"/>
              <w:tl2br w:val="nil"/>
              <w:tr2bl w:val="nil"/>
            </w:tcBorders>
            <w:noWrap w:val="0"/>
            <w:vAlign w:val="top"/>
          </w:tcPr>
          <w:p w14:paraId="7BABE7DB">
            <w:pPr>
              <w:pStyle w:val="10"/>
              <w:spacing w:before="4" w:beforeLines="0" w:afterLines="0"/>
              <w:rPr>
                <w:rFonts w:hint="eastAsia"/>
                <w:b/>
                <w:color w:val="000000" w:themeColor="text1"/>
                <w:sz w:val="26"/>
                <w:szCs w:val="22"/>
                <w:highlight w:val="none"/>
                <w14:textFill>
                  <w14:solidFill>
                    <w14:schemeClr w14:val="tx1"/>
                  </w14:solidFill>
                </w14:textFill>
              </w:rPr>
            </w:pPr>
          </w:p>
          <w:p w14:paraId="635B7CCE">
            <w:pPr>
              <w:pStyle w:val="10"/>
              <w:spacing w:beforeLines="0" w:afterLines="0"/>
              <w:ind w:right="2"/>
              <w:jc w:val="center"/>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lang w:val="en-US"/>
                <w14:textFill>
                  <w14:solidFill>
                    <w14:schemeClr w14:val="tx1"/>
                  </w14:solidFill>
                </w14:textFill>
              </w:rPr>
              <w:t>3</w:t>
            </w:r>
          </w:p>
        </w:tc>
        <w:tc>
          <w:tcPr>
            <w:tcW w:w="8782" w:type="dxa"/>
            <w:tcBorders>
              <w:top w:val="single" w:color="000000" w:sz="4" w:space="0"/>
              <w:left w:val="single" w:color="000000" w:sz="4" w:space="0"/>
              <w:bottom w:val="single" w:color="000000" w:sz="4" w:space="0"/>
              <w:right w:val="double" w:color="000000" w:sz="2" w:space="0"/>
              <w:tl2br w:val="nil"/>
              <w:tr2bl w:val="nil"/>
            </w:tcBorders>
            <w:noWrap w:val="0"/>
            <w:vAlign w:val="top"/>
          </w:tcPr>
          <w:p w14:paraId="1D217546">
            <w:pPr>
              <w:pStyle w:val="10"/>
              <w:spacing w:before="3" w:beforeLines="0" w:afterLines="0"/>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lang w:val="en-US"/>
                <w14:textFill>
                  <w14:solidFill>
                    <w14:schemeClr w14:val="tx1"/>
                  </w14:solidFill>
                </w14:textFill>
              </w:rPr>
              <w:t>采购</w:t>
            </w:r>
            <w:r>
              <w:rPr>
                <w:rFonts w:hint="eastAsia"/>
                <w:color w:val="000000" w:themeColor="text1"/>
                <w:sz w:val="24"/>
                <w:szCs w:val="22"/>
                <w:highlight w:val="none"/>
                <w14:textFill>
                  <w14:solidFill>
                    <w14:schemeClr w14:val="tx1"/>
                  </w14:solidFill>
                </w14:textFill>
              </w:rPr>
              <w:t>内容与范围：</w:t>
            </w:r>
            <w:r>
              <w:rPr>
                <w:rFonts w:hint="eastAsia"/>
                <w:color w:val="000000" w:themeColor="text1"/>
                <w:sz w:val="24"/>
                <w:szCs w:val="22"/>
                <w:highlight w:val="none"/>
                <w:lang w:val="en-US" w:eastAsia="zh-CN"/>
                <w14:textFill>
                  <w14:solidFill>
                    <w14:schemeClr w14:val="tx1"/>
                  </w14:solidFill>
                </w14:textFill>
              </w:rPr>
              <w:t>大米、面粉、食用油、肉类、蔬菜类、生鲜类、水果类、调料类等农副食品采购及配送，详见采购需求。</w:t>
            </w:r>
          </w:p>
          <w:p w14:paraId="1BD060EC">
            <w:pPr>
              <w:pStyle w:val="10"/>
              <w:spacing w:before="3" w:beforeLines="0" w:afterLines="0"/>
              <w:rPr>
                <w:rFonts w:hint="eastAsia"/>
                <w:color w:val="000000" w:themeColor="text1"/>
                <w:sz w:val="24"/>
                <w:szCs w:val="22"/>
                <w:highlight w:val="none"/>
                <w:lang w:val="en-US"/>
                <w14:textFill>
                  <w14:solidFill>
                    <w14:schemeClr w14:val="tx1"/>
                  </w14:solidFill>
                </w14:textFill>
              </w:rPr>
            </w:pPr>
            <w:r>
              <w:rPr>
                <w:rFonts w:hint="eastAsia"/>
                <w:color w:val="000000" w:themeColor="text1"/>
                <w:sz w:val="24"/>
                <w:szCs w:val="22"/>
                <w:highlight w:val="none"/>
                <w:lang w:val="en-US"/>
                <w14:textFill>
                  <w14:solidFill>
                    <w14:schemeClr w14:val="tx1"/>
                  </w14:solidFill>
                </w14:textFill>
              </w:rPr>
              <w:t>服务期：自签订合同生效之日起计算，为期</w:t>
            </w:r>
            <w:r>
              <w:rPr>
                <w:rFonts w:hint="eastAsia"/>
                <w:color w:val="000000" w:themeColor="text1"/>
                <w:sz w:val="24"/>
                <w:szCs w:val="22"/>
                <w:highlight w:val="none"/>
                <w:lang w:val="en-US" w:eastAsia="zh-CN"/>
                <w14:textFill>
                  <w14:solidFill>
                    <w14:schemeClr w14:val="tx1"/>
                  </w14:solidFill>
                </w14:textFill>
              </w:rPr>
              <w:t>1</w:t>
            </w:r>
            <w:r>
              <w:rPr>
                <w:rFonts w:hint="eastAsia"/>
                <w:color w:val="000000" w:themeColor="text1"/>
                <w:sz w:val="24"/>
                <w:szCs w:val="22"/>
                <w:highlight w:val="none"/>
                <w:lang w:val="en-US"/>
                <w14:textFill>
                  <w14:solidFill>
                    <w14:schemeClr w14:val="tx1"/>
                  </w14:solidFill>
                </w14:textFill>
              </w:rPr>
              <w:t>年</w:t>
            </w:r>
          </w:p>
        </w:tc>
      </w:tr>
      <w:tr w14:paraId="5927555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50" w:hRule="atLeast"/>
        </w:trPr>
        <w:tc>
          <w:tcPr>
            <w:tcW w:w="721" w:type="dxa"/>
            <w:tcBorders>
              <w:top w:val="single" w:color="000000" w:sz="4" w:space="0"/>
              <w:left w:val="double" w:color="000000" w:sz="2" w:space="0"/>
              <w:bottom w:val="single" w:color="000000" w:sz="4" w:space="0"/>
              <w:right w:val="single" w:color="000000" w:sz="4" w:space="0"/>
              <w:tl2br w:val="nil"/>
              <w:tr2bl w:val="nil"/>
            </w:tcBorders>
            <w:noWrap w:val="0"/>
            <w:vAlign w:val="top"/>
          </w:tcPr>
          <w:p w14:paraId="216F726E">
            <w:pPr>
              <w:pStyle w:val="10"/>
              <w:spacing w:before="9" w:beforeLines="0" w:afterLines="0"/>
              <w:rPr>
                <w:rFonts w:hint="eastAsia"/>
                <w:b/>
                <w:color w:val="000000" w:themeColor="text1"/>
                <w:sz w:val="17"/>
                <w:szCs w:val="22"/>
                <w:highlight w:val="none"/>
                <w14:textFill>
                  <w14:solidFill>
                    <w14:schemeClr w14:val="tx1"/>
                  </w14:solidFill>
                </w14:textFill>
              </w:rPr>
            </w:pPr>
          </w:p>
          <w:p w14:paraId="2A5B36C3">
            <w:pPr>
              <w:pStyle w:val="10"/>
              <w:spacing w:beforeLines="0" w:afterLines="0"/>
              <w:ind w:right="2"/>
              <w:jc w:val="center"/>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lang w:val="en-US"/>
                <w14:textFill>
                  <w14:solidFill>
                    <w14:schemeClr w14:val="tx1"/>
                  </w14:solidFill>
                </w14:textFill>
              </w:rPr>
              <w:t>4</w:t>
            </w:r>
          </w:p>
        </w:tc>
        <w:tc>
          <w:tcPr>
            <w:tcW w:w="8782" w:type="dxa"/>
            <w:tcBorders>
              <w:top w:val="single" w:color="000000" w:sz="4" w:space="0"/>
              <w:left w:val="single" w:color="000000" w:sz="4" w:space="0"/>
              <w:bottom w:val="single" w:color="000000" w:sz="4" w:space="0"/>
              <w:right w:val="double" w:color="000000" w:sz="2" w:space="0"/>
              <w:tl2br w:val="nil"/>
              <w:tr2bl w:val="nil"/>
            </w:tcBorders>
            <w:noWrap w:val="0"/>
            <w:vAlign w:val="top"/>
          </w:tcPr>
          <w:p w14:paraId="1DB02DF9">
            <w:pPr>
              <w:pStyle w:val="10"/>
              <w:spacing w:before="9" w:beforeLines="0" w:afterLines="0"/>
              <w:rPr>
                <w:rFonts w:hint="eastAsia"/>
                <w:b/>
                <w:color w:val="000000" w:themeColor="text1"/>
                <w:sz w:val="17"/>
                <w:szCs w:val="22"/>
                <w:highlight w:val="none"/>
                <w14:textFill>
                  <w14:solidFill>
                    <w14:schemeClr w14:val="tx1"/>
                  </w14:solidFill>
                </w14:textFill>
              </w:rPr>
            </w:pPr>
          </w:p>
          <w:p w14:paraId="5579E63A">
            <w:pPr>
              <w:pStyle w:val="10"/>
              <w:spacing w:beforeLines="0" w:afterLines="0"/>
              <w:ind w:left="111" w:right="-44"/>
              <w:rPr>
                <w:rFonts w:hint="eastAsia"/>
                <w:b/>
                <w:color w:val="000000" w:themeColor="text1"/>
                <w:spacing w:val="-16"/>
                <w:sz w:val="24"/>
                <w:szCs w:val="22"/>
                <w:highlight w:val="none"/>
                <w14:textFill>
                  <w14:solidFill>
                    <w14:schemeClr w14:val="tx1"/>
                  </w14:solidFill>
                </w14:textFill>
              </w:rPr>
            </w:pPr>
            <w:r>
              <w:rPr>
                <w:rFonts w:hint="eastAsia"/>
                <w:b/>
                <w:color w:val="000000" w:themeColor="text1"/>
                <w:spacing w:val="-1"/>
                <w:sz w:val="24"/>
                <w:szCs w:val="22"/>
                <w:highlight w:val="none"/>
                <w14:textFill>
                  <w14:solidFill>
                    <w14:schemeClr w14:val="tx1"/>
                  </w14:solidFill>
                </w14:textFill>
              </w:rPr>
              <w:t>本项目最高限价：</w:t>
            </w:r>
            <w:r>
              <w:rPr>
                <w:rFonts w:hint="eastAsia"/>
                <w:b/>
                <w:color w:val="000000" w:themeColor="text1"/>
                <w:spacing w:val="-16"/>
                <w:sz w:val="24"/>
                <w:szCs w:val="22"/>
                <w:highlight w:val="none"/>
                <w:lang w:val="en-US" w:eastAsia="zh-CN"/>
                <w14:textFill>
                  <w14:solidFill>
                    <w14:schemeClr w14:val="tx1"/>
                  </w14:solidFill>
                </w14:textFill>
              </w:rPr>
              <w:t>445120</w:t>
            </w:r>
            <w:r>
              <w:rPr>
                <w:rFonts w:hint="eastAsia"/>
                <w:b/>
                <w:color w:val="000000" w:themeColor="text1"/>
                <w:spacing w:val="-16"/>
                <w:sz w:val="24"/>
                <w:szCs w:val="22"/>
                <w:highlight w:val="none"/>
                <w14:textFill>
                  <w14:solidFill>
                    <w14:schemeClr w14:val="tx1"/>
                  </w14:solidFill>
                </w14:textFill>
              </w:rPr>
              <w:t>元。</w:t>
            </w:r>
          </w:p>
          <w:p w14:paraId="6465191F">
            <w:pPr>
              <w:pStyle w:val="10"/>
              <w:numPr>
                <w:ilvl w:val="0"/>
                <w:numId w:val="2"/>
              </w:numPr>
              <w:tabs>
                <w:tab w:val="left" w:pos="713"/>
              </w:tabs>
              <w:spacing w:before="50" w:beforeLines="0" w:afterLines="0"/>
              <w:ind w:hanging="602"/>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供应商报价</w:t>
            </w:r>
            <w:r>
              <w:rPr>
                <w:rFonts w:hint="eastAsia"/>
                <w:color w:val="000000" w:themeColor="text1"/>
                <w:sz w:val="24"/>
                <w:szCs w:val="22"/>
                <w:highlight w:val="none"/>
                <w:lang w:val="en-US" w:eastAsia="zh-CN"/>
                <w14:textFill>
                  <w14:solidFill>
                    <w14:schemeClr w14:val="tx1"/>
                  </w14:solidFill>
                </w14:textFill>
              </w:rPr>
              <w:t>为</w:t>
            </w:r>
            <w:r>
              <w:rPr>
                <w:rFonts w:hint="eastAsia"/>
                <w:color w:val="000000" w:themeColor="text1"/>
                <w:sz w:val="24"/>
                <w:szCs w:val="22"/>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下浮率报价。</w:t>
            </w:r>
          </w:p>
          <w:p w14:paraId="5E66D30C">
            <w:pPr>
              <w:pStyle w:val="10"/>
              <w:numPr>
                <w:ilvl w:val="0"/>
                <w:numId w:val="2"/>
              </w:numPr>
              <w:tabs>
                <w:tab w:val="left" w:pos="713"/>
              </w:tabs>
              <w:spacing w:before="50" w:beforeLines="0" w:afterLines="0"/>
              <w:ind w:hanging="602"/>
              <w:rPr>
                <w:rFonts w:hint="eastAsia"/>
                <w:b/>
                <w:color w:val="000000" w:themeColor="text1"/>
                <w:spacing w:val="-16"/>
                <w:sz w:val="24"/>
                <w:szCs w:val="22"/>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报价下浮说明：报价按照下浮率填写，保留</w:t>
            </w:r>
            <w:bookmarkStart w:id="0" w:name="_GoBack"/>
            <w:bookmarkEnd w:id="0"/>
            <w:r>
              <w:rPr>
                <w:rFonts w:hint="eastAsia"/>
                <w:color w:val="000000" w:themeColor="text1"/>
                <w:highlight w:val="none"/>
                <w:lang w:val="en-US" w:eastAsia="zh-CN"/>
                <w14:textFill>
                  <w14:solidFill>
                    <w14:schemeClr w14:val="tx1"/>
                  </w14:solidFill>
                </w14:textFill>
              </w:rPr>
              <w:t>小数点后两位，如报价下浮率为百分之十一点三五，则直接填写11.35%，不得出现0.1135、11.35等错误格式。</w:t>
            </w:r>
          </w:p>
        </w:tc>
      </w:tr>
      <w:tr w14:paraId="032F554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064" w:hRule="atLeast"/>
        </w:trPr>
        <w:tc>
          <w:tcPr>
            <w:tcW w:w="721" w:type="dxa"/>
            <w:tcBorders>
              <w:top w:val="single" w:color="000000" w:sz="4" w:space="0"/>
              <w:left w:val="double" w:color="000000" w:sz="2" w:space="0"/>
              <w:bottom w:val="double" w:color="000000" w:sz="2" w:space="0"/>
              <w:right w:val="single" w:color="000000" w:sz="4" w:space="0"/>
              <w:tl2br w:val="nil"/>
              <w:tr2bl w:val="nil"/>
            </w:tcBorders>
            <w:noWrap w:val="0"/>
            <w:vAlign w:val="center"/>
          </w:tcPr>
          <w:p w14:paraId="0F59FF22">
            <w:pPr>
              <w:pStyle w:val="10"/>
              <w:spacing w:beforeLines="0" w:afterLines="0"/>
              <w:jc w:val="center"/>
              <w:rPr>
                <w:rFonts w:hint="eastAsia"/>
                <w:b/>
                <w:color w:val="000000" w:themeColor="text1"/>
                <w:sz w:val="24"/>
                <w:szCs w:val="22"/>
                <w:highlight w:val="none"/>
                <w14:textFill>
                  <w14:solidFill>
                    <w14:schemeClr w14:val="tx1"/>
                  </w14:solidFill>
                </w14:textFill>
              </w:rPr>
            </w:pPr>
          </w:p>
          <w:p w14:paraId="5DD44830">
            <w:pPr>
              <w:pStyle w:val="10"/>
              <w:spacing w:beforeLines="0" w:afterLines="0"/>
              <w:jc w:val="center"/>
              <w:rPr>
                <w:rFonts w:hint="eastAsia"/>
                <w:b/>
                <w:color w:val="000000" w:themeColor="text1"/>
                <w:sz w:val="24"/>
                <w:szCs w:val="22"/>
                <w:highlight w:val="none"/>
                <w14:textFill>
                  <w14:solidFill>
                    <w14:schemeClr w14:val="tx1"/>
                  </w14:solidFill>
                </w14:textFill>
              </w:rPr>
            </w:pPr>
          </w:p>
          <w:p w14:paraId="696A94DB">
            <w:pPr>
              <w:pStyle w:val="10"/>
              <w:spacing w:beforeLines="0" w:afterLines="0"/>
              <w:jc w:val="center"/>
              <w:rPr>
                <w:rFonts w:hint="eastAsia"/>
                <w:b/>
                <w:color w:val="000000" w:themeColor="text1"/>
                <w:sz w:val="24"/>
                <w:szCs w:val="22"/>
                <w:highlight w:val="none"/>
                <w14:textFill>
                  <w14:solidFill>
                    <w14:schemeClr w14:val="tx1"/>
                  </w14:solidFill>
                </w14:textFill>
              </w:rPr>
            </w:pPr>
          </w:p>
          <w:p w14:paraId="1DE17868">
            <w:pPr>
              <w:pStyle w:val="10"/>
              <w:spacing w:beforeLines="0" w:afterLines="0"/>
              <w:jc w:val="center"/>
              <w:rPr>
                <w:rFonts w:hint="eastAsia"/>
                <w:b/>
                <w:color w:val="000000" w:themeColor="text1"/>
                <w:sz w:val="24"/>
                <w:szCs w:val="22"/>
                <w:highlight w:val="none"/>
                <w14:textFill>
                  <w14:solidFill>
                    <w14:schemeClr w14:val="tx1"/>
                  </w14:solidFill>
                </w14:textFill>
              </w:rPr>
            </w:pPr>
          </w:p>
          <w:p w14:paraId="7739DB10">
            <w:pPr>
              <w:pStyle w:val="10"/>
              <w:spacing w:beforeLines="0" w:afterLines="0"/>
              <w:jc w:val="center"/>
              <w:rPr>
                <w:rFonts w:hint="eastAsia"/>
                <w:b/>
                <w:color w:val="000000" w:themeColor="text1"/>
                <w:sz w:val="24"/>
                <w:szCs w:val="22"/>
                <w:highlight w:val="none"/>
                <w14:textFill>
                  <w14:solidFill>
                    <w14:schemeClr w14:val="tx1"/>
                  </w14:solidFill>
                </w14:textFill>
              </w:rPr>
            </w:pPr>
          </w:p>
          <w:p w14:paraId="621EC6A2">
            <w:pPr>
              <w:pStyle w:val="10"/>
              <w:spacing w:beforeLines="0" w:afterLines="0"/>
              <w:jc w:val="center"/>
              <w:rPr>
                <w:rFonts w:hint="eastAsia"/>
                <w:b/>
                <w:color w:val="000000" w:themeColor="text1"/>
                <w:sz w:val="24"/>
                <w:szCs w:val="22"/>
                <w:highlight w:val="none"/>
                <w14:textFill>
                  <w14:solidFill>
                    <w14:schemeClr w14:val="tx1"/>
                  </w14:solidFill>
                </w14:textFill>
              </w:rPr>
            </w:pPr>
          </w:p>
          <w:p w14:paraId="4A6BF3EF">
            <w:pPr>
              <w:pStyle w:val="10"/>
              <w:spacing w:beforeLines="0" w:afterLines="0"/>
              <w:jc w:val="center"/>
              <w:rPr>
                <w:rFonts w:hint="eastAsia"/>
                <w:b/>
                <w:color w:val="000000" w:themeColor="text1"/>
                <w:sz w:val="24"/>
                <w:szCs w:val="22"/>
                <w:highlight w:val="none"/>
                <w14:textFill>
                  <w14:solidFill>
                    <w14:schemeClr w14:val="tx1"/>
                  </w14:solidFill>
                </w14:textFill>
              </w:rPr>
            </w:pPr>
          </w:p>
          <w:p w14:paraId="740F8194">
            <w:pPr>
              <w:pStyle w:val="10"/>
              <w:spacing w:beforeLines="0" w:afterLines="0"/>
              <w:jc w:val="center"/>
              <w:rPr>
                <w:rFonts w:hint="eastAsia"/>
                <w:b/>
                <w:color w:val="000000" w:themeColor="text1"/>
                <w:sz w:val="24"/>
                <w:szCs w:val="22"/>
                <w:highlight w:val="none"/>
                <w14:textFill>
                  <w14:solidFill>
                    <w14:schemeClr w14:val="tx1"/>
                  </w14:solidFill>
                </w14:textFill>
              </w:rPr>
            </w:pPr>
          </w:p>
          <w:p w14:paraId="7B3ECD29">
            <w:pPr>
              <w:pStyle w:val="10"/>
              <w:spacing w:before="9" w:beforeLines="0" w:afterLines="0"/>
              <w:jc w:val="center"/>
              <w:rPr>
                <w:rFonts w:hint="eastAsia"/>
                <w:b/>
                <w:color w:val="000000" w:themeColor="text1"/>
                <w:sz w:val="17"/>
                <w:szCs w:val="22"/>
                <w:highlight w:val="none"/>
                <w14:textFill>
                  <w14:solidFill>
                    <w14:schemeClr w14:val="tx1"/>
                  </w14:solidFill>
                </w14:textFill>
              </w:rPr>
            </w:pPr>
          </w:p>
          <w:p w14:paraId="6D0082E2">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7802666A">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5BE00F81">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186D87E1">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0C47F100">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6B93917D">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378378D6">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318BEB60">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1829F85D">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6A3F10AC">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19E8755F">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66324D72">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302431A3">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0379EAC2">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301E2969">
            <w:pPr>
              <w:pStyle w:val="10"/>
              <w:spacing w:beforeLines="0" w:afterLines="0"/>
              <w:ind w:right="2"/>
              <w:jc w:val="center"/>
              <w:rPr>
                <w:rFonts w:hint="eastAsia"/>
                <w:color w:val="000000" w:themeColor="text1"/>
                <w:sz w:val="24"/>
                <w:szCs w:val="22"/>
                <w:highlight w:val="none"/>
                <w14:textFill>
                  <w14:solidFill>
                    <w14:schemeClr w14:val="tx1"/>
                  </w14:solidFill>
                </w14:textFill>
              </w:rPr>
            </w:pPr>
          </w:p>
          <w:p w14:paraId="2E977375">
            <w:pPr>
              <w:pStyle w:val="10"/>
              <w:spacing w:beforeLines="0" w:afterLines="0"/>
              <w:ind w:right="2"/>
              <w:jc w:val="center"/>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6</w:t>
            </w:r>
          </w:p>
        </w:tc>
        <w:tc>
          <w:tcPr>
            <w:tcW w:w="8782" w:type="dxa"/>
            <w:tcBorders>
              <w:top w:val="single" w:color="000000" w:sz="4" w:space="0"/>
              <w:left w:val="single" w:color="000000" w:sz="4" w:space="0"/>
              <w:bottom w:val="double" w:color="000000" w:sz="2" w:space="0"/>
              <w:right w:val="double" w:color="000000" w:sz="2" w:space="0"/>
              <w:tl2br w:val="nil"/>
              <w:tr2bl w:val="nil"/>
            </w:tcBorders>
            <w:noWrap w:val="0"/>
            <w:vAlign w:val="top"/>
          </w:tcPr>
          <w:p w14:paraId="1B75DE43">
            <w:pPr>
              <w:pStyle w:val="10"/>
              <w:spacing w:before="1" w:beforeLines="0" w:afterLines="0"/>
              <w:ind w:left="111"/>
              <w:rPr>
                <w:rFonts w:hint="eastAsia"/>
                <w:b/>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供应商资格、能力、信誉及其它要求：</w:t>
            </w:r>
          </w:p>
          <w:p w14:paraId="4E2A3784">
            <w:pPr>
              <w:pStyle w:val="10"/>
              <w:spacing w:beforeLines="0" w:afterLines="0" w:line="269" w:lineRule="exact"/>
              <w:ind w:left="111"/>
              <w:rPr>
                <w:rFonts w:hint="eastAsia"/>
                <w:b/>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1.满足《中华人民共和国政府采购法》第二十二条规定；</w:t>
            </w:r>
          </w:p>
          <w:p w14:paraId="4BEBF640">
            <w:pPr>
              <w:pStyle w:val="10"/>
              <w:numPr>
                <w:ilvl w:val="0"/>
                <w:numId w:val="2"/>
              </w:numPr>
              <w:tabs>
                <w:tab w:val="left" w:pos="713"/>
              </w:tabs>
              <w:spacing w:before="50" w:beforeLines="0" w:afterLines="0"/>
              <w:ind w:hanging="602"/>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具有独立承担民事责任的能力；</w:t>
            </w:r>
          </w:p>
          <w:p w14:paraId="7AE20B2B">
            <w:pPr>
              <w:pStyle w:val="10"/>
              <w:numPr>
                <w:ilvl w:val="0"/>
                <w:numId w:val="2"/>
              </w:numPr>
              <w:tabs>
                <w:tab w:val="left" w:pos="713"/>
              </w:tabs>
              <w:spacing w:before="51" w:beforeLines="0" w:afterLines="0"/>
              <w:ind w:hanging="602"/>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具有良好的商业信誉和健全的财务会计制度；</w:t>
            </w:r>
          </w:p>
          <w:p w14:paraId="42E50193">
            <w:pPr>
              <w:pStyle w:val="10"/>
              <w:numPr>
                <w:ilvl w:val="0"/>
                <w:numId w:val="2"/>
              </w:numPr>
              <w:tabs>
                <w:tab w:val="left" w:pos="713"/>
              </w:tabs>
              <w:spacing w:before="50" w:beforeLines="0" w:afterLines="0"/>
              <w:ind w:hanging="602"/>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具有履行合同所必需的设备和专业技术能力；</w:t>
            </w:r>
          </w:p>
          <w:p w14:paraId="72AF58FB">
            <w:pPr>
              <w:pStyle w:val="10"/>
              <w:numPr>
                <w:ilvl w:val="0"/>
                <w:numId w:val="2"/>
              </w:numPr>
              <w:tabs>
                <w:tab w:val="left" w:pos="713"/>
              </w:tabs>
              <w:spacing w:before="52" w:beforeLines="0" w:afterLines="0"/>
              <w:ind w:hanging="602"/>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有依法缴纳税收和社会保障资金的良好记录；</w:t>
            </w:r>
          </w:p>
          <w:p w14:paraId="5F498BB5">
            <w:pPr>
              <w:pStyle w:val="10"/>
              <w:numPr>
                <w:ilvl w:val="0"/>
                <w:numId w:val="2"/>
              </w:numPr>
              <w:tabs>
                <w:tab w:val="left" w:pos="714"/>
              </w:tabs>
              <w:spacing w:before="50" w:beforeLines="0" w:afterLines="0"/>
              <w:ind w:left="111" w:right="78" w:firstLine="0"/>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参加政府采购活动前三年内，在经营活动中没有重大违法记录（</w:t>
            </w:r>
            <w:r>
              <w:rPr>
                <w:rFonts w:hint="eastAsia"/>
                <w:color w:val="000000" w:themeColor="text1"/>
                <w:spacing w:val="-3"/>
                <w:sz w:val="24"/>
                <w:szCs w:val="22"/>
                <w:highlight w:val="none"/>
                <w14:textFill>
                  <w14:solidFill>
                    <w14:schemeClr w14:val="tx1"/>
                  </w14:solidFill>
                </w14:textFill>
              </w:rPr>
              <w:t xml:space="preserve">自行承诺， </w:t>
            </w:r>
            <w:r>
              <w:rPr>
                <w:rFonts w:hint="eastAsia"/>
                <w:color w:val="000000" w:themeColor="text1"/>
                <w:sz w:val="24"/>
                <w:szCs w:val="22"/>
                <w:highlight w:val="none"/>
                <w14:textFill>
                  <w14:solidFill>
                    <w14:schemeClr w14:val="tx1"/>
                  </w14:solidFill>
                </w14:textFill>
              </w:rPr>
              <w:t>提供承诺函原件）；</w:t>
            </w:r>
          </w:p>
          <w:p w14:paraId="7378CE01">
            <w:pPr>
              <w:pStyle w:val="10"/>
              <w:numPr>
                <w:ilvl w:val="0"/>
                <w:numId w:val="2"/>
              </w:numPr>
              <w:tabs>
                <w:tab w:val="left" w:pos="713"/>
              </w:tabs>
              <w:spacing w:before="2" w:beforeLines="0" w:afterLines="0"/>
              <w:ind w:hanging="602"/>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法律、行政法规规定的其他条件。</w:t>
            </w:r>
          </w:p>
          <w:p w14:paraId="2AE92682">
            <w:pPr>
              <w:pStyle w:val="10"/>
              <w:spacing w:beforeLines="0" w:afterLines="0" w:line="269" w:lineRule="exact"/>
              <w:ind w:left="111"/>
              <w:rPr>
                <w:rFonts w:hint="eastAsia"/>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2.落实政府采购政策需满足的资格要求：</w:t>
            </w:r>
            <w:r>
              <w:rPr>
                <w:rFonts w:hint="eastAsia"/>
                <w:b/>
                <w:bCs/>
                <w:color w:val="000000" w:themeColor="text1"/>
                <w:sz w:val="24"/>
                <w:szCs w:val="22"/>
                <w:highlight w:val="none"/>
                <w14:textFill>
                  <w14:solidFill>
                    <w14:schemeClr w14:val="tx1"/>
                  </w14:solidFill>
                </w14:textFill>
              </w:rPr>
              <w:t>本项目专门面向中小微企业。</w:t>
            </w:r>
          </w:p>
          <w:p w14:paraId="53896B61">
            <w:pPr>
              <w:pStyle w:val="10"/>
              <w:numPr>
                <w:ilvl w:val="0"/>
                <w:numId w:val="0"/>
              </w:numPr>
              <w:tabs>
                <w:tab w:val="left" w:pos="713"/>
              </w:tabs>
              <w:spacing w:before="50" w:beforeLines="0" w:afterLines="0"/>
              <w:ind w:left="110" w:leftChars="0"/>
              <w:rPr>
                <w:rFonts w:hint="eastAsia"/>
                <w:color w:val="000000" w:themeColor="text1"/>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color w:val="000000" w:themeColor="text1"/>
                <w:sz w:val="24"/>
                <w:szCs w:val="22"/>
                <w:highlight w:val="none"/>
                <w14:textFill>
                  <w14:solidFill>
                    <w14:schemeClr w14:val="tx1"/>
                  </w14:solidFill>
                </w14:textFill>
              </w:rPr>
              <w:t>《政府采购促进中小企业发展管理办法》（财库〔2020〕46</w:t>
            </w:r>
            <w:r>
              <w:rPr>
                <w:rFonts w:hint="eastAsia"/>
                <w:color w:val="000000" w:themeColor="text1"/>
                <w:spacing w:val="-30"/>
                <w:sz w:val="24"/>
                <w:szCs w:val="22"/>
                <w:highlight w:val="none"/>
                <w14:textFill>
                  <w14:solidFill>
                    <w14:schemeClr w14:val="tx1"/>
                  </w14:solidFill>
                </w14:textFill>
              </w:rPr>
              <w:t xml:space="preserve"> 号</w:t>
            </w:r>
            <w:r>
              <w:rPr>
                <w:rFonts w:hint="eastAsia"/>
                <w:color w:val="000000" w:themeColor="text1"/>
                <w:sz w:val="24"/>
                <w:szCs w:val="22"/>
                <w:highlight w:val="none"/>
                <w14:textFill>
                  <w14:solidFill>
                    <w14:schemeClr w14:val="tx1"/>
                  </w14:solidFill>
                </w14:textFill>
              </w:rPr>
              <w:t>）；</w:t>
            </w:r>
          </w:p>
          <w:p w14:paraId="2F88E016">
            <w:pPr>
              <w:pStyle w:val="10"/>
              <w:numPr>
                <w:ilvl w:val="0"/>
                <w:numId w:val="0"/>
              </w:numPr>
              <w:tabs>
                <w:tab w:val="left" w:pos="714"/>
              </w:tabs>
              <w:spacing w:before="53" w:beforeLines="0" w:afterLines="0"/>
              <w:ind w:left="110" w:leftChars="0"/>
              <w:rPr>
                <w:rFonts w:hint="eastAsia"/>
                <w:color w:val="000000" w:themeColor="text1"/>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color w:val="000000" w:themeColor="text1"/>
                <w:sz w:val="24"/>
                <w:szCs w:val="22"/>
                <w:highlight w:val="none"/>
                <w14:textFill>
                  <w14:solidFill>
                    <w14:schemeClr w14:val="tx1"/>
                  </w14:solidFill>
                </w14:textFill>
              </w:rPr>
              <w:t>《财政部、司法部关于政府采购支持监狱企业发展有关问题的通知》（财库</w:t>
            </w:r>
          </w:p>
          <w:p w14:paraId="4CA1335F">
            <w:pPr>
              <w:pStyle w:val="10"/>
              <w:spacing w:before="50" w:beforeLines="0" w:afterLines="0"/>
              <w:ind w:left="111"/>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〔2014〕68 号）；</w:t>
            </w:r>
          </w:p>
          <w:p w14:paraId="13F16595">
            <w:pPr>
              <w:pStyle w:val="10"/>
              <w:numPr>
                <w:ilvl w:val="0"/>
                <w:numId w:val="0"/>
              </w:numPr>
              <w:tabs>
                <w:tab w:val="left" w:pos="713"/>
              </w:tabs>
              <w:spacing w:before="50" w:beforeLines="0" w:afterLines="0"/>
              <w:ind w:left="111" w:leftChars="0" w:right="-44" w:rightChars="0"/>
              <w:rPr>
                <w:rFonts w:hint="eastAsia"/>
                <w:color w:val="000000" w:themeColor="text1"/>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color w:val="000000" w:themeColor="text1"/>
                <w:spacing w:val="-7"/>
                <w:sz w:val="24"/>
                <w:szCs w:val="22"/>
                <w:highlight w:val="none"/>
                <w14:textFill>
                  <w14:solidFill>
                    <w14:schemeClr w14:val="tx1"/>
                  </w14:solidFill>
                </w14:textFill>
              </w:rPr>
              <w:t>《国务院办公厅关于建立政府强制采购节能产品制度的通知》</w:t>
            </w:r>
            <w:r>
              <w:rPr>
                <w:rFonts w:hint="eastAsia"/>
                <w:color w:val="000000" w:themeColor="text1"/>
                <w:spacing w:val="-3"/>
                <w:sz w:val="24"/>
                <w:szCs w:val="22"/>
                <w:highlight w:val="none"/>
                <w14:textFill>
                  <w14:solidFill>
                    <w14:schemeClr w14:val="tx1"/>
                  </w14:solidFill>
                </w14:textFill>
              </w:rPr>
              <w:t>（</w:t>
            </w:r>
            <w:r>
              <w:rPr>
                <w:rFonts w:hint="eastAsia"/>
                <w:color w:val="000000" w:themeColor="text1"/>
                <w:spacing w:val="-16"/>
                <w:sz w:val="24"/>
                <w:szCs w:val="22"/>
                <w:highlight w:val="none"/>
                <w14:textFill>
                  <w14:solidFill>
                    <w14:schemeClr w14:val="tx1"/>
                  </w14:solidFill>
                </w14:textFill>
              </w:rPr>
              <w:t>国办发〔</w:t>
            </w:r>
            <w:r>
              <w:rPr>
                <w:rFonts w:hint="eastAsia"/>
                <w:color w:val="000000" w:themeColor="text1"/>
                <w:sz w:val="24"/>
                <w:szCs w:val="22"/>
                <w:highlight w:val="none"/>
                <w14:textFill>
                  <w14:solidFill>
                    <w14:schemeClr w14:val="tx1"/>
                  </w14:solidFill>
                </w14:textFill>
              </w:rPr>
              <w:t xml:space="preserve">2007 </w:t>
            </w:r>
            <w:r>
              <w:rPr>
                <w:rFonts w:hint="eastAsia"/>
                <w:color w:val="000000" w:themeColor="text1"/>
                <w:spacing w:val="-8"/>
                <w:sz w:val="24"/>
                <w:szCs w:val="22"/>
                <w:highlight w:val="none"/>
                <w14:textFill>
                  <w14:solidFill>
                    <w14:schemeClr w14:val="tx1"/>
                  </w14:solidFill>
                </w14:textFill>
              </w:rPr>
              <w:t xml:space="preserve">〕 </w:t>
            </w:r>
            <w:r>
              <w:rPr>
                <w:rFonts w:hint="eastAsia"/>
                <w:color w:val="000000" w:themeColor="text1"/>
                <w:sz w:val="24"/>
                <w:szCs w:val="22"/>
                <w:highlight w:val="none"/>
                <w14:textFill>
                  <w14:solidFill>
                    <w14:schemeClr w14:val="tx1"/>
                  </w14:solidFill>
                </w14:textFill>
              </w:rPr>
              <w:t>51</w:t>
            </w:r>
            <w:r>
              <w:rPr>
                <w:rFonts w:hint="eastAsia"/>
                <w:color w:val="000000" w:themeColor="text1"/>
                <w:spacing w:val="-30"/>
                <w:sz w:val="24"/>
                <w:szCs w:val="22"/>
                <w:highlight w:val="none"/>
                <w14:textFill>
                  <w14:solidFill>
                    <w14:schemeClr w14:val="tx1"/>
                  </w14:solidFill>
                </w14:textFill>
              </w:rPr>
              <w:t xml:space="preserve"> 号</w:t>
            </w:r>
            <w:r>
              <w:rPr>
                <w:rFonts w:hint="eastAsia"/>
                <w:color w:val="000000" w:themeColor="text1"/>
                <w:sz w:val="24"/>
                <w:szCs w:val="22"/>
                <w:highlight w:val="none"/>
                <w14:textFill>
                  <w14:solidFill>
                    <w14:schemeClr w14:val="tx1"/>
                  </w14:solidFill>
                </w14:textFill>
              </w:rPr>
              <w:t>）；</w:t>
            </w:r>
          </w:p>
          <w:p w14:paraId="015CFE70">
            <w:pPr>
              <w:pStyle w:val="10"/>
              <w:numPr>
                <w:ilvl w:val="0"/>
                <w:numId w:val="0"/>
              </w:numPr>
              <w:tabs>
                <w:tab w:val="left" w:pos="714"/>
              </w:tabs>
              <w:spacing w:before="2" w:beforeLines="0" w:afterLines="0"/>
              <w:ind w:left="110" w:leftChars="0"/>
              <w:rPr>
                <w:rFonts w:hint="eastAsia"/>
                <w:color w:val="000000" w:themeColor="text1"/>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color w:val="000000" w:themeColor="text1"/>
                <w:sz w:val="24"/>
                <w:szCs w:val="22"/>
                <w:highlight w:val="none"/>
                <w14:textFill>
                  <w14:solidFill>
                    <w14:schemeClr w14:val="tx1"/>
                  </w14:solidFill>
                </w14:textFill>
              </w:rPr>
              <w:t>《财政部 民政部 中国残疾人联合会关于促进残疾人就业政府采购政策的通</w:t>
            </w:r>
          </w:p>
          <w:p w14:paraId="5D24AA47">
            <w:pPr>
              <w:pStyle w:val="10"/>
              <w:spacing w:beforeLines="0" w:afterLines="0" w:line="269" w:lineRule="exact"/>
              <w:ind w:left="111"/>
              <w:rPr>
                <w:rFonts w:hint="eastAsia"/>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知》财库〔2017〕141 号。</w:t>
            </w:r>
          </w:p>
          <w:p w14:paraId="57398662">
            <w:pPr>
              <w:pStyle w:val="10"/>
              <w:spacing w:beforeLines="0" w:afterLines="0" w:line="301" w:lineRule="exact"/>
              <w:ind w:left="111"/>
              <w:rPr>
                <w:rFonts w:hint="eastAsia"/>
                <w:b/>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3.本项目的特定资格要求：</w:t>
            </w:r>
          </w:p>
          <w:p w14:paraId="4F90B8B4">
            <w:pPr>
              <w:pStyle w:val="10"/>
              <w:numPr>
                <w:ilvl w:val="0"/>
                <w:numId w:val="0"/>
              </w:numPr>
              <w:tabs>
                <w:tab w:val="left" w:pos="713"/>
              </w:tabs>
              <w:spacing w:before="50" w:beforeLines="0" w:afterLines="0"/>
              <w:ind w:firstLine="220" w:firstLineChars="100"/>
              <w:rPr>
                <w:rFonts w:hint="eastAsia"/>
                <w:b w:val="0"/>
                <w:bCs/>
                <w:color w:val="000000" w:themeColor="text1"/>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b w:val="0"/>
                <w:bCs/>
                <w:color w:val="000000" w:themeColor="text1"/>
                <w:sz w:val="24"/>
                <w:szCs w:val="22"/>
                <w:highlight w:val="none"/>
                <w14:textFill>
                  <w14:solidFill>
                    <w14:schemeClr w14:val="tx1"/>
                  </w14:solidFill>
                </w14:textFill>
              </w:rPr>
              <w:t>具有有效的三证合一营业执照</w:t>
            </w:r>
            <w:r>
              <w:rPr>
                <w:rFonts w:hint="eastAsia"/>
                <w:b w:val="0"/>
                <w:bCs/>
                <w:color w:val="000000" w:themeColor="text1"/>
                <w:sz w:val="24"/>
                <w:szCs w:val="22"/>
                <w:highlight w:val="none"/>
                <w:lang w:eastAsia="zh-CN"/>
                <w14:textFill>
                  <w14:solidFill>
                    <w14:schemeClr w14:val="tx1"/>
                  </w14:solidFill>
                </w14:textFill>
              </w:rPr>
              <w:t>，</w:t>
            </w:r>
            <w:r>
              <w:rPr>
                <w:rFonts w:hint="eastAsia"/>
                <w:b w:val="0"/>
                <w:bCs/>
                <w:color w:val="000000" w:themeColor="text1"/>
                <w:sz w:val="24"/>
                <w:szCs w:val="22"/>
                <w:highlight w:val="none"/>
                <w:lang w:val="en-US" w:eastAsia="zh-CN"/>
                <w14:textFill>
                  <w14:solidFill>
                    <w14:schemeClr w14:val="tx1"/>
                  </w14:solidFill>
                </w14:textFill>
              </w:rPr>
              <w:t>法人身份证</w:t>
            </w:r>
            <w:r>
              <w:rPr>
                <w:rFonts w:hint="eastAsia"/>
                <w:b w:val="0"/>
                <w:bCs/>
                <w:color w:val="000000" w:themeColor="text1"/>
                <w:sz w:val="24"/>
                <w:szCs w:val="22"/>
                <w:highlight w:val="none"/>
                <w14:textFill>
                  <w14:solidFill>
                    <w14:schemeClr w14:val="tx1"/>
                  </w14:solidFill>
                </w14:textFill>
              </w:rPr>
              <w:t>；</w:t>
            </w:r>
          </w:p>
          <w:p w14:paraId="238941F9">
            <w:pPr>
              <w:pStyle w:val="10"/>
              <w:numPr>
                <w:ilvl w:val="0"/>
                <w:numId w:val="0"/>
              </w:numPr>
              <w:spacing w:before="50" w:beforeLines="0" w:afterLines="0" w:line="280" w:lineRule="auto"/>
              <w:ind w:right="-58" w:rightChars="0" w:firstLine="440" w:firstLineChars="200"/>
              <w:rPr>
                <w:rFonts w:hint="eastAsia"/>
                <w:b w:val="0"/>
                <w:bCs/>
                <w:color w:val="000000" w:themeColor="text1"/>
                <w:spacing w:val="-7"/>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b w:val="0"/>
                <w:bCs/>
                <w:color w:val="000000" w:themeColor="text1"/>
                <w:spacing w:val="-7"/>
                <w:sz w:val="24"/>
                <w:szCs w:val="22"/>
                <w:highlight w:val="none"/>
                <w14:textFill>
                  <w14:solidFill>
                    <w14:schemeClr w14:val="tx1"/>
                  </w14:solidFill>
                </w14:textFill>
              </w:rPr>
              <w:t>供应商须具备有效的《食品经营许可证》或《食品生产许可证》或《食品流通许可证》，食品配送人员的《健康证》</w:t>
            </w:r>
            <w:r>
              <w:rPr>
                <w:rFonts w:hint="eastAsia"/>
                <w:b w:val="0"/>
                <w:bCs/>
                <w:color w:val="000000" w:themeColor="text1"/>
                <w:spacing w:val="-7"/>
                <w:sz w:val="24"/>
                <w:szCs w:val="22"/>
                <w:highlight w:val="none"/>
                <w:lang w:eastAsia="zh-CN"/>
                <w14:textFill>
                  <w14:solidFill>
                    <w14:schemeClr w14:val="tx1"/>
                  </w14:solidFill>
                </w14:textFill>
              </w:rPr>
              <w:t>；</w:t>
            </w:r>
            <w:r>
              <w:rPr>
                <w:rFonts w:hint="eastAsia"/>
                <w:b w:val="0"/>
                <w:bCs/>
                <w:color w:val="000000" w:themeColor="text1"/>
                <w:spacing w:val="-7"/>
                <w:sz w:val="24"/>
                <w:szCs w:val="22"/>
                <w:highlight w:val="none"/>
                <w:lang w:val="en-US" w:eastAsia="zh-CN"/>
                <w14:textFill>
                  <w14:solidFill>
                    <w14:schemeClr w14:val="tx1"/>
                  </w14:solidFill>
                </w14:textFill>
              </w:rPr>
              <w:t>并在人员、设备、资金、信用等方面具有相应的能力。</w:t>
            </w:r>
          </w:p>
          <w:p w14:paraId="3543117C">
            <w:pPr>
              <w:pStyle w:val="10"/>
              <w:spacing w:before="50" w:beforeLines="0" w:afterLines="0" w:line="280" w:lineRule="auto"/>
              <w:ind w:right="-58" w:firstLine="440" w:firstLineChars="200"/>
              <w:rPr>
                <w:rFonts w:hint="eastAsia"/>
                <w:color w:val="000000" w:themeColor="text1"/>
                <w:spacing w:val="-7"/>
                <w:sz w:val="24"/>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w:t>
            </w:r>
            <w:r>
              <w:rPr>
                <w:rFonts w:hint="eastAsia"/>
                <w:color w:val="000000" w:themeColor="text1"/>
                <w:spacing w:val="-7"/>
                <w:sz w:val="24"/>
                <w:szCs w:val="22"/>
                <w:highlight w:val="none"/>
                <w14:textFill>
                  <w14:solidFill>
                    <w14:schemeClr w14:val="tx1"/>
                  </w14:solidFill>
                </w14:textFill>
              </w:rPr>
              <w:t xml:space="preserve">未被“信用中国”（ </w:t>
            </w:r>
            <w:r>
              <w:rPr>
                <w:rFonts w:hint="eastAsia"/>
                <w:color w:val="000000" w:themeColor="text1"/>
                <w:spacing w:val="-7"/>
                <w:sz w:val="24"/>
                <w:szCs w:val="22"/>
                <w:highlight w:val="none"/>
                <w14:textFill>
                  <w14:solidFill>
                    <w14:schemeClr w14:val="tx1"/>
                  </w14:solidFill>
                </w14:textFill>
              </w:rPr>
              <w:fldChar w:fldCharType="begin"/>
            </w:r>
            <w:r>
              <w:rPr>
                <w:rFonts w:hint="eastAsia"/>
                <w:color w:val="000000" w:themeColor="text1"/>
                <w:spacing w:val="-7"/>
                <w:sz w:val="24"/>
                <w:szCs w:val="22"/>
                <w:highlight w:val="none"/>
                <w14:textFill>
                  <w14:solidFill>
                    <w14:schemeClr w14:val="tx1"/>
                  </w14:solidFill>
                </w14:textFill>
              </w:rPr>
              <w:instrText xml:space="preserve"> HYPERLINK "http://www.creditchina.gov.cn/" \h </w:instrText>
            </w:r>
            <w:r>
              <w:rPr>
                <w:rFonts w:hint="eastAsia"/>
                <w:color w:val="000000" w:themeColor="text1"/>
                <w:spacing w:val="-7"/>
                <w:sz w:val="24"/>
                <w:szCs w:val="22"/>
                <w:highlight w:val="none"/>
                <w14:textFill>
                  <w14:solidFill>
                    <w14:schemeClr w14:val="tx1"/>
                  </w14:solidFill>
                </w14:textFill>
              </w:rPr>
              <w:fldChar w:fldCharType="separate"/>
            </w:r>
            <w:r>
              <w:rPr>
                <w:rFonts w:hint="eastAsia"/>
                <w:color w:val="000000" w:themeColor="text1"/>
                <w:spacing w:val="-7"/>
                <w:sz w:val="24"/>
                <w:szCs w:val="22"/>
                <w:highlight w:val="none"/>
                <w14:textFill>
                  <w14:solidFill>
                    <w14:schemeClr w14:val="tx1"/>
                  </w14:solidFill>
                </w14:textFill>
              </w:rPr>
              <w:t xml:space="preserve">www.creditchina.gov.cn </w:t>
            </w:r>
            <w:r>
              <w:rPr>
                <w:rFonts w:hint="eastAsia"/>
                <w:color w:val="000000" w:themeColor="text1"/>
                <w:spacing w:val="-7"/>
                <w:sz w:val="24"/>
                <w:szCs w:val="22"/>
                <w:highlight w:val="none"/>
                <w14:textFill>
                  <w14:solidFill>
                    <w14:schemeClr w14:val="tx1"/>
                  </w14:solidFill>
                </w14:textFill>
              </w:rPr>
              <w:fldChar w:fldCharType="end"/>
            </w:r>
            <w:r>
              <w:rPr>
                <w:rFonts w:hint="eastAsia"/>
                <w:color w:val="000000" w:themeColor="text1"/>
                <w:spacing w:val="-7"/>
                <w:sz w:val="24"/>
                <w:szCs w:val="22"/>
                <w:highlight w:val="none"/>
                <w:lang w:eastAsia="zh-CN"/>
                <w14:textFill>
                  <w14:solidFill>
                    <w14:schemeClr w14:val="tx1"/>
                  </w14:solidFill>
                </w14:textFill>
              </w:rPr>
              <w:t>）、</w:t>
            </w:r>
            <w:r>
              <w:rPr>
                <w:rFonts w:hint="eastAsia"/>
                <w:color w:val="000000" w:themeColor="text1"/>
                <w:spacing w:val="-7"/>
                <w:sz w:val="24"/>
                <w:szCs w:val="22"/>
                <w:highlight w:val="none"/>
                <w14:textFill>
                  <w14:solidFill>
                    <w14:schemeClr w14:val="tx1"/>
                  </w14:solidFill>
                </w14:textFill>
              </w:rPr>
              <w:t>中国政府采购网</w:t>
            </w:r>
            <w:r>
              <w:rPr>
                <w:rFonts w:hint="eastAsia"/>
                <w:color w:val="000000" w:themeColor="text1"/>
                <w:spacing w:val="-7"/>
                <w:sz w:val="24"/>
                <w:szCs w:val="22"/>
                <w:highlight w:val="none"/>
                <w14:textFill>
                  <w14:solidFill>
                    <w14:schemeClr w14:val="tx1"/>
                  </w14:solidFill>
                </w14:textFill>
              </w:rPr>
              <w:fldChar w:fldCharType="begin"/>
            </w:r>
            <w:r>
              <w:rPr>
                <w:rFonts w:hint="eastAsia"/>
                <w:color w:val="000000" w:themeColor="text1"/>
                <w:spacing w:val="-7"/>
                <w:sz w:val="24"/>
                <w:szCs w:val="22"/>
                <w:highlight w:val="none"/>
                <w14:textFill>
                  <w14:solidFill>
                    <w14:schemeClr w14:val="tx1"/>
                  </w14:solidFill>
                </w14:textFill>
              </w:rPr>
              <w:instrText xml:space="preserve"> HYPERLINK "http://www.ccgp.gov.cn/" \h </w:instrText>
            </w:r>
            <w:r>
              <w:rPr>
                <w:rFonts w:hint="eastAsia"/>
                <w:color w:val="000000" w:themeColor="text1"/>
                <w:spacing w:val="-7"/>
                <w:sz w:val="24"/>
                <w:szCs w:val="22"/>
                <w:highlight w:val="none"/>
                <w14:textFill>
                  <w14:solidFill>
                    <w14:schemeClr w14:val="tx1"/>
                  </w14:solidFill>
                </w14:textFill>
              </w:rPr>
              <w:fldChar w:fldCharType="separate"/>
            </w:r>
            <w:r>
              <w:rPr>
                <w:rFonts w:hint="eastAsia"/>
                <w:color w:val="000000" w:themeColor="text1"/>
                <w:spacing w:val="-7"/>
                <w:sz w:val="24"/>
                <w:szCs w:val="22"/>
                <w:highlight w:val="none"/>
                <w14:textFill>
                  <w14:solidFill>
                    <w14:schemeClr w14:val="tx1"/>
                  </w14:solidFill>
                </w14:textFill>
              </w:rPr>
              <w:t>（www.ccgp.gov.cn</w:t>
            </w:r>
            <w:r>
              <w:rPr>
                <w:rFonts w:hint="eastAsia"/>
                <w:color w:val="000000" w:themeColor="text1"/>
                <w:spacing w:val="-7"/>
                <w:sz w:val="24"/>
                <w:szCs w:val="22"/>
                <w:highlight w:val="none"/>
                <w14:textFill>
                  <w14:solidFill>
                    <w14:schemeClr w14:val="tx1"/>
                  </w14:solidFill>
                </w14:textFill>
              </w:rPr>
              <w:fldChar w:fldCharType="end"/>
            </w:r>
            <w:r>
              <w:rPr>
                <w:rFonts w:hint="eastAsia"/>
                <w:color w:val="000000" w:themeColor="text1"/>
                <w:spacing w:val="-7"/>
                <w:sz w:val="24"/>
                <w:szCs w:val="22"/>
                <w:highlight w:val="none"/>
                <w14:textFill>
                  <w14:solidFill>
                    <w14:schemeClr w14:val="tx1"/>
                  </w14:solidFill>
                </w14:textFill>
              </w:rPr>
              <w:t>）列入失信被执行人、重大税收违法</w:t>
            </w:r>
            <w:r>
              <w:rPr>
                <w:rFonts w:hint="eastAsia"/>
                <w:color w:val="000000" w:themeColor="text1"/>
                <w:spacing w:val="-7"/>
                <w:sz w:val="24"/>
                <w:szCs w:val="22"/>
                <w:highlight w:val="none"/>
                <w:lang w:val="en-US" w:eastAsia="zh-CN"/>
                <w14:textFill>
                  <w14:solidFill>
                    <w14:schemeClr w14:val="tx1"/>
                  </w14:solidFill>
                </w14:textFill>
              </w:rPr>
              <w:t>失信主体以及政府采购严重违法失信记录名单里</w:t>
            </w:r>
            <w:r>
              <w:rPr>
                <w:rFonts w:hint="eastAsia"/>
                <w:color w:val="000000" w:themeColor="text1"/>
                <w:spacing w:val="-7"/>
                <w:sz w:val="24"/>
                <w:szCs w:val="22"/>
                <w:highlight w:val="none"/>
                <w14:textFill>
                  <w14:solidFill>
                    <w14:schemeClr w14:val="tx1"/>
                  </w14:solidFill>
                </w14:textFill>
              </w:rPr>
              <w:t>﹙</w:t>
            </w:r>
            <w:r>
              <w:rPr>
                <w:rFonts w:hint="eastAsia"/>
                <w:color w:val="000000" w:themeColor="text1"/>
                <w:spacing w:val="-7"/>
                <w:sz w:val="24"/>
                <w:szCs w:val="22"/>
                <w:highlight w:val="none"/>
                <w:lang w:val="en-US" w:eastAsia="zh-CN"/>
                <w14:textFill>
                  <w14:solidFill>
                    <w14:schemeClr w14:val="tx1"/>
                  </w14:solidFill>
                </w14:textFill>
              </w:rPr>
              <w:t>尚在惩戒期内不得参与本项目采购活动</w:t>
            </w:r>
            <w:r>
              <w:rPr>
                <w:rFonts w:hint="eastAsia"/>
                <w:color w:val="000000" w:themeColor="text1"/>
                <w:spacing w:val="-7"/>
                <w:sz w:val="24"/>
                <w:szCs w:val="22"/>
                <w:highlight w:val="none"/>
                <w14:textFill>
                  <w14:solidFill>
                    <w14:schemeClr w14:val="tx1"/>
                  </w14:solidFill>
                </w14:textFill>
              </w:rPr>
              <w:t>﹚</w:t>
            </w:r>
            <w:r>
              <w:rPr>
                <w:rFonts w:hint="eastAsia"/>
                <w:color w:val="000000" w:themeColor="text1"/>
                <w:spacing w:val="-7"/>
                <w:sz w:val="24"/>
                <w:szCs w:val="22"/>
                <w:highlight w:val="none"/>
                <w:lang w:eastAsia="zh-CN"/>
                <w14:textFill>
                  <w14:solidFill>
                    <w14:schemeClr w14:val="tx1"/>
                  </w14:solidFill>
                </w14:textFill>
              </w:rPr>
              <w:t>。</w:t>
            </w:r>
          </w:p>
          <w:p w14:paraId="18B08709">
            <w:pPr>
              <w:pStyle w:val="7"/>
              <w:spacing w:before="0" w:beforeAutospacing="0" w:after="0" w:afterAutospacing="0" w:line="360" w:lineRule="auto"/>
              <w:ind w:firstLine="440" w:firstLineChars="200"/>
              <w:jc w:val="both"/>
              <w:rPr>
                <w:rFonts w:hint="eastAsia"/>
                <w:color w:val="000000" w:themeColor="text1"/>
                <w:spacing w:val="-7"/>
                <w:sz w:val="24"/>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（4）</w:t>
            </w:r>
            <w:r>
              <w:rPr>
                <w:rFonts w:hint="eastAsia" w:asciiTheme="minorHAnsi" w:hAnsiTheme="minorHAnsi" w:eastAsiaTheme="minorEastAsia" w:cstheme="minorBidi"/>
                <w:color w:val="000000" w:themeColor="text1"/>
                <w:spacing w:val="-7"/>
                <w:kern w:val="2"/>
                <w:sz w:val="24"/>
                <w:szCs w:val="22"/>
                <w:highlight w:val="none"/>
                <w:lang w:val="en-US" w:eastAsia="zh-CN" w:bidi="ar-SA"/>
                <w14:textFill>
                  <w14:solidFill>
                    <w14:schemeClr w14:val="tx1"/>
                  </w14:solidFill>
                </w14:textFill>
              </w:rPr>
              <w:t>单位负责人为同一人或者存在直接控股、管理关系的不同供应商，不得参加同一合同项下的政府采购活动（提供承诺函）；</w:t>
            </w:r>
          </w:p>
          <w:p w14:paraId="50A5DB51">
            <w:pPr>
              <w:pStyle w:val="10"/>
              <w:numPr>
                <w:ilvl w:val="0"/>
                <w:numId w:val="0"/>
              </w:numPr>
              <w:spacing w:before="50" w:beforeLines="0" w:afterLines="0" w:line="280" w:lineRule="auto"/>
              <w:ind w:right="-58" w:rightChars="0" w:firstLine="452" w:firstLineChars="200"/>
              <w:rPr>
                <w:rFonts w:hint="eastAsia"/>
                <w:b w:val="0"/>
                <w:bCs/>
                <w:color w:val="000000" w:themeColor="text1"/>
                <w:spacing w:val="-7"/>
                <w:sz w:val="24"/>
                <w:szCs w:val="22"/>
                <w:highlight w:val="none"/>
                <w14:textFill>
                  <w14:solidFill>
                    <w14:schemeClr w14:val="tx1"/>
                  </w14:solidFill>
                </w14:textFill>
              </w:rPr>
            </w:pPr>
            <w:r>
              <w:rPr>
                <w:rFonts w:hint="eastAsia"/>
                <w:b w:val="0"/>
                <w:bCs/>
                <w:color w:val="000000" w:themeColor="text1"/>
                <w:spacing w:val="-7"/>
                <w:sz w:val="24"/>
                <w:szCs w:val="22"/>
                <w:highlight w:val="none"/>
                <w14:textFill>
                  <w14:solidFill>
                    <w14:schemeClr w14:val="tx1"/>
                  </w14:solidFill>
                </w14:textFill>
              </w:rPr>
              <w:t>（</w:t>
            </w:r>
            <w:r>
              <w:rPr>
                <w:rFonts w:hint="eastAsia"/>
                <w:b w:val="0"/>
                <w:bCs/>
                <w:color w:val="000000" w:themeColor="text1"/>
                <w:spacing w:val="-7"/>
                <w:sz w:val="24"/>
                <w:szCs w:val="22"/>
                <w:highlight w:val="none"/>
                <w:lang w:val="en-US" w:eastAsia="zh-CN"/>
                <w14:textFill>
                  <w14:solidFill>
                    <w14:schemeClr w14:val="tx1"/>
                  </w14:solidFill>
                </w14:textFill>
              </w:rPr>
              <w:t>5</w:t>
            </w:r>
            <w:r>
              <w:rPr>
                <w:rFonts w:hint="eastAsia"/>
                <w:b w:val="0"/>
                <w:bCs/>
                <w:color w:val="000000" w:themeColor="text1"/>
                <w:spacing w:val="-7"/>
                <w:sz w:val="24"/>
                <w:szCs w:val="22"/>
                <w:highlight w:val="none"/>
                <w14:textFill>
                  <w14:solidFill>
                    <w14:schemeClr w14:val="tx1"/>
                  </w14:solidFill>
                </w14:textFill>
              </w:rPr>
              <w:t>）中小</w:t>
            </w:r>
            <w:r>
              <w:rPr>
                <w:rFonts w:hint="eastAsia"/>
                <w:b w:val="0"/>
                <w:bCs/>
                <w:color w:val="000000" w:themeColor="text1"/>
                <w:spacing w:val="-7"/>
                <w:sz w:val="24"/>
                <w:szCs w:val="22"/>
                <w:highlight w:val="none"/>
                <w:lang w:val="en-US" w:eastAsia="zh-CN"/>
                <w14:textFill>
                  <w14:solidFill>
                    <w14:schemeClr w14:val="tx1"/>
                  </w14:solidFill>
                </w14:textFill>
              </w:rPr>
              <w:t>微</w:t>
            </w:r>
            <w:r>
              <w:rPr>
                <w:rFonts w:hint="eastAsia"/>
                <w:b w:val="0"/>
                <w:bCs/>
                <w:color w:val="000000" w:themeColor="text1"/>
                <w:spacing w:val="-7"/>
                <w:sz w:val="24"/>
                <w:szCs w:val="22"/>
                <w:highlight w:val="none"/>
                <w14:textFill>
                  <w14:solidFill>
                    <w14:schemeClr w14:val="tx1"/>
                  </w14:solidFill>
                </w14:textFill>
              </w:rPr>
              <w:t>企业声明函（原件）；</w:t>
            </w:r>
          </w:p>
          <w:p w14:paraId="0746402B">
            <w:pPr>
              <w:pStyle w:val="10"/>
              <w:spacing w:beforeLines="0" w:afterLines="0"/>
              <w:ind w:left="111"/>
              <w:rPr>
                <w:rFonts w:hint="eastAsia"/>
                <w:b/>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4.本项目不接受联合体参加。</w:t>
            </w:r>
          </w:p>
          <w:p w14:paraId="01E7AB07">
            <w:pPr>
              <w:pStyle w:val="10"/>
              <w:spacing w:beforeLines="0" w:afterLines="0"/>
              <w:ind w:left="111"/>
              <w:rPr>
                <w:rFonts w:hint="eastAsia"/>
                <w:b/>
                <w:color w:val="000000" w:themeColor="text1"/>
                <w:sz w:val="24"/>
                <w:szCs w:val="22"/>
                <w:highlight w:val="none"/>
                <w14:textFill>
                  <w14:solidFill>
                    <w14:schemeClr w14:val="tx1"/>
                  </w14:solidFill>
                </w14:textFill>
              </w:rPr>
            </w:pPr>
            <w:r>
              <w:rPr>
                <w:rFonts w:hint="eastAsia"/>
                <w:b/>
                <w:color w:val="000000" w:themeColor="text1"/>
                <w:sz w:val="24"/>
                <w:szCs w:val="22"/>
                <w:highlight w:val="none"/>
                <w:lang w:val="en-US" w:eastAsia="zh-CN"/>
                <w14:textFill>
                  <w14:solidFill>
                    <w14:schemeClr w14:val="tx1"/>
                  </w14:solidFill>
                </w14:textFill>
              </w:rPr>
              <w:t>5.</w:t>
            </w:r>
            <w:r>
              <w:rPr>
                <w:rFonts w:hint="eastAsia"/>
                <w:b/>
                <w:color w:val="000000" w:themeColor="text1"/>
                <w:sz w:val="24"/>
                <w:szCs w:val="22"/>
                <w:highlight w:val="none"/>
                <w14:textFill>
                  <w14:solidFill>
                    <w14:schemeClr w14:val="tx1"/>
                  </w14:solidFill>
                </w14:textFill>
              </w:rPr>
              <w:t>符合招标文件中其他实质性要求。</w:t>
            </w:r>
          </w:p>
          <w:p w14:paraId="7BCE88DF">
            <w:pPr>
              <w:pStyle w:val="10"/>
              <w:spacing w:before="50" w:beforeLines="0" w:afterLines="0" w:line="280" w:lineRule="auto"/>
              <w:ind w:left="111" w:right="-58"/>
              <w:rPr>
                <w:rFonts w:hint="eastAsia"/>
                <w:color w:val="000000" w:themeColor="text1"/>
                <w:spacing w:val="-7"/>
                <w:sz w:val="24"/>
                <w:szCs w:val="22"/>
                <w:highlight w:val="none"/>
                <w14:textFill>
                  <w14:solidFill>
                    <w14:schemeClr w14:val="tx1"/>
                  </w14:solidFill>
                </w14:textFill>
              </w:rPr>
            </w:pPr>
            <w:r>
              <w:rPr>
                <w:rFonts w:hint="eastAsia"/>
                <w:color w:val="000000" w:themeColor="text1"/>
                <w:spacing w:val="-7"/>
                <w:sz w:val="24"/>
                <w:szCs w:val="22"/>
                <w:highlight w:val="none"/>
                <w14:textFill>
                  <w14:solidFill>
                    <w14:schemeClr w14:val="tx1"/>
                  </w14:solidFill>
                </w14:textFill>
              </w:rPr>
              <w:t>财务要求：财务状况良好。</w:t>
            </w:r>
          </w:p>
          <w:p w14:paraId="3A3A1E02">
            <w:pPr>
              <w:pStyle w:val="10"/>
              <w:spacing w:before="50" w:beforeLines="0" w:afterLines="0" w:line="280" w:lineRule="auto"/>
              <w:ind w:left="111" w:right="-58"/>
              <w:rPr>
                <w:rFonts w:hint="eastAsia"/>
                <w:color w:val="000000" w:themeColor="text1"/>
                <w:spacing w:val="-7"/>
                <w:sz w:val="24"/>
                <w:szCs w:val="22"/>
                <w:highlight w:val="none"/>
                <w14:textFill>
                  <w14:solidFill>
                    <w14:schemeClr w14:val="tx1"/>
                  </w14:solidFill>
                </w14:textFill>
              </w:rPr>
            </w:pPr>
            <w:r>
              <w:rPr>
                <w:rFonts w:hint="eastAsia"/>
                <w:color w:val="000000" w:themeColor="text1"/>
                <w:spacing w:val="-7"/>
                <w:sz w:val="24"/>
                <w:szCs w:val="22"/>
                <w:highlight w:val="none"/>
                <w14:textFill>
                  <w14:solidFill>
                    <w14:schemeClr w14:val="tx1"/>
                  </w14:solidFill>
                </w14:textFill>
              </w:rPr>
              <w:t>信誉要求：良好，无不良行为记录。</w:t>
            </w:r>
          </w:p>
          <w:p w14:paraId="37E96DD0">
            <w:pPr>
              <w:pStyle w:val="10"/>
              <w:spacing w:before="50" w:beforeLines="0" w:afterLines="0" w:line="280" w:lineRule="auto"/>
              <w:ind w:left="111" w:right="-58"/>
              <w:rPr>
                <w:rFonts w:hint="eastAsia"/>
                <w:color w:val="000000" w:themeColor="text1"/>
                <w:spacing w:val="-7"/>
                <w:sz w:val="24"/>
                <w:szCs w:val="22"/>
                <w:highlight w:val="none"/>
                <w:lang w:val="en-US"/>
                <w14:textFill>
                  <w14:solidFill>
                    <w14:schemeClr w14:val="tx1"/>
                  </w14:solidFill>
                </w14:textFill>
              </w:rPr>
            </w:pPr>
            <w:r>
              <w:rPr>
                <w:rFonts w:hint="eastAsia"/>
                <w:color w:val="000000" w:themeColor="text1"/>
                <w:spacing w:val="-7"/>
                <w:sz w:val="24"/>
                <w:szCs w:val="22"/>
                <w:highlight w:val="none"/>
                <w14:textFill>
                  <w14:solidFill>
                    <w14:schemeClr w14:val="tx1"/>
                  </w14:solidFill>
                </w14:textFill>
              </w:rPr>
              <w:t>其他要求：符合国家相关规范标准</w:t>
            </w:r>
            <w:r>
              <w:rPr>
                <w:rFonts w:hint="eastAsia"/>
                <w:color w:val="000000" w:themeColor="text1"/>
                <w:spacing w:val="-7"/>
                <w:sz w:val="24"/>
                <w:szCs w:val="22"/>
                <w:highlight w:val="none"/>
                <w:lang w:val="en-US"/>
                <w14:textFill>
                  <w14:solidFill>
                    <w14:schemeClr w14:val="tx1"/>
                  </w14:solidFill>
                </w14:textFill>
              </w:rPr>
              <w:t>。</w:t>
            </w:r>
          </w:p>
          <w:p w14:paraId="47B72EBD">
            <w:pPr>
              <w:pStyle w:val="10"/>
              <w:numPr>
                <w:ilvl w:val="0"/>
                <w:numId w:val="0"/>
              </w:numPr>
              <w:tabs>
                <w:tab w:val="left" w:pos="714"/>
              </w:tabs>
              <w:spacing w:before="2" w:beforeLines="0" w:afterLines="0"/>
              <w:rPr>
                <w:rFonts w:hint="eastAsia"/>
                <w:color w:val="000000" w:themeColor="text1"/>
                <w:sz w:val="24"/>
                <w:szCs w:val="22"/>
                <w:highlight w:val="none"/>
                <w14:textFill>
                  <w14:solidFill>
                    <w14:schemeClr w14:val="tx1"/>
                  </w14:solidFill>
                </w14:textFill>
              </w:rPr>
            </w:pPr>
            <w:r>
              <w:rPr>
                <w:rFonts w:hint="eastAsia"/>
                <w:b/>
                <w:color w:val="000000" w:themeColor="text1"/>
                <w:sz w:val="24"/>
                <w:szCs w:val="22"/>
                <w:highlight w:val="none"/>
                <w14:textFill>
                  <w14:solidFill>
                    <w14:schemeClr w14:val="tx1"/>
                  </w14:solidFill>
                </w14:textFill>
              </w:rPr>
              <w:t>注：供应商提交的所有证明文件及材料必须清晰、准确、真实。</w:t>
            </w:r>
          </w:p>
          <w:p w14:paraId="00BB8D55">
            <w:pPr>
              <w:pStyle w:val="10"/>
              <w:numPr>
                <w:ilvl w:val="0"/>
                <w:numId w:val="0"/>
              </w:numPr>
              <w:tabs>
                <w:tab w:val="left" w:pos="714"/>
              </w:tabs>
              <w:spacing w:before="2" w:beforeLines="0" w:afterLines="0"/>
              <w:rPr>
                <w:rFonts w:hint="eastAsia"/>
                <w:color w:val="000000" w:themeColor="text1"/>
                <w:sz w:val="24"/>
                <w:szCs w:val="22"/>
                <w:highlight w:val="none"/>
                <w14:textFill>
                  <w14:solidFill>
                    <w14:schemeClr w14:val="tx1"/>
                  </w14:solidFill>
                </w14:textFill>
              </w:rPr>
            </w:pPr>
          </w:p>
        </w:tc>
      </w:tr>
    </w:tbl>
    <w:p w14:paraId="5A4FEBED">
      <w:pPr>
        <w:spacing w:beforeLines="0" w:afterLines="0"/>
        <w:rPr>
          <w:rFonts w:hint="eastAsia"/>
          <w:color w:val="000000" w:themeColor="text1"/>
          <w:sz w:val="24"/>
          <w:szCs w:val="22"/>
          <w14:textFill>
            <w14:solidFill>
              <w14:schemeClr w14:val="tx1"/>
            </w14:solidFill>
          </w14:textFill>
        </w:rPr>
        <w:sectPr>
          <w:pgSz w:w="11910" w:h="16840"/>
          <w:pgMar w:top="1380" w:right="860" w:bottom="1180" w:left="1020" w:header="0" w:footer="913" w:gutter="0"/>
          <w:lnNumType w:countBy="0" w:distance="360"/>
          <w:cols w:space="720" w:num="1"/>
          <w:docGrid w:type="lines" w:linePitch="312" w:charSpace="0"/>
        </w:sectPr>
      </w:pPr>
    </w:p>
    <w:p w14:paraId="209758F3">
      <w:pPr>
        <w:pStyle w:val="3"/>
        <w:bidi w:val="0"/>
        <w:jc w:val="center"/>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采购需求说明</w:t>
      </w:r>
    </w:p>
    <w:p w14:paraId="6CCAB608">
      <w:pPr>
        <w:rPr>
          <w:rFonts w:hint="eastAsia"/>
          <w:color w:val="000000" w:themeColor="text1"/>
          <w:sz w:val="28"/>
          <w:szCs w:val="28"/>
          <w14:textFill>
            <w14:solidFill>
              <w14:schemeClr w14:val="tx1"/>
            </w14:solidFill>
          </w14:textFill>
        </w:rPr>
      </w:pPr>
    </w:p>
    <w:p w14:paraId="34DBC26E">
      <w:pPr>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 采购内容</w:t>
      </w:r>
    </w:p>
    <w:p w14:paraId="41457936">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采购需求</w:t>
      </w:r>
    </w:p>
    <w:p w14:paraId="7B214E51">
      <w:pPr>
        <w:numPr>
          <w:ilvl w:val="0"/>
          <w:numId w:val="3"/>
        </w:numPr>
        <w:ind w:firstLine="56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供应价定价原则：</w:t>
      </w:r>
    </w:p>
    <w:p w14:paraId="6359C033">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1.1鱼禽肉蛋类</w:t>
      </w:r>
    </w:p>
    <w:p w14:paraId="2F8691D3">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基准价：以阿克苏市人民政府官网公布的商品价格为基准；如未公布以</w:t>
      </w:r>
      <w:r>
        <w:rPr>
          <w:rFonts w:hint="eastAsia" w:ascii="宋体" w:hAnsi="宋体" w:eastAsia="宋体" w:cs="宋体"/>
          <w:color w:val="000000" w:themeColor="text1"/>
          <w:sz w:val="28"/>
          <w:szCs w:val="28"/>
          <w:lang w:eastAsia="zh-CN"/>
          <w14:textFill>
            <w14:solidFill>
              <w14:schemeClr w14:val="tx1"/>
            </w14:solidFill>
          </w14:textFill>
        </w:rPr>
        <w:t>当地</w:t>
      </w:r>
      <w:r>
        <w:rPr>
          <w:rFonts w:hint="eastAsia" w:ascii="宋体" w:hAnsi="宋体" w:eastAsia="宋体" w:cs="宋体"/>
          <w:color w:val="000000" w:themeColor="text1"/>
          <w:sz w:val="28"/>
          <w:szCs w:val="28"/>
          <w14:textFill>
            <w14:solidFill>
              <w14:schemeClr w14:val="tx1"/>
            </w14:solidFill>
          </w14:textFill>
        </w:rPr>
        <w:t>农贸市场</w:t>
      </w:r>
      <w:r>
        <w:rPr>
          <w:rFonts w:hint="eastAsia" w:ascii="宋体" w:hAnsi="宋体" w:eastAsia="宋体" w:cs="宋体"/>
          <w:color w:val="000000" w:themeColor="text1"/>
          <w:sz w:val="28"/>
          <w:szCs w:val="28"/>
          <w:lang w:eastAsia="zh-CN"/>
          <w14:textFill>
            <w14:solidFill>
              <w14:schemeClr w14:val="tx1"/>
            </w14:solidFill>
          </w14:textFill>
        </w:rPr>
        <w:t>零售</w:t>
      </w:r>
      <w:r>
        <w:rPr>
          <w:rFonts w:hint="eastAsia" w:ascii="宋体" w:hAnsi="宋体" w:eastAsia="宋体" w:cs="宋体"/>
          <w:color w:val="000000" w:themeColor="text1"/>
          <w:sz w:val="28"/>
          <w:szCs w:val="28"/>
          <w14:textFill>
            <w14:solidFill>
              <w14:schemeClr w14:val="tx1"/>
            </w14:solidFill>
          </w14:textFill>
        </w:rPr>
        <w:t>价格为基准；农贸市场未提供价格的副食品，招标单位每月底前以市场调查零售价为基准采购价：基准价按</w:t>
      </w:r>
      <w:r>
        <w:rPr>
          <w:rFonts w:hint="eastAsia" w:ascii="宋体" w:hAnsi="宋体" w:eastAsia="宋体" w:cs="宋体"/>
          <w:color w:val="000000" w:themeColor="text1"/>
          <w:sz w:val="28"/>
          <w:szCs w:val="28"/>
          <w:lang w:val="en-US" w:eastAsia="zh-CN"/>
          <w14:textFill>
            <w14:solidFill>
              <w14:schemeClr w14:val="tx1"/>
            </w14:solidFill>
          </w14:textFill>
        </w:rPr>
        <w:t>下浮率</w:t>
      </w:r>
      <w:r>
        <w:rPr>
          <w:rFonts w:hint="eastAsia" w:ascii="宋体" w:hAnsi="宋体" w:eastAsia="宋体" w:cs="宋体"/>
          <w:color w:val="000000" w:themeColor="text1"/>
          <w:sz w:val="28"/>
          <w:szCs w:val="28"/>
          <w14:textFill>
            <w14:solidFill>
              <w14:schemeClr w14:val="tx1"/>
            </w14:solidFill>
          </w14:textFill>
        </w:rPr>
        <w:t>价格</w:t>
      </w:r>
      <w:r>
        <w:rPr>
          <w:rFonts w:hint="eastAsia" w:ascii="宋体" w:hAnsi="宋体" w:eastAsia="宋体" w:cs="宋体"/>
          <w:color w:val="000000" w:themeColor="text1"/>
          <w:sz w:val="28"/>
          <w:szCs w:val="28"/>
          <w:lang w:eastAsia="zh-CN"/>
          <w14:textFill>
            <w14:solidFill>
              <w14:schemeClr w14:val="tx1"/>
            </w14:solidFill>
          </w14:textFill>
        </w:rPr>
        <w:t>结算</w:t>
      </w:r>
      <w:r>
        <w:rPr>
          <w:rFonts w:hint="eastAsia" w:ascii="宋体" w:hAnsi="宋体" w:eastAsia="宋体" w:cs="宋体"/>
          <w:color w:val="000000" w:themeColor="text1"/>
          <w:sz w:val="28"/>
          <w:szCs w:val="28"/>
          <w14:textFill>
            <w14:solidFill>
              <w14:schemeClr w14:val="tx1"/>
            </w14:solidFill>
          </w14:textFill>
        </w:rPr>
        <w:t>，下一个采购周期开始执行。</w:t>
      </w:r>
    </w:p>
    <w:p w14:paraId="1FCD6A02">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1.2水果蔬菜类</w:t>
      </w:r>
    </w:p>
    <w:p w14:paraId="7A4F96F1">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基准价：以阿克苏市人民政府官网公布的商品价格为基准；如未公布以</w:t>
      </w:r>
      <w:r>
        <w:rPr>
          <w:rFonts w:hint="eastAsia" w:ascii="宋体" w:hAnsi="宋体" w:eastAsia="宋体" w:cs="宋体"/>
          <w:color w:val="000000" w:themeColor="text1"/>
          <w:sz w:val="28"/>
          <w:szCs w:val="28"/>
          <w:lang w:eastAsia="zh-CN"/>
          <w14:textFill>
            <w14:solidFill>
              <w14:schemeClr w14:val="tx1"/>
            </w14:solidFill>
          </w14:textFill>
        </w:rPr>
        <w:t>当地</w:t>
      </w:r>
      <w:r>
        <w:rPr>
          <w:rFonts w:hint="eastAsia" w:ascii="宋体" w:hAnsi="宋体" w:eastAsia="宋体" w:cs="宋体"/>
          <w:color w:val="000000" w:themeColor="text1"/>
          <w:sz w:val="28"/>
          <w:szCs w:val="28"/>
          <w14:textFill>
            <w14:solidFill>
              <w14:schemeClr w14:val="tx1"/>
            </w14:solidFill>
          </w14:textFill>
        </w:rPr>
        <w:t>农贸市场</w:t>
      </w:r>
      <w:r>
        <w:rPr>
          <w:rFonts w:hint="eastAsia" w:ascii="宋体" w:hAnsi="宋体" w:eastAsia="宋体" w:cs="宋体"/>
          <w:color w:val="000000" w:themeColor="text1"/>
          <w:sz w:val="28"/>
          <w:szCs w:val="28"/>
          <w:lang w:eastAsia="zh-CN"/>
          <w14:textFill>
            <w14:solidFill>
              <w14:schemeClr w14:val="tx1"/>
            </w14:solidFill>
          </w14:textFill>
        </w:rPr>
        <w:t>零售</w:t>
      </w:r>
      <w:r>
        <w:rPr>
          <w:rFonts w:hint="eastAsia" w:ascii="宋体" w:hAnsi="宋体" w:eastAsia="宋体" w:cs="宋体"/>
          <w:color w:val="000000" w:themeColor="text1"/>
          <w:sz w:val="28"/>
          <w:szCs w:val="28"/>
          <w14:textFill>
            <w14:solidFill>
              <w14:schemeClr w14:val="tx1"/>
            </w14:solidFill>
          </w14:textFill>
        </w:rPr>
        <w:t>价格为基准；农贸市场未提供价格的副食品，招标单位每月底前以市场调查零售价为基准采购价：基准价按</w:t>
      </w:r>
      <w:r>
        <w:rPr>
          <w:rFonts w:hint="eastAsia" w:ascii="宋体" w:hAnsi="宋体" w:eastAsia="宋体" w:cs="宋体"/>
          <w:color w:val="000000" w:themeColor="text1"/>
          <w:sz w:val="28"/>
          <w:szCs w:val="28"/>
          <w:lang w:val="en-US" w:eastAsia="zh-CN"/>
          <w14:textFill>
            <w14:solidFill>
              <w14:schemeClr w14:val="tx1"/>
            </w14:solidFill>
          </w14:textFill>
        </w:rPr>
        <w:t>下浮率</w:t>
      </w:r>
      <w:r>
        <w:rPr>
          <w:rFonts w:hint="eastAsia" w:ascii="宋体" w:hAnsi="宋体" w:eastAsia="宋体" w:cs="宋体"/>
          <w:color w:val="000000" w:themeColor="text1"/>
          <w:sz w:val="28"/>
          <w:szCs w:val="28"/>
          <w14:textFill>
            <w14:solidFill>
              <w14:schemeClr w14:val="tx1"/>
            </w14:solidFill>
          </w14:textFill>
        </w:rPr>
        <w:t>价格</w:t>
      </w:r>
      <w:r>
        <w:rPr>
          <w:rFonts w:hint="eastAsia" w:ascii="宋体" w:hAnsi="宋体" w:eastAsia="宋体" w:cs="宋体"/>
          <w:color w:val="000000" w:themeColor="text1"/>
          <w:sz w:val="28"/>
          <w:szCs w:val="28"/>
          <w:lang w:eastAsia="zh-CN"/>
          <w14:textFill>
            <w14:solidFill>
              <w14:schemeClr w14:val="tx1"/>
            </w14:solidFill>
          </w14:textFill>
        </w:rPr>
        <w:t>结算</w:t>
      </w:r>
      <w:r>
        <w:rPr>
          <w:rFonts w:hint="eastAsia" w:ascii="宋体" w:hAnsi="宋体" w:eastAsia="宋体" w:cs="宋体"/>
          <w:color w:val="000000" w:themeColor="text1"/>
          <w:sz w:val="28"/>
          <w:szCs w:val="28"/>
          <w14:textFill>
            <w14:solidFill>
              <w14:schemeClr w14:val="tx1"/>
            </w14:solidFill>
          </w14:textFill>
        </w:rPr>
        <w:t>，下一个采购周期开始执行。</w:t>
      </w:r>
    </w:p>
    <w:p w14:paraId="0C46D6C8">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1.3调料类</w:t>
      </w:r>
    </w:p>
    <w:p w14:paraId="1804D199">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基准价：以阿克苏市人民政府官网公布的商品价格为基准；如未公布以</w:t>
      </w:r>
      <w:r>
        <w:rPr>
          <w:rFonts w:hint="eastAsia" w:ascii="宋体" w:hAnsi="宋体" w:eastAsia="宋体" w:cs="宋体"/>
          <w:color w:val="000000" w:themeColor="text1"/>
          <w:sz w:val="28"/>
          <w:szCs w:val="28"/>
          <w:lang w:eastAsia="zh-CN"/>
          <w14:textFill>
            <w14:solidFill>
              <w14:schemeClr w14:val="tx1"/>
            </w14:solidFill>
          </w14:textFill>
        </w:rPr>
        <w:t>当地</w:t>
      </w:r>
      <w:r>
        <w:rPr>
          <w:rFonts w:hint="eastAsia" w:ascii="宋体" w:hAnsi="宋体" w:eastAsia="宋体" w:cs="宋体"/>
          <w:color w:val="000000" w:themeColor="text1"/>
          <w:sz w:val="28"/>
          <w:szCs w:val="28"/>
          <w14:textFill>
            <w14:solidFill>
              <w14:schemeClr w14:val="tx1"/>
            </w14:solidFill>
          </w14:textFill>
        </w:rPr>
        <w:t>农贸市场</w:t>
      </w:r>
      <w:r>
        <w:rPr>
          <w:rFonts w:hint="eastAsia" w:ascii="宋体" w:hAnsi="宋体" w:eastAsia="宋体" w:cs="宋体"/>
          <w:color w:val="000000" w:themeColor="text1"/>
          <w:sz w:val="28"/>
          <w:szCs w:val="28"/>
          <w:lang w:eastAsia="zh-CN"/>
          <w14:textFill>
            <w14:solidFill>
              <w14:schemeClr w14:val="tx1"/>
            </w14:solidFill>
          </w14:textFill>
        </w:rPr>
        <w:t>零售</w:t>
      </w:r>
      <w:r>
        <w:rPr>
          <w:rFonts w:hint="eastAsia" w:ascii="宋体" w:hAnsi="宋体" w:eastAsia="宋体" w:cs="宋体"/>
          <w:color w:val="000000" w:themeColor="text1"/>
          <w:sz w:val="28"/>
          <w:szCs w:val="28"/>
          <w14:textFill>
            <w14:solidFill>
              <w14:schemeClr w14:val="tx1"/>
            </w14:solidFill>
          </w14:textFill>
        </w:rPr>
        <w:t>价格为基准；农贸市场未提供价格的副食品，招标单位每月底前以市场调查零售价为基准采购价：基准价按</w:t>
      </w:r>
      <w:r>
        <w:rPr>
          <w:rFonts w:hint="eastAsia" w:ascii="宋体" w:hAnsi="宋体" w:eastAsia="宋体" w:cs="宋体"/>
          <w:color w:val="000000" w:themeColor="text1"/>
          <w:sz w:val="28"/>
          <w:szCs w:val="28"/>
          <w:lang w:val="en-US" w:eastAsia="zh-CN"/>
          <w14:textFill>
            <w14:solidFill>
              <w14:schemeClr w14:val="tx1"/>
            </w14:solidFill>
          </w14:textFill>
        </w:rPr>
        <w:t>下浮率</w:t>
      </w:r>
      <w:r>
        <w:rPr>
          <w:rFonts w:hint="eastAsia" w:ascii="宋体" w:hAnsi="宋体" w:eastAsia="宋体" w:cs="宋体"/>
          <w:color w:val="000000" w:themeColor="text1"/>
          <w:sz w:val="28"/>
          <w:szCs w:val="28"/>
          <w14:textFill>
            <w14:solidFill>
              <w14:schemeClr w14:val="tx1"/>
            </w14:solidFill>
          </w14:textFill>
        </w:rPr>
        <w:t>价格</w:t>
      </w:r>
      <w:r>
        <w:rPr>
          <w:rFonts w:hint="eastAsia" w:ascii="宋体" w:hAnsi="宋体" w:eastAsia="宋体" w:cs="宋体"/>
          <w:color w:val="000000" w:themeColor="text1"/>
          <w:sz w:val="28"/>
          <w:szCs w:val="28"/>
          <w:lang w:eastAsia="zh-CN"/>
          <w14:textFill>
            <w14:solidFill>
              <w14:schemeClr w14:val="tx1"/>
            </w14:solidFill>
          </w14:textFill>
        </w:rPr>
        <w:t>结算</w:t>
      </w:r>
      <w:r>
        <w:rPr>
          <w:rFonts w:hint="eastAsia" w:ascii="宋体" w:hAnsi="宋体" w:eastAsia="宋体" w:cs="宋体"/>
          <w:color w:val="000000" w:themeColor="text1"/>
          <w:sz w:val="28"/>
          <w:szCs w:val="28"/>
          <w14:textFill>
            <w14:solidFill>
              <w14:schemeClr w14:val="tx1"/>
            </w14:solidFill>
          </w14:textFill>
        </w:rPr>
        <w:t>，下一个采购周期开始执行。</w:t>
      </w:r>
    </w:p>
    <w:p w14:paraId="5790A391">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1.4奶制品类</w:t>
      </w:r>
    </w:p>
    <w:p w14:paraId="2182D7E2">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基准价：以阿克苏市人民政府官网公布的商品价格为基准，如未公布则以采购单位每月权威网站或大型市场、超市调查</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零售价（不包含活动价）平均价作为基准采购价：基准价按</w:t>
      </w:r>
      <w:r>
        <w:rPr>
          <w:rFonts w:hint="eastAsia" w:ascii="宋体" w:hAnsi="宋体" w:eastAsia="宋体" w:cs="宋体"/>
          <w:color w:val="000000" w:themeColor="text1"/>
          <w:sz w:val="28"/>
          <w:szCs w:val="28"/>
          <w:lang w:val="en-US" w:eastAsia="zh-CN"/>
          <w14:textFill>
            <w14:solidFill>
              <w14:schemeClr w14:val="tx1"/>
            </w14:solidFill>
          </w14:textFill>
        </w:rPr>
        <w:t>下浮率</w:t>
      </w:r>
      <w:r>
        <w:rPr>
          <w:rFonts w:hint="eastAsia" w:ascii="宋体" w:hAnsi="宋体" w:eastAsia="宋体" w:cs="宋体"/>
          <w:color w:val="000000" w:themeColor="text1"/>
          <w:sz w:val="28"/>
          <w:szCs w:val="28"/>
          <w14:textFill>
            <w14:solidFill>
              <w14:schemeClr w14:val="tx1"/>
            </w14:solidFill>
          </w14:textFill>
        </w:rPr>
        <w:t>价格</w:t>
      </w:r>
      <w:r>
        <w:rPr>
          <w:rFonts w:hint="eastAsia" w:ascii="宋体" w:hAnsi="宋体" w:eastAsia="宋体" w:cs="宋体"/>
          <w:color w:val="000000" w:themeColor="text1"/>
          <w:sz w:val="28"/>
          <w:szCs w:val="28"/>
          <w:lang w:eastAsia="zh-CN"/>
          <w14:textFill>
            <w14:solidFill>
              <w14:schemeClr w14:val="tx1"/>
            </w14:solidFill>
          </w14:textFill>
        </w:rPr>
        <w:t>结算</w:t>
      </w:r>
      <w:r>
        <w:rPr>
          <w:rFonts w:hint="eastAsia" w:ascii="宋体" w:hAnsi="宋体" w:eastAsia="宋体" w:cs="宋体"/>
          <w:color w:val="000000" w:themeColor="text1"/>
          <w:sz w:val="28"/>
          <w:szCs w:val="28"/>
          <w14:textFill>
            <w14:solidFill>
              <w14:schemeClr w14:val="tx1"/>
            </w14:solidFill>
          </w14:textFill>
        </w:rPr>
        <w:t>，下一个采购周期开始执行。</w:t>
      </w:r>
    </w:p>
    <w:p w14:paraId="312BADCB">
      <w:pPr>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二、质量要求</w:t>
      </w:r>
    </w:p>
    <w:p w14:paraId="5F886821">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生鲜类(数量、品类：根据采购人实际需要品种、数量提供。)</w:t>
      </w:r>
    </w:p>
    <w:p w14:paraId="372AB158">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1.1.1肉类、禽类，符合GB31650国家最新标准规定，食品中兽药最大残留限量的规定。冷鲜肉一级，符合GB/T9959国家最新标准规定和国家卫生、安全标准要。</w:t>
      </w:r>
    </w:p>
    <w:p w14:paraId="0C051238">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1.1.2无槽头肉和血刀肉；甲状腺、肾上腺、病变淋巴摘除干净；无残留毛绒，不带长短毛；不带浮毛、凝血块、胆污、粪或粉白色。</w:t>
      </w:r>
    </w:p>
    <w:p w14:paraId="5473911C">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1.1.3弹性(组织状态)：指压后的凹陷立即恢复。</w:t>
      </w:r>
    </w:p>
    <w:p w14:paraId="7151F930">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1.1.4粘度：外表微干或微湿润，不粘手。</w:t>
      </w:r>
    </w:p>
    <w:p w14:paraId="30BD462D">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1.1.5气味：具有鲜猪肉正常气味。煮沸后肉汤透明澄清，脂肪团聚于液面，具有香味。</w:t>
      </w:r>
    </w:p>
    <w:p w14:paraId="38941054">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1.1.6产品符合GB/T9959国家最新标准分割鲜冻猪瘦肉，GB31650国家最新标准食品中兽药最大残留限量。</w:t>
      </w:r>
    </w:p>
    <w:p w14:paraId="573E26A1">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1.1.7国家有定点屠宰、检验检疫要求的品种，应来自于定点屠宰厂出品、有国家规定的动物产品检疫合格证明及验讫印章、肉品品质检验合格证明及验讫印章(随每批次供货时按批次提供)。鲜猪肉(当日生产)符合乌什县生猪溯源体系的要求，并将溯源资料交采购人备案待查。配送时具有动检部门检疫印章和肉品品质合格印章。</w:t>
      </w:r>
    </w:p>
    <w:p w14:paraId="5672D115">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1.1.8羊肉、牛肉、鸡肉、鸭肉等冷鲜畜禽肉的食品安全指标应符合GB2707国家最新标准的规定,须肉面干净、无任何异味、无毛发、表皮处理清洁，大小统一、码放整齐。</w:t>
      </w:r>
    </w:p>
    <w:p w14:paraId="5A6887A2">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猪肉。当天屠宰且不能是冻肉，应符合GB/T9959国家最新标准，阿克苏市生猪溯源体系的要求并有产地动物卫生监督机构出具的检疫(或检测)合格证明和动物产品检疫(或检测)合格验讫印章以及生猪定点屠宰厂肉品品质检验合格验讫印章。</w:t>
      </w:r>
    </w:p>
    <w:p w14:paraId="4B83C6B4">
      <w:pPr>
        <w:spacing w:line="520" w:lineRule="exact"/>
        <w:ind w:left="38" w:firstLine="562" w:firstLineChars="200"/>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b/>
          <w:bCs/>
          <w:color w:val="000000" w:themeColor="text1"/>
          <w:kern w:val="2"/>
          <w:sz w:val="28"/>
          <w:szCs w:val="28"/>
          <w:lang w:val="en-US" w:eastAsia="zh-CN" w:bidi="ar-SA"/>
          <w14:textFill>
            <w14:solidFill>
              <w14:schemeClr w14:val="tx1"/>
            </w14:solidFill>
          </w14:textFill>
        </w:rPr>
        <w:t>（以上均不能为冷冻品）</w:t>
      </w:r>
    </w:p>
    <w:p w14:paraId="5F8B8F6A">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水产类、海水藻类的食品安全指标应分别符合GB2733国家最新标准、GB19643国家最新标准的规定。</w:t>
      </w:r>
    </w:p>
    <w:p w14:paraId="30936219">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1.3鸡蛋。</w:t>
      </w:r>
    </w:p>
    <w:p w14:paraId="450CE123">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1.3.1鸡蛋为鲜蛋，每枚净重不得少于50g，鲜蛋应符合GB2749国家最新标。须有动物检疫合格证，包装规范，应采用符合国家食品安全标准要求的包装材。</w:t>
      </w:r>
    </w:p>
    <w:p w14:paraId="45DD1D98">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1.3.2色泽：具有禽蛋固有的色泽。</w:t>
      </w:r>
    </w:p>
    <w:p w14:paraId="42B30912">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1.3.3组织形状：蛋壳清洁、无破裂，打开后蛋黄凸起、完整、有韧性，蛋白澄清透明、稀稠分明。</w:t>
      </w:r>
    </w:p>
    <w:p w14:paraId="02F9E626">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1.3.4气味：具有产品固有的气味，无异味。</w:t>
      </w:r>
    </w:p>
    <w:p w14:paraId="5B7FE252">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1.3.5杂质：无杂质，内容物不得有血块或其他鸡组织异物。</w:t>
      </w:r>
    </w:p>
    <w:p w14:paraId="0DC966F0">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鲜蛋的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然有光泽；包装应采用符合国家卫生标准要求的包装材料。</w:t>
      </w:r>
    </w:p>
    <w:p w14:paraId="485AB5FD">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2、蔬菜类：主要包括土豆、萝卜、白菜、花菜、佛手瓜、冬瓜、茄子、豇豆、青豆等叶菜类、茎菜类、根菜类、果菜类、花菜等。</w:t>
      </w:r>
    </w:p>
    <w:p w14:paraId="3A5B4FA3">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2.1产品总体要求</w:t>
      </w:r>
    </w:p>
    <w:p w14:paraId="2F103302">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2.1.1蔬菜(数量、品类：根据采购人实际需要品种、数量提供。)</w:t>
      </w:r>
    </w:p>
    <w:p w14:paraId="21556556">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2.1.2叶菜类：鲜嫩，无枯黄叶，无花斑叶，无烂叶；叶茎完整无折断，基部不老化，干爽无水；无裂口损伤，表面无泥土及其它杂物，无农药残留。</w:t>
      </w:r>
    </w:p>
    <w:p w14:paraId="5F6C0A4F">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2.1.3根茎类：个体均匀，根形完整，无畸形，无泥土，无虫蛀和机械伤，无腐烂，无断折断裂，不萎蔫变软，不发芽，不变绿，不空心，不糠心，不黑心，弹击有实心感，无农药残留。</w:t>
      </w:r>
    </w:p>
    <w:p w14:paraId="7A266B2A">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2.1.4芽苗类：鲜嫩、无老叶、无花斑黄叶，根部切口新鲜，茎叶完整，无腐烂现象，无农药残留。</w:t>
      </w:r>
    </w:p>
    <w:p w14:paraId="7CF0FE67">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2.1.5菌类：色泽与其品种相适应，气味正常；无腐烂及虫蛀株，无发霉，无失水枯萎，朵片完整，手轻捏不能有水渗出为宜。</w:t>
      </w:r>
    </w:p>
    <w:p w14:paraId="2E970746">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2.1.6所投产品必须符合GB2763国家最新的食品中农药最大残留准标准及GB2762国家最新标准食品中污染物限量标准。所列产品标准如国家有调整的，应以调整后的最新标准为准。农药残留及重金属不得超标，不得含有国家全面禁止使用的农药成份。</w:t>
      </w:r>
    </w:p>
    <w:p w14:paraId="73ACD2B9">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2.1.7原菜须保证菜面干净、无明显泥土、码放整齐、无破损、不得过熟或欠熟；净菜须保证菜面完全干净、无泥土、按统一标准加工、码放整齐，并按相关规定配送前采样送检，并提供具有农药、杀虫剂等残留检测合格的报告。</w:t>
      </w:r>
    </w:p>
    <w:p w14:paraId="455084BB">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3、干杂类：主要包括米、面粉、油、奶制品、干货、调料等一切干杂辅料类。</w:t>
      </w:r>
    </w:p>
    <w:p w14:paraId="1EE80F09">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3.1产品总体要求(技术要求)</w:t>
      </w:r>
    </w:p>
    <w:p w14:paraId="109F59FD">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3.1.1干杂类(数量、品类：根据采购人实际需要品种、数量提供。)</w:t>
      </w:r>
    </w:p>
    <w:p w14:paraId="67B2D420">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3.1.2不得含有二氧化硫及重金属元素和非法使用添加剂；农药残留不得超标，须优质、无感观异常。符合国家最新质量标准和安全标准。</w:t>
      </w:r>
    </w:p>
    <w:p w14:paraId="03DA4A76">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3.1.3所有配送产品必须有明确的种类、品牌、规格，净含量、生产日期、保质期等，包装完整、无任何破损、无挤压、无破碎、无异味、无任何表面附着物或衍生物。</w:t>
      </w:r>
    </w:p>
    <w:p w14:paraId="60A20C6C">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3.1.4产品符合国家质量安全检验标准、随货有该批次产品质量检测合格证、包装完好无损、外观无霉变、无斑点、无腐烂变质，有该物品独有的气味、无异味。凭出厂合格证与检验员章确认质量，具有相关产品检验报告，在保质期内有SC标记。</w:t>
      </w:r>
    </w:p>
    <w:p w14:paraId="61620B16">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3.1.5油(包含了菜籽油、花生油、大豆油等)</w:t>
      </w:r>
    </w:p>
    <w:p w14:paraId="0921F7C1">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①菜籽油为食用植物油，食用油的食品安全指标应符合GB2716-2018国家最新标准的规定，其中：成品菜籽油的质量指标不低于GB/T1536国家最新标准的二级压榨成品菜籽油的技术要求。食品中污染物限量标准应符合GB2762国家最新标准、GB2761国家最新标准规定或国家卫生、食品安全最新标准，即预包装原料必须为原公司(厂)生产的全新产品，符合国家相关规定的质量标准、环保标准、技术参数和规格要求并达到采购方对食材的要求，特殊食品必须符合国家有关特殊标准和规定。不得提供假冒伪劣、有毒有害食品。②花生油为食用植物油，食用油的食品安全指标应符合GB2716-2018国家最新标准的规定，花生油应符合GB/T1534-2017国家最新标准的规定。即预包装原料必须为原公司(厂)生产的全新产品，符合国家相关规定的质量标准、环保标准、技术参数和规格要求并达到采购方对食材的要求，特殊食品必须符合国家有关特殊标准和规定。不得提供假冒伪劣、有毒有害食品。③大豆油为食用植物油，食用油的食品安全指标应符合GB2716-2018国家最新标准的规定，大豆油应符合</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instrText xml:space="preserve"> HYPERLINK "javascript:void(0)" </w:instrTex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GB/T1535-2017</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国家最新标准规定。即预包装原料必须为原公司(厂)生产的全新产品，符合国家相关规定的质量标准、环保标准、技术参数和规格要求并达到采购方对食材的要求，特殊食品必须符合国家有关特殊标准和规定。不得提供假冒伪劣、有毒有害食品。④桶装，每桶一次性密封装。⑤包装符合GB/T17374国家最新标准。⑥保质期不少于12个月。⑦在油桶上印有清晰地生产日期。油桶上注明产品名称、配料、加工原料、净含量、厂名、厂址、保质期、联系方式、质量等级、生产工艺、营养成分表、生产许可证号、贮存条件、原料原产地。</w:t>
      </w:r>
    </w:p>
    <w:p w14:paraId="13681C53">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3.1.6米(包含了大米、小米等)</w:t>
      </w:r>
    </w:p>
    <w:p w14:paraId="5E8D5D42">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①大米应当符合GB/T1354-2018国家最新标准规定。②小米应当符合GB/T11766-2008国家最新标准规定。③不低于GB/T1354国家最新标准一级等指标的技术要求；④国标二级籼稻大米(产品与标注情况一致)；⑤包装符合GB/T17109国家最新标准粮食销售包装标准；⑥保质期不少于6个月；⑦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⑧生产日期标注在独立的生产合格证上并固定于袋口封装线上；在未拆封包装袋之前完全能清楚看清生产日期。</w:t>
      </w:r>
    </w:p>
    <w:p w14:paraId="2EEC538F">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3.1.7面粉(包含了小麦粉)</w:t>
      </w:r>
    </w:p>
    <w:p w14:paraId="5371AAB3">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①小麦粉应当符合GB/T1355国家最新标准规定。②特制一等粉：符合国家或行业最新标准。③特制二等粉：质量指标不低于GB/T1355国家最新标准的特制二等指标的技术要求。④面粉色泽呈乳白色或淡黄色，不发暗，无杂质，无粗粒感，流散性好，不结块，有自然的麦香味。⑤袋装；⑥保质期不少于6个月；⑦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14:paraId="5988B85E">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3.1.6项、3.1.7项要求的食品原料的食品安全指标应符合相应食品安全国家标准的规定，分等分级的质量指标不低于国家有关食品质量标准的中位数水平，如质量或规格等级划分为1、2、3、4、5或大(L)、中(M)、小(S)的，应选择1、2或大(L)、中(M)等级。食品原料的包装应完整、清洁、无破损，包装有关食品名称、生产日期、保质期限、质量等级、生产经营者等标识内容应与其内装物一致。预包装类食品原料应具有SC标记。其中：成品粮(大米、小麦粉或面粉)的食品安全指标应符合GB2715国家最新标准的规定。</w:t>
      </w:r>
    </w:p>
    <w:p w14:paraId="079A05CA">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3.1.8奶制品：符合GB25190国家最新标准《食品安全国家标准灭菌乳》及GB7718国家最新标准《食品安全国家标准预包装食品标签通则》或国家卫生、食品安全最新标准。每批货均需提供盒装奶生产厂家出具的《质检报告》。外观呈乳白色或微黄色，具有乳固有的香味，呈均匀一致液体，无凝块、无沉淀、无正常视力可见异物。</w:t>
      </w:r>
    </w:p>
    <w:p w14:paraId="64C2D420">
      <w:pPr>
        <w:spacing w:line="520" w:lineRule="exact"/>
        <w:ind w:left="38" w:firstLine="560" w:firstLineChars="200"/>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4、水果类：水果类必须保证果型匀称，色泽均匀，无干疤、斑点、裂口、腐烂，口感好。水果必须保证其新鲜度，残余农药含量不能超过国家有关标准。由水果引发的食物中毒等安全事故，由中标供应商负全责。</w:t>
      </w:r>
    </w:p>
    <w:p w14:paraId="2137FD14">
      <w:pPr>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三、服务要求</w:t>
      </w:r>
    </w:p>
    <w:p w14:paraId="2567D5D1">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1、交货时间</w:t>
      </w:r>
    </w:p>
    <w:p w14:paraId="210CBDBC">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采购文件规定或双方协商约定。供应商按甲方需求及预约时间配送;</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提前一天以书面形式向供应商提供次日预约计划，特殊情况也可通过传真或电话预约确定交货时间和具体品种数量，供应商应无条件随时供货。</w:t>
      </w:r>
    </w:p>
    <w:p w14:paraId="053F47BE">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2、交货地点</w:t>
      </w:r>
    </w:p>
    <w:p w14:paraId="7DCC6820">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交货地点：送到甲方提供的交货地点</w:t>
      </w:r>
    </w:p>
    <w:p w14:paraId="060F98B1">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3、交货方式</w:t>
      </w:r>
    </w:p>
    <w:p w14:paraId="321BBBD8">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经卫生部门检验检疫合格后，供应商无偿送货至甲方指定交货地点并由在甲方监督员验收该货物后，方可入库。</w:t>
      </w:r>
    </w:p>
    <w:p w14:paraId="64D1D0BF">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4、运输方式</w:t>
      </w:r>
    </w:p>
    <w:p w14:paraId="72133495">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水果蔬菜类运输必须使用合适的包装，且在冷箱内正确堆装，保证良好的贮藏环境；鱼禽肉蛋类运输必须采用冷链运输，并按相应的包装方式包装。</w:t>
      </w:r>
    </w:p>
    <w:p w14:paraId="53E04B9A">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5、售后服务</w:t>
      </w:r>
    </w:p>
    <w:p w14:paraId="63387B65">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供应商必须确保所提供货物的质量、数量和食品安全，送货应及时快速。对于数质量要求不能满足甲方需求的，应在当天2小时（或按照</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要求）给予更换，供应商对所出现的食品安全问题负全部责任。</w:t>
      </w:r>
    </w:p>
    <w:p w14:paraId="17A667C2">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6、履约保证金及经费结算</w:t>
      </w:r>
    </w:p>
    <w:p w14:paraId="159A030C">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成交公示期满后</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sz w:val="28"/>
          <w:szCs w:val="28"/>
          <w:lang w:val="en-US" w:eastAsia="zh-CN"/>
          <w14:textFill>
            <w14:solidFill>
              <w14:schemeClr w14:val="tx1"/>
            </w14:solidFill>
          </w14:textFill>
        </w:rPr>
        <w:t>（自然日）</w:t>
      </w:r>
      <w:r>
        <w:rPr>
          <w:rFonts w:hint="eastAsia" w:ascii="宋体" w:hAnsi="宋体" w:eastAsia="宋体" w:cs="宋体"/>
          <w:color w:val="000000" w:themeColor="text1"/>
          <w:sz w:val="28"/>
          <w:szCs w:val="28"/>
          <w14:textFill>
            <w14:solidFill>
              <w14:schemeClr w14:val="tx1"/>
            </w14:solidFill>
          </w14:textFill>
        </w:rPr>
        <w:t>内需向</w:t>
      </w:r>
      <w:r>
        <w:rPr>
          <w:rFonts w:hint="eastAsia" w:ascii="宋体" w:hAnsi="宋体" w:eastAsia="宋体" w:cs="宋体"/>
          <w:color w:val="000000" w:themeColor="text1"/>
          <w:sz w:val="28"/>
          <w:szCs w:val="28"/>
          <w:lang w:eastAsia="zh-CN"/>
          <w14:textFill>
            <w14:solidFill>
              <w14:schemeClr w14:val="tx1"/>
            </w14:solidFill>
          </w14:textFill>
        </w:rPr>
        <w:t>采购人指定账户</w:t>
      </w:r>
      <w:r>
        <w:rPr>
          <w:rFonts w:hint="eastAsia" w:ascii="宋体" w:hAnsi="宋体" w:eastAsia="宋体" w:cs="宋体"/>
          <w:color w:val="000000" w:themeColor="text1"/>
          <w:sz w:val="28"/>
          <w:szCs w:val="28"/>
          <w14:textFill>
            <w14:solidFill>
              <w14:schemeClr w14:val="tx1"/>
            </w14:solidFill>
          </w14:textFill>
        </w:rPr>
        <w:t>交纳履约保证金3万元，合同期满后14天内无违约情况退还（不计利息）。每月在供应商交货完毕并提供对应票据及发票后由甲方审核合格后，甲方财务部门统一结算（公对公转账）。</w:t>
      </w:r>
    </w:p>
    <w:p w14:paraId="5FAF53D4">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7、卫生防疫要求</w:t>
      </w:r>
    </w:p>
    <w:p w14:paraId="28DB3DA7">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供应商从业人员和所提供货物、加工储存运输过程必须符合地方卫生防疫要求，做好清洁消毒工作。</w:t>
      </w:r>
    </w:p>
    <w:p w14:paraId="394031F7">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成交后具体事宜根据双方的需求合同约定。</w:t>
      </w:r>
    </w:p>
    <w:p w14:paraId="704DE4CB">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四、其他要求</w:t>
      </w:r>
    </w:p>
    <w:p w14:paraId="2FE66033">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1.供应商应按采购人计划和要求及时保质保量配送，保障食堂正常运行。</w:t>
      </w:r>
    </w:p>
    <w:p w14:paraId="21F8E4F0">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、供应商不得将中标项目转包、分包，否则采购人有权单方终止合同，由此产生的一切经济损失由供应商自行承担。</w:t>
      </w:r>
    </w:p>
    <w:p w14:paraId="765A31EB">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供应商必须按</w:t>
      </w:r>
      <w:r>
        <w:rPr>
          <w:rFonts w:hint="eastAsia" w:ascii="宋体" w:hAnsi="宋体" w:eastAsia="宋体" w:cs="宋体"/>
          <w:color w:val="000000" w:themeColor="text1"/>
          <w:sz w:val="28"/>
          <w:szCs w:val="28"/>
          <w:lang w:eastAsia="zh-CN"/>
          <w14:textFill>
            <w14:solidFill>
              <w14:schemeClr w14:val="tx1"/>
            </w14:solidFill>
          </w14:textFill>
        </w:rPr>
        <w:t>采购需求</w:t>
      </w:r>
      <w:r>
        <w:rPr>
          <w:rFonts w:hint="eastAsia" w:ascii="宋体" w:hAnsi="宋体" w:eastAsia="宋体" w:cs="宋体"/>
          <w:color w:val="000000" w:themeColor="text1"/>
          <w:sz w:val="28"/>
          <w:szCs w:val="28"/>
          <w14:textFill>
            <w14:solidFill>
              <w14:schemeClr w14:val="tx1"/>
            </w14:solidFill>
          </w14:textFill>
        </w:rPr>
        <w:t>文件要求，提供优质的物资，保证供货的食品安全和运输安全。供应商无条件更换运输过程中包装破损或变质物资，所需费用由配送供应商承担。</w:t>
      </w:r>
    </w:p>
    <w:p w14:paraId="229A02B6">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2.供应商要配置“配送专用车”，项目实施所需的配送车辆，不少于 2 辆(提供相关证明材料复印件加盖供应商公章)。配送车辆工作人应有卫生防疫部门出具的健康合格证明。</w:t>
      </w:r>
    </w:p>
    <w:p w14:paraId="4D3AEB3A">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3.★定型包装类食品外包装上包装标识清楚，应有“SC”标志、生产日期、保质期、生产厂家、电话等信息。每批货物保质期有效期须在6个月及以上。</w:t>
      </w:r>
    </w:p>
    <w:p w14:paraId="690982A9">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4.★在供货期间，若采购人对供应商所供货物质量产生异议，送政府质量检测部门检验。如检验不合格，检验费由供应商承担，并依照合同承担责任。若发生类似情况两次以上，则合同终止。</w:t>
      </w:r>
    </w:p>
    <w:p w14:paraId="748C5BA8">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5.★供应商所提供每批次产品，由采购方、供应方（中标人）现场检验，对供应产品的质量无异议数量准确无误后，双方签字，各自留存。</w:t>
      </w:r>
    </w:p>
    <w:p w14:paraId="1D92352A">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6.★供应商在合同期内应保质保量准时送货，凡所供货物的质量、品种、数量与要求不符时，采购人有权拒收，并由供应商承担由此造成的直接经济损失。</w:t>
      </w:r>
    </w:p>
    <w:p w14:paraId="59EB9BE9">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7.★运输工具、配送人员、包装材料和货物运输途中的防护措施必须符合相关规定和要求。</w:t>
      </w:r>
    </w:p>
    <w:p w14:paraId="587BEA8B">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8.供应商应做好食品安全的保障工作：</w:t>
      </w:r>
    </w:p>
    <w:p w14:paraId="61F8C488">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(1)配送供应商必须按采购人订单配送，按规定时间送达，确保物资优质、安全、可靠。(2)建立出入库台账。</w:t>
      </w:r>
    </w:p>
    <w:p w14:paraId="3C4F9F10">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(3)配送人员应具备有效的健康合格证明，配送车辆应符合相关卫生要求，做到每日清洗、消毒并做好消毒记录。</w:t>
      </w:r>
    </w:p>
    <w:p w14:paraId="2D0AD777">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建立责任追究制度。采购人将定期或不定期地深入食堂和配送供应商，对食堂物资原材料配送工作进行督查。对配送供应商提供不合格物资或不按要求配送，影响正常就餐严重的取消配送资格，造成责任事故的将追究其法律责任。</w:t>
      </w:r>
    </w:p>
    <w:p w14:paraId="7C877F2A">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(5)建立退出机制。配送供应商履约过程中，因质量、服务等方面发生重大违约情况，或连续两次对其测评结果满意率低于 80%，将取消该企业的配送资格并解除供应合同。</w:t>
      </w:r>
    </w:p>
    <w:p w14:paraId="3ACA6098">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(6)供应商需要做到售后服务专业化，建立适当配送网点便于调货，尽量满足采购人需求。</w:t>
      </w:r>
    </w:p>
    <w:p w14:paraId="256D94B2">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(7)供应商应具有组织配送、调运、分拣、包装、二次搬运的能力。供应商具有固定的配送网点服务能力。</w:t>
      </w:r>
    </w:p>
    <w:p w14:paraId="357D141E">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(8)供应商应当对可能存在的食品安全事故、配送超时、因突发情况无法按需配送、自然灾害等制定应急保障措施。</w:t>
      </w:r>
    </w:p>
    <w:p w14:paraId="4ABBCDF7">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9.售后服务</w:t>
      </w:r>
    </w:p>
    <w:p w14:paraId="3F36D99F">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★（1）供应商应承诺一旦</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后，在本次项目的管理人员必须为本单位人员，且与投标时拟派的管理层人员一致，若在服务期间，需更换本项目的管理人员，应得到采购人确认，并将更换人员的信息资料在采购人处备案，更换的管理人员也必须为本单位人员。若擅自更换或实际参与的管理层人员非供应商本单位人员视为虚假响应，取消中标资格。</w:t>
      </w:r>
    </w:p>
    <w:p w14:paraId="755F9737">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不得以次充好，食材来源渠道必须合法，同时应根据国家有关规定、服务承诺及采购人的要求做好售后服务工作。供应商所提供的食材若发现有诸如数量、型号和外观尺寸与合同不符，或更换或补货等情形并导</w:t>
      </w: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lang w:eastAsia="zh-CN"/>
          <w14:textFill>
            <w14:solidFill>
              <w14:schemeClr w14:val="tx1"/>
            </w14:solidFill>
          </w14:textFill>
        </w:rPr>
        <w:t>当日配送</w:t>
      </w:r>
      <w:r>
        <w:rPr>
          <w:rFonts w:hint="eastAsia" w:ascii="宋体" w:hAnsi="宋体" w:eastAsia="宋体" w:cs="宋体"/>
          <w:color w:val="000000" w:themeColor="text1"/>
          <w:sz w:val="28"/>
          <w:szCs w:val="28"/>
          <w:highlight w:val="none"/>
          <w14:textFill>
            <w14:solidFill>
              <w14:schemeClr w14:val="tx1"/>
            </w14:solidFill>
          </w14:textFill>
        </w:rPr>
        <w:t>延误，</w:t>
      </w:r>
      <w:r>
        <w:rPr>
          <w:rFonts w:hint="eastAsia" w:ascii="宋体" w:hAnsi="宋体" w:eastAsia="宋体" w:cs="宋体"/>
          <w:color w:val="000000" w:themeColor="text1"/>
          <w:sz w:val="28"/>
          <w:szCs w:val="28"/>
          <w14:textFill>
            <w14:solidFill>
              <w14:schemeClr w14:val="tx1"/>
            </w14:solidFill>
          </w14:textFill>
        </w:rPr>
        <w:t>采购人有权根据合同有关条款的规定对因此造成的直接损失向供应商索赔。</w:t>
      </w:r>
    </w:p>
    <w:p w14:paraId="66C96C89">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★(3)供应商所供应物资中污染物限量标准应符合 GB2762-2016 规定。所有物资须符合国家的相关标准与要求，不允许提供转基因食品或利用转基因食品原 料加工的成品，中标人所供物资达到相关食品卫生安全规定，国家有出台新的更高标准的，以新的更高标准为准， 保证所供物资配送到指定地点时的质量、卫生和安全(提供承诺函，格式自拟)。</w:t>
      </w:r>
    </w:p>
    <w:p w14:paraId="30CA4B26">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10.供应商需对项目进行需求分析，组织项目人员明确拟投入本项目的团队架构、工作职责、人员分工等（提供人员情况表）。</w:t>
      </w:r>
    </w:p>
    <w:p w14:paraId="2BA97464">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供应商根据本项目采购需求及自身情况，提供关于本项目的应急预案，包括自然灾害但不限于洪灾、地震、火灾、泥石流等；食品安全事故等情况；注：①供应商应当根据本项目实际情况提供真实、客观的履约能力证明材料。②供应商应当保证所提交的所有材料的真实性，若提交虚假材料谋取中标的，凡经查实，将取消其中标资格。 ③供应商根据项目的实际需求和具体情况实事求是地编制，能具体量化，具有可行性及便于监督考核，不得违反法律、法规规定。</w:t>
      </w:r>
    </w:p>
    <w:p w14:paraId="7BE0E757">
      <w:pPr>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三、★商务要求</w:t>
      </w:r>
    </w:p>
    <w:p w14:paraId="557836B6">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（一）履约期限和地点： </w:t>
      </w:r>
    </w:p>
    <w:p w14:paraId="78F38314">
      <w:pPr>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1.履约期限：自签订合同生效之日起计算，为期一年</w:t>
      </w:r>
      <w:r>
        <w:rPr>
          <w:rFonts w:hint="eastAsia" w:ascii="宋体" w:hAnsi="宋体" w:eastAsia="宋体" w:cs="宋体"/>
          <w:color w:val="000000" w:themeColor="text1"/>
          <w:sz w:val="28"/>
          <w:szCs w:val="28"/>
          <w:lang w:eastAsia="zh-CN"/>
          <w14:textFill>
            <w14:solidFill>
              <w14:schemeClr w14:val="tx1"/>
            </w14:solidFill>
          </w14:textFill>
        </w:rPr>
        <w:t>。</w:t>
      </w:r>
    </w:p>
    <w:p w14:paraId="183E1836">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2.履约地点：采购人指定地点。</w:t>
      </w:r>
    </w:p>
    <w:p w14:paraId="0AC1434A">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3.交货时间：在履约期限内，供应商根据采购单位计划将物资按质、按量、按时送往指定地点，由采购单位验收人进行验收后填写验收清单，同时签字确认。</w:t>
      </w:r>
    </w:p>
    <w:p w14:paraId="05012AE9">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（二）质量保证 ：</w:t>
      </w:r>
    </w:p>
    <w:p w14:paraId="7C2DAB29">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1.成交供应商供应所有食材质量必须达到《中华人民共和国食品安全法》及相关法律法规的要求，并满足招标文件要求，作出食品安全保障承诺书。</w:t>
      </w:r>
    </w:p>
    <w:p w14:paraId="3E019CD0">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2.采购人明确禁止使用含有兴奋剂的食品和添加剂，供应商应完全尊重采购单位的行业惯例和要求，确保所供应食品中不出现含瘦肉精等类似违禁添加剂。</w:t>
      </w:r>
    </w:p>
    <w:p w14:paraId="285A25A2">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3.成交供应商在供货期间，凡因所供货物质量问题造成食物中毒等其他严重后果，成交供应商必须承担一切经济和法律责任。</w:t>
      </w:r>
    </w:p>
    <w:p w14:paraId="60C66DA0">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（三）违约责任</w:t>
      </w:r>
    </w:p>
    <w:p w14:paraId="415E30F3">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1.如果成交供应商不能按时供货，导致采购人必须另行市场采购，采购人的市场采购价与本合同约定价格的价差和采购人的市场采购费用应由成交供应商全部承担。</w:t>
      </w:r>
    </w:p>
    <w:p w14:paraId="54D445A9">
      <w:pPr>
        <w:ind w:firstLine="560" w:firstLineChars="200"/>
        <w:rPr>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若成交供应商在合同履行期间中止向采购人供货或有其他严重违约行为（包括但不限于出现食品安全事故、未提供符合合同约定及国家质量标准的货物、提供物资腐烂或物质的货物等），采购人有权解除本合同，成交供应商应向采购人支付该批次货物金额20%的违约金，且成交供应商应承担造成采购人一切损失的赔偿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lvlText w:val="（%1）"/>
      <w:lvlJc w:val="left"/>
      <w:pPr>
        <w:ind w:left="712" w:hanging="601"/>
      </w:pPr>
      <w:rPr>
        <w:rFonts w:hint="eastAsia" w:ascii="宋体" w:hAnsi="宋体" w:eastAsia="宋体" w:cs="宋体"/>
        <w:sz w:val="22"/>
        <w:szCs w:val="22"/>
        <w:u w:val="none" w:color="auto"/>
        <w:lang w:val="zh-CN" w:eastAsia="zh-CN" w:bidi="zh-CN"/>
      </w:rPr>
    </w:lvl>
    <w:lvl w:ilvl="1" w:tentative="0">
      <w:start w:val="0"/>
      <w:numFmt w:val="bullet"/>
      <w:lvlText w:val="•"/>
      <w:lvlJc w:val="left"/>
      <w:pPr>
        <w:ind w:left="1523" w:hanging="601"/>
      </w:pPr>
      <w:rPr>
        <w:rFonts w:hint="default"/>
        <w:u w:val="none" w:color="auto"/>
        <w:lang w:val="zh-CN" w:eastAsia="zh-CN" w:bidi="zh-CN"/>
      </w:rPr>
    </w:lvl>
    <w:lvl w:ilvl="2" w:tentative="0">
      <w:start w:val="0"/>
      <w:numFmt w:val="bullet"/>
      <w:lvlText w:val="•"/>
      <w:lvlJc w:val="left"/>
      <w:pPr>
        <w:ind w:left="2326" w:hanging="601"/>
      </w:pPr>
      <w:rPr>
        <w:rFonts w:hint="default"/>
        <w:u w:val="none" w:color="auto"/>
        <w:lang w:val="zh-CN" w:eastAsia="zh-CN" w:bidi="zh-CN"/>
      </w:rPr>
    </w:lvl>
    <w:lvl w:ilvl="3" w:tentative="0">
      <w:start w:val="0"/>
      <w:numFmt w:val="bullet"/>
      <w:lvlText w:val="•"/>
      <w:lvlJc w:val="left"/>
      <w:pPr>
        <w:ind w:left="3130" w:hanging="601"/>
      </w:pPr>
      <w:rPr>
        <w:rFonts w:hint="default"/>
        <w:u w:val="none" w:color="auto"/>
        <w:lang w:val="zh-CN" w:eastAsia="zh-CN" w:bidi="zh-CN"/>
      </w:rPr>
    </w:lvl>
    <w:lvl w:ilvl="4" w:tentative="0">
      <w:start w:val="0"/>
      <w:numFmt w:val="bullet"/>
      <w:lvlText w:val="•"/>
      <w:lvlJc w:val="left"/>
      <w:pPr>
        <w:ind w:left="3933" w:hanging="601"/>
      </w:pPr>
      <w:rPr>
        <w:rFonts w:hint="default"/>
        <w:u w:val="none" w:color="auto"/>
        <w:lang w:val="zh-CN" w:eastAsia="zh-CN" w:bidi="zh-CN"/>
      </w:rPr>
    </w:lvl>
    <w:lvl w:ilvl="5" w:tentative="0">
      <w:start w:val="0"/>
      <w:numFmt w:val="bullet"/>
      <w:lvlText w:val="•"/>
      <w:lvlJc w:val="left"/>
      <w:pPr>
        <w:ind w:left="4737" w:hanging="601"/>
      </w:pPr>
      <w:rPr>
        <w:rFonts w:hint="default"/>
        <w:u w:val="none" w:color="auto"/>
        <w:lang w:val="zh-CN" w:eastAsia="zh-CN" w:bidi="zh-CN"/>
      </w:rPr>
    </w:lvl>
    <w:lvl w:ilvl="6" w:tentative="0">
      <w:start w:val="0"/>
      <w:numFmt w:val="bullet"/>
      <w:lvlText w:val="•"/>
      <w:lvlJc w:val="left"/>
      <w:pPr>
        <w:ind w:left="5540" w:hanging="601"/>
      </w:pPr>
      <w:rPr>
        <w:rFonts w:hint="default"/>
        <w:u w:val="none" w:color="auto"/>
        <w:lang w:val="zh-CN" w:eastAsia="zh-CN" w:bidi="zh-CN"/>
      </w:rPr>
    </w:lvl>
    <w:lvl w:ilvl="7" w:tentative="0">
      <w:start w:val="0"/>
      <w:numFmt w:val="bullet"/>
      <w:lvlText w:val="•"/>
      <w:lvlJc w:val="left"/>
      <w:pPr>
        <w:ind w:left="6344" w:hanging="601"/>
      </w:pPr>
      <w:rPr>
        <w:rFonts w:hint="default"/>
        <w:u w:val="none" w:color="auto"/>
        <w:lang w:val="zh-CN" w:eastAsia="zh-CN" w:bidi="zh-CN"/>
      </w:rPr>
    </w:lvl>
    <w:lvl w:ilvl="8" w:tentative="0">
      <w:start w:val="0"/>
      <w:numFmt w:val="bullet"/>
      <w:lvlText w:val="•"/>
      <w:lvlJc w:val="left"/>
      <w:pPr>
        <w:ind w:left="7147" w:hanging="601"/>
      </w:pPr>
      <w:rPr>
        <w:rFonts w:hint="default"/>
        <w:u w:val="none" w:color="auto"/>
        <w:lang w:val="zh-CN" w:eastAsia="zh-CN" w:bidi="zh-CN"/>
      </w:rPr>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1182"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D08A519"/>
    <w:multiLevelType w:val="singleLevel"/>
    <w:tmpl w:val="6D08A51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MzQ0MjQ4NjdjMDU1NDNkYjVkMGNhM2RmYTUxNzMifQ=="/>
  </w:docVars>
  <w:rsids>
    <w:rsidRoot w:val="00172A27"/>
    <w:rsid w:val="01A87AFF"/>
    <w:rsid w:val="0FC206DA"/>
    <w:rsid w:val="0FCB33F2"/>
    <w:rsid w:val="10371AF3"/>
    <w:rsid w:val="187F1162"/>
    <w:rsid w:val="1AA65C5B"/>
    <w:rsid w:val="1C7955F9"/>
    <w:rsid w:val="1F9A01AF"/>
    <w:rsid w:val="23F9494E"/>
    <w:rsid w:val="271A03F8"/>
    <w:rsid w:val="286E6AFD"/>
    <w:rsid w:val="2B4656F3"/>
    <w:rsid w:val="2CF12EC5"/>
    <w:rsid w:val="3ACF0847"/>
    <w:rsid w:val="3B06334F"/>
    <w:rsid w:val="3F456E11"/>
    <w:rsid w:val="43656942"/>
    <w:rsid w:val="43E60449"/>
    <w:rsid w:val="46EB5A91"/>
    <w:rsid w:val="488F1EE6"/>
    <w:rsid w:val="4ADD7DE7"/>
    <w:rsid w:val="4CDA642A"/>
    <w:rsid w:val="4DD45F77"/>
    <w:rsid w:val="4DDD10A0"/>
    <w:rsid w:val="4E0A54D4"/>
    <w:rsid w:val="5176599E"/>
    <w:rsid w:val="55C03A30"/>
    <w:rsid w:val="574F3E1A"/>
    <w:rsid w:val="5C2E7AB7"/>
    <w:rsid w:val="5EA6632E"/>
    <w:rsid w:val="610A5E3D"/>
    <w:rsid w:val="616976FF"/>
    <w:rsid w:val="657B4243"/>
    <w:rsid w:val="6D0843F7"/>
    <w:rsid w:val="6E0F17B6"/>
    <w:rsid w:val="6F5C6B09"/>
    <w:rsid w:val="77D14794"/>
    <w:rsid w:val="78290E78"/>
    <w:rsid w:val="7C20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5">
    <w:name w:val="Normal Indent"/>
    <w:basedOn w:val="1"/>
    <w:unhideWhenUsed/>
    <w:qFormat/>
    <w:uiPriority w:val="0"/>
    <w:pPr>
      <w:spacing w:beforeLines="0" w:afterLines="0"/>
      <w:ind w:firstLine="420"/>
    </w:pPr>
    <w:rPr>
      <w:rFonts w:hint="eastAsia"/>
      <w:sz w:val="22"/>
      <w:szCs w:val="22"/>
    </w:rPr>
  </w:style>
  <w:style w:type="paragraph" w:styleId="6">
    <w:name w:val="annotation text"/>
    <w:basedOn w:val="1"/>
    <w:qFormat/>
    <w:uiPriority w:val="0"/>
    <w:pPr>
      <w:jc w:val="left"/>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Table Paragraph"/>
    <w:basedOn w:val="1"/>
    <w:unhideWhenUsed/>
    <w:qFormat/>
    <w:uiPriority w:val="1"/>
    <w:pPr>
      <w:spacing w:beforeLines="0" w:afterLines="0"/>
    </w:pPr>
    <w:rPr>
      <w:rFonts w:hint="eastAsi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7715</Words>
  <Characters>8227</Characters>
  <Lines>1</Lines>
  <Paragraphs>1</Paragraphs>
  <TotalTime>14</TotalTime>
  <ScaleCrop>false</ScaleCrop>
  <LinksUpToDate>false</LinksUpToDate>
  <CharactersWithSpaces>8252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2023-07-20T05:00:00Z</dcterms:created>
  <dc:creator>Yakup </dc:creator>
  <cp:lastModifiedBy>张丽</cp:lastModifiedBy>
  <dcterms:modified xsi:type="dcterms:W3CDTF">2024-09-09T10:08:53Z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33B21D6D59B144998DE285A1CD47F3D3_13</vt:lpwstr>
  </property>
</Properties>
</file>