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关于拜城县人民医院2025年水暖维修服务及配件购置项目的采购需求</w:t>
      </w:r>
    </w:p>
    <w:p>
      <w:pPr>
        <w:ind w:firstLine="60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0"/>
          <w:szCs w:val="30"/>
          <w:lang w:val="en-US" w:eastAsia="zh-CN"/>
        </w:rPr>
        <w:t>一、项目名称：</w:t>
      </w:r>
      <w:r>
        <w:rPr>
          <w:rFonts w:hint="eastAsia" w:ascii="仿宋_GB2312" w:hAnsi="仿宋_GB2312" w:eastAsia="仿宋_GB2312" w:cs="仿宋_GB2312"/>
          <w:sz w:val="32"/>
          <w:szCs w:val="32"/>
          <w:lang w:val="en-US" w:eastAsia="zh-CN"/>
        </w:rPr>
        <w:t>拜城县人民医院2025年水暖维修服务及配件购置项目</w:t>
      </w:r>
    </w:p>
    <w:p>
      <w:pPr>
        <w:keepNext w:val="0"/>
        <w:keepLines w:val="0"/>
        <w:pageBreakBefore w:val="0"/>
        <w:widowControl w:val="0"/>
        <w:kinsoku/>
        <w:wordWrap/>
        <w:overflowPunct/>
        <w:topLinePunct w:val="0"/>
        <w:autoSpaceDE/>
        <w:autoSpaceDN/>
        <w:bidi w:val="0"/>
        <w:adjustRightInd/>
        <w:snapToGrid/>
        <w:spacing w:line="520" w:lineRule="exact"/>
        <w:ind w:left="298" w:leftChars="142" w:firstLine="300" w:firstLineChars="1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b w:val="0"/>
          <w:bCs w:val="0"/>
          <w:sz w:val="30"/>
          <w:szCs w:val="30"/>
          <w:lang w:val="en-US" w:eastAsia="zh-CN"/>
        </w:rPr>
        <w:t>二、采购内容：</w:t>
      </w:r>
      <w:r>
        <w:rPr>
          <w:rFonts w:hint="eastAsia" w:ascii="仿宋_GB2312" w:hAnsi="仿宋_GB2312" w:eastAsia="仿宋_GB2312" w:cs="仿宋_GB2312"/>
          <w:sz w:val="32"/>
          <w:szCs w:val="32"/>
          <w:lang w:val="en-US" w:eastAsia="zh-CN"/>
        </w:rPr>
        <w:t>水暖维修服务及配件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详见清单）。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三、对供应商的资质要求：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参加投标的单位必须具有独立的企业法人资格、独立承担民事责任能力且从事相关行业，并取得营业执照；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3.与采购人存在利害关系可能影响招标公正性的法人、其他组织或者个人，不得参加投标；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4.被列入“信用中国”网站（www.creditchina.gov.cn）或中国政府采购网（www.ccgp.gov.cn）失信被执行人、重大税收违法当事人名单、政府采购违法失信行为记录名单的投标人，不得参加本项目投标。</w:t>
      </w:r>
    </w:p>
    <w:p>
      <w:pPr>
        <w:keepNext w:val="0"/>
        <w:keepLines w:val="0"/>
        <w:pageBreakBefore w:val="0"/>
        <w:widowControl/>
        <w:kinsoku/>
        <w:wordWrap/>
        <w:overflowPunct/>
        <w:topLinePunct w:val="0"/>
        <w:autoSpaceDE/>
        <w:autoSpaceDN/>
        <w:bidi w:val="0"/>
        <w:adjustRightInd/>
        <w:snapToGrid/>
        <w:spacing w:line="520" w:lineRule="exact"/>
        <w:ind w:left="0" w:lef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具有固定的生产或经营场所；考虑到售后及供货的便利性，供货商必须在本地有实体店或固定售后服务网点。</w:t>
      </w:r>
    </w:p>
    <w:p>
      <w:pPr>
        <w:keepNext w:val="0"/>
        <w:keepLines w:val="0"/>
        <w:pageBreakBefore w:val="0"/>
        <w:widowControl/>
        <w:kinsoku/>
        <w:wordWrap/>
        <w:overflowPunct/>
        <w:topLinePunct w:val="0"/>
        <w:autoSpaceDE/>
        <w:autoSpaceDN/>
        <w:bidi w:val="0"/>
        <w:adjustRightInd/>
        <w:snapToGrid/>
        <w:spacing w:line="520" w:lineRule="exact"/>
        <w:ind w:left="0" w:leftChars="0"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投标单位水暖维修人员</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人以上具有焊接操作证</w:t>
      </w:r>
      <w:r>
        <w:rPr>
          <w:rFonts w:hint="eastAsia" w:ascii="仿宋_GB2312" w:hAnsi="仿宋_GB2312" w:eastAsia="仿宋_GB2312" w:cs="仿宋_GB2312"/>
          <w:sz w:val="30"/>
          <w:szCs w:val="30"/>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项目承诺函对维修时间、保质期、付款方式、时间如实做出承诺（含30分钟内响应，1小时以内送货到达采购单位情况）</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四、必须提供资料</w:t>
      </w:r>
    </w:p>
    <w:p>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1.有效期内营业执照； </w:t>
      </w:r>
    </w:p>
    <w:p>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2.法人身份证复印件； </w:t>
      </w:r>
    </w:p>
    <w:p>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3.有效报价清单（见模板）； </w:t>
      </w:r>
    </w:p>
    <w:p>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4.“信用中国”网站（www.creditchina.gov.cn）或中国政府采购网（www.ccgp.gov.cn）查询截图； </w:t>
      </w:r>
    </w:p>
    <w:p>
      <w:pPr>
        <w:keepNext w:val="0"/>
        <w:keepLines w:val="0"/>
        <w:pageBreakBefore w:val="0"/>
        <w:kinsoku/>
        <w:wordWrap/>
        <w:overflowPunct/>
        <w:topLinePunct w:val="0"/>
        <w:autoSpaceDE/>
        <w:autoSpaceDN/>
        <w:bidi w:val="0"/>
        <w:adjustRightInd/>
        <w:snapToGrid/>
        <w:spacing w:line="520" w:lineRule="exact"/>
        <w:ind w:left="298" w:leftChars="142" w:firstLine="450" w:firstLineChars="150"/>
        <w:jc w:val="left"/>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5.上传售后服务及和成交后按照甲方需求数量、供货承诺书。</w:t>
      </w:r>
    </w:p>
    <w:p>
      <w:pPr>
        <w:keepNext w:val="0"/>
        <w:keepLines w:val="0"/>
        <w:pageBreakBefore w:val="0"/>
        <w:kinsoku/>
        <w:wordWrap/>
        <w:overflowPunct/>
        <w:topLinePunct w:val="0"/>
        <w:autoSpaceDE/>
        <w:autoSpaceDN/>
        <w:bidi w:val="0"/>
        <w:adjustRightInd/>
        <w:snapToGrid/>
        <w:spacing w:line="520" w:lineRule="exact"/>
        <w:ind w:left="298" w:leftChars="142" w:firstLine="450" w:firstLineChars="15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val="en-US" w:eastAsia="zh-CN" w:bidi="ar-SA"/>
        </w:rPr>
        <w:t>6.</w:t>
      </w:r>
      <w:r>
        <w:rPr>
          <w:rFonts w:hint="eastAsia" w:ascii="仿宋_GB2312" w:hAnsi="仿宋_GB2312" w:eastAsia="仿宋_GB2312" w:cs="仿宋_GB2312"/>
          <w:sz w:val="30"/>
          <w:szCs w:val="30"/>
        </w:rPr>
        <w:t>投标单位水暖维修人员</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人以上具有焊接操作证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相关材料均需上传）</w:t>
      </w:r>
      <w:r>
        <w:rPr>
          <w:rFonts w:hint="eastAsia" w:ascii="仿宋_GB2312" w:hAnsi="仿宋_GB2312" w:eastAsia="仿宋_GB2312" w:cs="仿宋_GB2312"/>
          <w:sz w:val="30"/>
          <w:szCs w:val="30"/>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00" w:firstLineChars="200"/>
        <w:jc w:val="left"/>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kern w:val="2"/>
          <w:sz w:val="30"/>
          <w:szCs w:val="30"/>
          <w:lang w:val="en-US" w:eastAsia="zh-CN" w:bidi="ar-SA"/>
        </w:rPr>
        <w:t xml:space="preserve">7. </w:t>
      </w:r>
      <w:r>
        <w:rPr>
          <w:rFonts w:hint="eastAsia" w:ascii="仿宋_GB2312" w:hAnsi="仿宋_GB2312" w:eastAsia="仿宋_GB2312" w:cs="仿宋_GB2312"/>
          <w:sz w:val="30"/>
          <w:szCs w:val="30"/>
        </w:rPr>
        <w:t>成交供应商应在本县有实体店或售后服务点（要上传印证资料，需要核实），实体店或在售后服务点要有采购清单上的物品。合同签订后3日内送货，必须按照采购方要求送货，若是因此耽误了采购方的正常工作，造成的后果由供应商全权负责。</w:t>
      </w:r>
      <w:r>
        <w:rPr>
          <w:rFonts w:hint="eastAsia" w:ascii="仿宋_GB2312" w:hAnsi="仿宋_GB2312" w:eastAsia="仿宋_GB2312" w:cs="仿宋_GB2312"/>
          <w:kern w:val="0"/>
          <w:sz w:val="30"/>
          <w:szCs w:val="30"/>
          <w:lang w:bidi="ar"/>
        </w:rPr>
        <w:t>投标总价包括装车费、运输费、材料费、</w:t>
      </w:r>
      <w:r>
        <w:rPr>
          <w:rFonts w:hint="eastAsia" w:ascii="仿宋_GB2312" w:hAnsi="仿宋_GB2312" w:eastAsia="仿宋_GB2312" w:cs="仿宋_GB2312"/>
          <w:kern w:val="0"/>
          <w:sz w:val="30"/>
          <w:szCs w:val="30"/>
          <w:lang w:val="en-US" w:eastAsia="zh-CN" w:bidi="ar"/>
        </w:rPr>
        <w:t>人</w:t>
      </w:r>
      <w:r>
        <w:rPr>
          <w:rFonts w:hint="eastAsia" w:ascii="仿宋_GB2312" w:hAnsi="仿宋_GB2312" w:eastAsia="仿宋_GB2312" w:cs="仿宋_GB2312"/>
          <w:kern w:val="0"/>
          <w:sz w:val="30"/>
          <w:szCs w:val="30"/>
          <w:lang w:bidi="ar"/>
        </w:rPr>
        <w:t>工费、设计费、安装费等与本次采购相关的一切费用，采购人不再承担其他任何费用</w:t>
      </w:r>
      <w:r>
        <w:rPr>
          <w:rFonts w:hint="eastAsia" w:ascii="仿宋_GB2312" w:hAnsi="仿宋_GB2312" w:eastAsia="仿宋_GB2312" w:cs="仿宋_GB2312"/>
          <w:bCs/>
          <w:sz w:val="30"/>
          <w:szCs w:val="30"/>
        </w:rPr>
        <w:t>。</w:t>
      </w:r>
    </w:p>
    <w:p>
      <w:pPr>
        <w:keepNext w:val="0"/>
        <w:keepLines w:val="0"/>
        <w:pageBreakBefore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需提供中小企业承诺函；</w:t>
      </w:r>
    </w:p>
    <w:p>
      <w:pPr>
        <w:keepNext w:val="0"/>
        <w:keepLines w:val="0"/>
        <w:pageBreakBefore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9.在经营活动中没有重大违法记录的书面声明。</w:t>
      </w:r>
    </w:p>
    <w:p>
      <w:pPr>
        <w:keepNext w:val="0"/>
        <w:keepLines w:val="0"/>
        <w:pageBreakBefore w:val="0"/>
        <w:kinsoku/>
        <w:wordWrap/>
        <w:overflowPunct/>
        <w:topLinePunct w:val="0"/>
        <w:autoSpaceDE/>
        <w:autoSpaceDN/>
        <w:bidi w:val="0"/>
        <w:adjustRightInd/>
        <w:snapToGrid/>
        <w:spacing w:line="520" w:lineRule="exact"/>
        <w:ind w:left="0" w:leftChars="0" w:firstLine="456" w:firstLineChars="152"/>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10.具有履行合同所必须的设备和专业技术能力的承诺函；</w:t>
      </w:r>
    </w:p>
    <w:p>
      <w:pPr>
        <w:keepNext w:val="0"/>
        <w:keepLines w:val="0"/>
        <w:pageBreakBefore w:val="0"/>
        <w:kinsoku/>
        <w:wordWrap/>
        <w:overflowPunct/>
        <w:topLinePunct w:val="0"/>
        <w:autoSpaceDE/>
        <w:autoSpaceDN/>
        <w:bidi w:val="0"/>
        <w:adjustRightInd/>
        <w:snapToGrid/>
        <w:spacing w:line="520" w:lineRule="exact"/>
        <w:ind w:left="0" w:leftChars="0" w:firstLine="456" w:firstLineChars="152"/>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11.政府采购诚信承诺书；</w:t>
      </w:r>
    </w:p>
    <w:p>
      <w:pPr>
        <w:keepNext w:val="0"/>
        <w:keepLines w:val="0"/>
        <w:pageBreakBefore w:val="0"/>
        <w:kinsoku/>
        <w:wordWrap/>
        <w:overflowPunct/>
        <w:topLinePunct w:val="0"/>
        <w:autoSpaceDE/>
        <w:autoSpaceDN/>
        <w:bidi w:val="0"/>
        <w:adjustRightInd/>
        <w:snapToGrid/>
        <w:spacing w:line="520" w:lineRule="exact"/>
        <w:ind w:left="0" w:leftChars="0" w:firstLine="456" w:firstLineChars="152"/>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12.售后服务承诺（投标人自行填写）；</w:t>
      </w:r>
    </w:p>
    <w:p>
      <w:pPr>
        <w:keepNext w:val="0"/>
        <w:keepLines w:val="0"/>
        <w:pageBreakBefore w:val="0"/>
        <w:kinsoku/>
        <w:wordWrap/>
        <w:overflowPunct/>
        <w:topLinePunct w:val="0"/>
        <w:autoSpaceDE/>
        <w:autoSpaceDN/>
        <w:bidi w:val="0"/>
        <w:adjustRightInd/>
        <w:snapToGrid/>
        <w:spacing w:line="520" w:lineRule="exact"/>
        <w:ind w:left="0" w:leftChars="0" w:firstLine="456" w:firstLineChars="152"/>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13.提供委派固定值守人员名单至少2人（包括姓名、电话号码等信息）；</w:t>
      </w:r>
    </w:p>
    <w:p>
      <w:pPr>
        <w:keepNext w:val="0"/>
        <w:keepLines w:val="0"/>
        <w:pageBreakBefore w:val="0"/>
        <w:kinsoku/>
        <w:wordWrap/>
        <w:overflowPunct/>
        <w:topLinePunct w:val="0"/>
        <w:autoSpaceDE/>
        <w:autoSpaceDN/>
        <w:bidi w:val="0"/>
        <w:adjustRightInd/>
        <w:snapToGrid/>
        <w:spacing w:line="520" w:lineRule="exact"/>
        <w:ind w:left="0" w:leftChars="0" w:firstLine="456" w:firstLineChars="152"/>
        <w:jc w:val="left"/>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sz w:val="30"/>
          <w:szCs w:val="30"/>
          <w:lang w:val="en-US" w:eastAsia="zh-CN"/>
        </w:rPr>
        <w:t>14.以上上传材料均需加盖公章，且必须按照一个PDF格式上传，一项未上传视为不符合。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五、履约保证金：</w:t>
      </w:r>
      <w:r>
        <w:rPr>
          <w:rFonts w:hint="eastAsia" w:ascii="仿宋_GB2312" w:hAnsi="仿宋_GB2312" w:eastAsia="仿宋_GB2312" w:cs="仿宋_GB2312"/>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0"/>
          <w:szCs w:val="30"/>
          <w:lang w:val="en-US" w:eastAsia="zh-CN"/>
        </w:rPr>
        <w:t>六、合同签订：</w:t>
      </w:r>
      <w:r>
        <w:rPr>
          <w:rFonts w:hint="eastAsia" w:ascii="仿宋_GB2312" w:hAnsi="仿宋_GB2312" w:eastAsia="仿宋_GB2312" w:cs="仿宋_GB2312"/>
          <w:sz w:val="32"/>
          <w:szCs w:val="32"/>
          <w:lang w:val="en-US" w:eastAsia="zh-CN"/>
        </w:rPr>
        <w:t>公示结束后，在无投诉质疑的情况下，成交通知书发出后3天之内签订，如不按时签订视为拒绝签订合同，将按《政府采购法》进行行政处罚，给采购人造成损失的，采购人有权要求赔偿。</w:t>
      </w:r>
    </w:p>
    <w:p>
      <w:pPr>
        <w:ind w:firstLine="456" w:firstLineChars="152"/>
        <w:rPr>
          <w:rFonts w:hint="default"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七、服务年限：</w:t>
      </w:r>
      <w:r>
        <w:rPr>
          <w:rFonts w:hint="eastAsia" w:ascii="仿宋_GB2312" w:hAnsi="仿宋_GB2312" w:eastAsia="仿宋_GB2312" w:cs="仿宋_GB2312"/>
          <w:sz w:val="30"/>
          <w:szCs w:val="30"/>
          <w:lang w:val="en-US" w:eastAsia="zh-CN"/>
        </w:rPr>
        <w:t>1年，服务时间从成交之日开始计算或完成中标金额。</w:t>
      </w:r>
      <w:r>
        <w:rPr>
          <w:rFonts w:hint="eastAsia" w:ascii="仿宋_GB2312" w:hAnsi="仿宋_GB2312" w:eastAsia="仿宋_GB2312" w:cs="仿宋_GB2312"/>
          <w:sz w:val="30"/>
          <w:szCs w:val="30"/>
        </w:rPr>
        <w:t>送货的商品规格参数品牌型号必须与采购明细表（清单）上提供的规格参数品牌型号要一致，如果提供商品和投标文件上的商品不一致的直接退回换货。送货完后售后服务要做到位，如商品质量问题务必按时更换，要保证商品的生产日期、品牌及型号等标签要完整，商品不能破损。因此各投标供应商送货时要高度重视，成交后采购单位不受理供应商的任何情况说明，务必按照投标文件上提供商品的规格参数、品牌型号及数量，按规定时间供货，中标后送货的品牌型号不能更换，因此各投标供应商投标前要询价好，沟通好。商品确实无品牌，投标供应商可以备注厂家名称（任何商品的规格参数务必要有）。如果不按时送货或品牌型号规格参数不一致的，视为违约将撤消合同并不予以支付货款，同时把供应商（包括法人）列入政采云黑名单处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八、中小企业面向情况：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该项目专门面向中小企业，推荐中标候选人一家，该项目没有进口产品。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黑体" w:hAnsi="黑体" w:eastAsia="黑体" w:cs="黑体"/>
          <w:b w:val="0"/>
          <w:bCs w:val="0"/>
          <w:sz w:val="30"/>
          <w:szCs w:val="30"/>
          <w:lang w:val="en-US" w:eastAsia="zh-CN"/>
        </w:rPr>
        <w:t>九、验收标准：</w:t>
      </w:r>
      <w:r>
        <w:rPr>
          <w:rFonts w:hint="eastAsia" w:ascii="仿宋_GB2312" w:hAnsi="仿宋_GB2312" w:eastAsia="仿宋_GB2312" w:cs="仿宋_GB2312"/>
          <w:sz w:val="30"/>
          <w:szCs w:val="30"/>
          <w:lang w:val="en-US" w:eastAsia="zh-CN"/>
        </w:rPr>
        <w:t>符合国家标准。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黑体" w:hAnsi="黑体" w:eastAsia="黑体" w:cs="黑体"/>
          <w:sz w:val="30"/>
          <w:szCs w:val="30"/>
          <w:lang w:val="en-US" w:eastAsia="zh-CN"/>
        </w:rPr>
        <w:t>十、付款方式：</w:t>
      </w:r>
      <w:r>
        <w:rPr>
          <w:rFonts w:hint="eastAsia" w:ascii="仿宋_GB2312" w:hAnsi="仿宋_GB2312" w:eastAsia="仿宋_GB2312" w:cs="仿宋_GB2312"/>
          <w:sz w:val="30"/>
          <w:szCs w:val="30"/>
          <w:lang w:val="en-US" w:eastAsia="zh-CN"/>
        </w:rPr>
        <w:t>验收合格后1年内一次性支付。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十一、项目负责人：</w:t>
      </w:r>
      <w:r>
        <w:rPr>
          <w:rFonts w:hint="eastAsia" w:ascii="仿宋_GB2312" w:hAnsi="仿宋_GB2312" w:eastAsia="仿宋_GB2312" w:cs="仿宋_GB2312"/>
          <w:sz w:val="30"/>
          <w:szCs w:val="30"/>
          <w:lang w:val="en-US" w:eastAsia="zh-CN"/>
        </w:rPr>
        <w:t>巩鹏涯     电话：13999078581</w:t>
      </w:r>
    </w:p>
    <w:p>
      <w:pPr>
        <w:pStyle w:val="2"/>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邮箱：1505178270@qq.com                   </w:t>
      </w:r>
    </w:p>
    <w:p/>
    <w:p/>
    <w:p>
      <w:pPr>
        <w:keepNext w:val="0"/>
        <w:keepLines w:val="0"/>
        <w:pageBreakBefore w:val="0"/>
        <w:widowControl w:val="0"/>
        <w:kinsoku/>
        <w:wordWrap/>
        <w:overflowPunct/>
        <w:topLinePunct w:val="0"/>
        <w:autoSpaceDE/>
        <w:autoSpaceDN/>
        <w:bidi w:val="0"/>
        <w:adjustRightInd/>
        <w:snapToGrid/>
        <w:spacing w:line="520" w:lineRule="exact"/>
        <w:ind w:firstLine="5700" w:firstLineChars="19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拜城县人民医院</w:t>
      </w: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2025年02月20日 </w:t>
      </w:r>
    </w:p>
    <w:p>
      <w:pPr>
        <w:rPr>
          <w:rFonts w:hint="default"/>
          <w:lang w:val="en-US" w:eastAsia="zh-CN"/>
        </w:rPr>
      </w:pPr>
      <w:r>
        <w:rPr>
          <w:rFonts w:hint="eastAsia" w:ascii="方正仿宋_GB2312" w:hAnsi="方正仿宋_GB2312" w:eastAsia="方正仿宋_GB2312" w:cs="方正仿宋_GB2312"/>
          <w:sz w:val="30"/>
          <w:szCs w:val="30"/>
          <w:lang w:val="en-US" w:eastAsia="zh-CN"/>
        </w:rPr>
        <w:t>附件1：</w:t>
      </w:r>
    </w:p>
    <w:tbl>
      <w:tblPr>
        <w:tblStyle w:val="6"/>
        <w:tblW w:w="92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10"/>
        <w:gridCol w:w="1016"/>
        <w:gridCol w:w="786"/>
        <w:gridCol w:w="804"/>
        <w:gridCol w:w="804"/>
        <w:gridCol w:w="720"/>
        <w:gridCol w:w="1212"/>
        <w:gridCol w:w="1296"/>
        <w:gridCol w:w="1044"/>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212" w:type="dxa"/>
            <w:gridSpan w:val="11"/>
            <w:tcBorders>
              <w:top w:val="nil"/>
              <w:left w:val="nil"/>
              <w:bottom w:val="nil"/>
              <w:right w:val="nil"/>
            </w:tcBorders>
            <w:shd w:val="clear" w:color="auto" w:fill="auto"/>
            <w:noWrap/>
            <w:vAlign w:val="center"/>
          </w:tcPr>
          <w:p>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拜城县人民医院2025年水暖维修服务及配件购置</w:t>
            </w:r>
          </w:p>
          <w:p>
            <w:pPr>
              <w:jc w:val="center"/>
              <w:rPr>
                <w:rFonts w:hint="default" w:ascii="方正小标宋简体" w:hAnsi="方正小标宋简体" w:eastAsia="方正小标宋简体" w:cs="方正小标宋简体"/>
                <w:b w:val="0"/>
                <w:bCs w:val="0"/>
                <w:i w:val="0"/>
                <w:iCs w:val="0"/>
                <w:color w:val="000000"/>
                <w:sz w:val="36"/>
                <w:szCs w:val="36"/>
                <w:u w:val="none"/>
                <w:lang w:val="en-US"/>
              </w:rPr>
            </w:pPr>
            <w:r>
              <w:rPr>
                <w:rFonts w:hint="eastAsia" w:ascii="方正小标宋_GBK" w:hAnsi="方正小标宋_GBK" w:eastAsia="方正小标宋_GBK" w:cs="方正小标宋_GBK"/>
                <w:sz w:val="40"/>
                <w:szCs w:val="40"/>
                <w:lang w:val="en-US" w:eastAsia="zh-CN"/>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商品名称</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计划数量</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投标产品品牌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产品系数及标准</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焊接大小头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80*65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泉之德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焊接大小头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125*80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泉之德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焊接大小头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100*65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泉之德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力字闸阀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天津牌 通用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力字闸阀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天津牌 通用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力字闸阀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80#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天津牌 通用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1.6-11Mpa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力字闸阀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天津牌 通用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1.6-12Mpa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力字闸阀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天津牌 通用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1.6-13Mpa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力字闸阀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天津牌 通用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304单水龙头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秦西盟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金色王淋浴套装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80mm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戏水龙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316不锈钢球阀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秦西盟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铜外丝直接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32Φ</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中亚 联塑</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钢垫</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中亚 联塑</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6"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暖气片</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（宽）80mm*（厚）50mm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天津牌 联塑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大便脚踏式冲洗阀</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25#铝合金</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爱朗特 戴思乐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陶瓷洗脸盆</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75*45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陶瓷</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爱朗特 佛山冠山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大体软密封闸阀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爱朗特 戴思乐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球墨铸铁井盖</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ahoma" w:hAnsi="Tahoma" w:eastAsia="Tahoma" w:cs="Tahoma"/>
                <w:b w:val="0"/>
                <w:bCs w:val="0"/>
                <w:i w:val="0"/>
                <w:iCs w:val="0"/>
                <w:color w:val="000000"/>
                <w:sz w:val="20"/>
                <w:szCs w:val="20"/>
                <w:u w:val="none"/>
              </w:rPr>
            </w:pPr>
            <w:r>
              <w:rPr>
                <w:rFonts w:hint="default" w:ascii="宋体" w:hAnsi="宋体" w:eastAsia="宋体" w:cs="宋体"/>
                <w:b w:val="0"/>
                <w:bCs w:val="0"/>
                <w:i w:val="0"/>
                <w:iCs w:val="0"/>
                <w:color w:val="000000"/>
                <w:kern w:val="0"/>
                <w:sz w:val="20"/>
                <w:szCs w:val="20"/>
                <w:u w:val="none"/>
                <w:lang w:val="en-US" w:eastAsia="zh-CN" w:bidi="ar"/>
              </w:rPr>
              <w:t>70#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铸铁</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阿克苏本地</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马桶盖</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联塑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镀锌焊管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八钢</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国标1-1系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镀锌焊管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八钢</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国标1-1系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镀锌焊管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八钢</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国标1-1系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镀锌焊管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八钢</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国标1-1系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镀锌焊管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八钢</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国标1-1系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镀锌焊管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八钢</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国标1-1系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八钢钢管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100#国标</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八钢</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国标1-1系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小冲洗阀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铝合金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戴思乐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国标1-1系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shd w:val="clear" w:color="auto" w:fill="auto"/>
                <w:lang w:val="en-US" w:eastAsia="zh-CN" w:bidi="ar"/>
              </w:rPr>
            </w:pPr>
            <w:r>
              <w:rPr>
                <w:rFonts w:hint="eastAsia" w:ascii="宋体" w:hAnsi="宋体" w:eastAsia="宋体" w:cs="宋体"/>
                <w:b w:val="0"/>
                <w:bCs w:val="0"/>
                <w:i w:val="0"/>
                <w:iCs w:val="0"/>
                <w:color w:val="auto"/>
                <w:kern w:val="0"/>
                <w:sz w:val="20"/>
                <w:szCs w:val="20"/>
                <w:u w:val="none"/>
                <w:shd w:val="clear" w:color="auto" w:fill="auto"/>
                <w:lang w:val="en-US" w:eastAsia="zh-CN" w:bidi="ar"/>
              </w:rPr>
              <w:t>脚踏式水龙头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shd w:val="clear" w:color="auto" w:fill="auto"/>
                <w:lang w:val="en-US" w:eastAsia="zh-CN" w:bidi="ar"/>
              </w:rPr>
            </w:pPr>
            <w:r>
              <w:rPr>
                <w:rFonts w:hint="eastAsia" w:ascii="宋体" w:hAnsi="宋体" w:eastAsia="宋体" w:cs="宋体"/>
                <w:b w:val="0"/>
                <w:bCs w:val="0"/>
                <w:i w:val="0"/>
                <w:iCs w:val="0"/>
                <w:color w:val="auto"/>
                <w:kern w:val="0"/>
                <w:sz w:val="20"/>
                <w:szCs w:val="20"/>
                <w:u w:val="none"/>
                <w:shd w:val="clear" w:color="auto" w:fill="auto"/>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shd w:val="clear" w:color="auto" w:fill="auto"/>
                <w:lang w:val="en-US" w:eastAsia="zh-CN" w:bidi="ar"/>
              </w:rPr>
            </w:pPr>
            <w:r>
              <w:rPr>
                <w:rFonts w:hint="eastAsia" w:ascii="宋体" w:hAnsi="宋体" w:eastAsia="宋体" w:cs="宋体"/>
                <w:b w:val="0"/>
                <w:bCs w:val="0"/>
                <w:i w:val="0"/>
                <w:iCs w:val="0"/>
                <w:color w:val="auto"/>
                <w:kern w:val="0"/>
                <w:sz w:val="20"/>
                <w:szCs w:val="20"/>
                <w:u w:val="none"/>
                <w:shd w:val="clear" w:color="auto" w:fill="auto"/>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shd w:val="clear" w:color="auto" w:fill="auto"/>
                <w:lang w:val="en-US" w:eastAsia="zh-CN" w:bidi="ar"/>
              </w:rPr>
            </w:pPr>
            <w:r>
              <w:rPr>
                <w:rFonts w:hint="eastAsia" w:ascii="宋体" w:hAnsi="宋体" w:eastAsia="宋体" w:cs="宋体"/>
                <w:b w:val="0"/>
                <w:bCs w:val="0"/>
                <w:i w:val="0"/>
                <w:iCs w:val="0"/>
                <w:color w:val="auto"/>
                <w:kern w:val="0"/>
                <w:sz w:val="20"/>
                <w:szCs w:val="20"/>
                <w:u w:val="none"/>
                <w:shd w:val="clear" w:color="auto" w:fill="auto"/>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shd w:val="clear" w:color="auto" w:fill="auto"/>
                <w:lang w:val="en-US" w:eastAsia="zh-CN" w:bidi="ar"/>
              </w:rPr>
            </w:pPr>
            <w:r>
              <w:rPr>
                <w:rFonts w:hint="eastAsia" w:ascii="宋体" w:hAnsi="宋体" w:eastAsia="宋体" w:cs="宋体"/>
                <w:b w:val="0"/>
                <w:bCs w:val="0"/>
                <w:i w:val="0"/>
                <w:iCs w:val="0"/>
                <w:color w:val="auto"/>
                <w:kern w:val="0"/>
                <w:sz w:val="20"/>
                <w:szCs w:val="20"/>
                <w:u w:val="none"/>
                <w:shd w:val="clear" w:color="auto" w:fill="auto"/>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shd w:val="clear" w:color="auto" w:fill="auto"/>
                <w:lang w:val="en-US" w:eastAsia="zh-CN" w:bidi="ar"/>
              </w:rPr>
            </w:pPr>
            <w:r>
              <w:rPr>
                <w:rFonts w:hint="eastAsia" w:ascii="宋体" w:hAnsi="宋体" w:eastAsia="宋体" w:cs="宋体"/>
                <w:b w:val="0"/>
                <w:bCs w:val="0"/>
                <w:i w:val="0"/>
                <w:iCs w:val="0"/>
                <w:color w:val="auto"/>
                <w:kern w:val="0"/>
                <w:sz w:val="20"/>
                <w:szCs w:val="20"/>
                <w:u w:val="none"/>
                <w:shd w:val="clear" w:color="auto" w:fill="auto"/>
                <w:lang w:val="en-US" w:eastAsia="zh-CN" w:bidi="ar"/>
              </w:rPr>
              <w:t>金箭 利都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shd w:val="clear" w:color="auto" w:fill="auto"/>
                <w:lang w:val="en-US" w:eastAsia="zh-CN" w:bidi="ar"/>
              </w:rPr>
            </w:pPr>
            <w:r>
              <w:rPr>
                <w:rFonts w:hint="eastAsia" w:ascii="宋体" w:hAnsi="宋体" w:eastAsia="宋体" w:cs="宋体"/>
                <w:b w:val="0"/>
                <w:bCs w:val="0"/>
                <w:i w:val="0"/>
                <w:iCs w:val="0"/>
                <w:color w:val="auto"/>
                <w:kern w:val="0"/>
                <w:sz w:val="20"/>
                <w:szCs w:val="20"/>
                <w:u w:val="none"/>
                <w:shd w:val="clear" w:color="auto" w:fill="auto"/>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shd w:val="clear" w:color="auto" w:fill="auto"/>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PE直接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b w:val="0"/>
                <w:bCs w:val="0"/>
                <w:i w:val="0"/>
                <w:iCs w:val="0"/>
                <w:color w:val="000000"/>
                <w:sz w:val="20"/>
                <w:szCs w:val="20"/>
                <w:u w:val="none"/>
              </w:rPr>
            </w:pPr>
            <w:r>
              <w:rPr>
                <w:rFonts w:hint="default" w:ascii="宋体" w:hAnsi="宋体" w:eastAsia="宋体" w:cs="宋体"/>
                <w:b w:val="0"/>
                <w:bCs w:val="0"/>
                <w:i w:val="0"/>
                <w:iCs w:val="0"/>
                <w:color w:val="000000"/>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水空间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国标1-4系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新闸阀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80#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联塑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国标1-4系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脸盆龙头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不锈钢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利都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联塑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国标1-4系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加长龙头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15mm铜芯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戏水龙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脸盆高位龙头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15mm铜芯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利都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铁抢修节</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油漆（自喷漆）</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100g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罐</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多乐士 红山牌 立邦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304水龙头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秦西盟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国标1-4系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胶皮</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KG</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戴思乐</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铜闸门</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山东牌 天津牌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铜闸门</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山东牌 天津牌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铜闸门</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山东牌 天津牌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铜闸门</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山东牌 天津牌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膨胀螺丝</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6-12公分</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阿克苏本地</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钢抱箍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联塑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钢抱箍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联塑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力字丝扣闸阀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利都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生料带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唯力格</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PPR截止阀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铝塑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联塑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PPR截止阀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铝塑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水空间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304过滤器</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秦西盟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PPR弯头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63</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PPR弯头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铝塑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三角阀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戏水龙</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淋浴套装</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铝塑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戏水龙</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PPR内丝直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焊弯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焊弯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焊弯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焊弯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焊弯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小冲洗阀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铝塑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利都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PVC三通</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110*50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PVC三通</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75*50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PVC直接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PVC直接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PVC直接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PVC弯头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s弯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PVC堵头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PVC90°弯头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PVC管子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PVC管子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PVC管子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PVC45°弯头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PVC45°弯头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胶水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兴旺牌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110卡箍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加长</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 日丰 兴旺牌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超炫马桶陶瓷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400坑距</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佛山冠山 新飞</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GB/T6952/2015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玻璃胶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S-600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兴旺牌 新飞</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PPR内丝弯头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铜外直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铜外直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铜外直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铜外直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止回阀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蝶阀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锻打法兰片</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锻打法兰片</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锻打法兰片</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锻打法兰片</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焊弯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焊弯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焊弯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焊弯</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铜六角丝</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铜六角丝</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铜六角丝</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铜六角丝</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铜外丝弯头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铜外丝合接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下水软管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唯力格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小便器</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挂式感应</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不锈钢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佛山冠山 新飞</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GB/T6952/2015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精品混合龙头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陶瓷片阀芯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不锈钢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金箭 戏水龙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铜芯PPR截止阀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铜芯PPR截止阀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铜芯PPR截止阀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铜芯PPR截止阀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脸盆龙头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单把双孔</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不锈钢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金属波纹管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0.8米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金属</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力字丝扣闸阀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力字丝扣闸阀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铁制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val="0"/>
                <w:bCs w:val="0"/>
                <w:i w:val="0"/>
                <w:iCs w:val="0"/>
                <w:color w:val="000000"/>
                <w:sz w:val="20"/>
                <w:szCs w:val="20"/>
                <w:u w:val="none"/>
              </w:rPr>
            </w:pPr>
            <w:r>
              <w:rPr>
                <w:rFonts w:hint="eastAsia" w:ascii="仿宋_GB2312" w:hAnsi="宋体" w:eastAsia="仿宋_GB2312" w:cs="仿宋_GB2312"/>
                <w:b w:val="0"/>
                <w:bCs w:val="0"/>
                <w:i w:val="0"/>
                <w:iCs w:val="0"/>
                <w:color w:val="000000"/>
                <w:kern w:val="0"/>
                <w:sz w:val="20"/>
                <w:szCs w:val="20"/>
                <w:u w:val="none"/>
                <w:lang w:val="en-US" w:eastAsia="zh-CN" w:bidi="ar"/>
              </w:rPr>
              <w:t>加长不锈钢龙头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0"/>
                <w:szCs w:val="20"/>
                <w:u w:val="none"/>
              </w:rPr>
            </w:pPr>
            <w:r>
              <w:rPr>
                <w:rFonts w:hint="eastAsia" w:ascii="仿宋_GB2312" w:hAnsi="宋体" w:eastAsia="仿宋_GB2312" w:cs="仿宋_GB2312"/>
                <w:b w:val="0"/>
                <w:bCs w:val="0"/>
                <w:i w:val="0"/>
                <w:iCs w:val="0"/>
                <w:color w:val="000000"/>
                <w:kern w:val="0"/>
                <w:sz w:val="20"/>
                <w:szCs w:val="20"/>
                <w:u w:val="none"/>
                <w:lang w:val="en-US" w:eastAsia="zh-CN" w:bidi="ar"/>
              </w:rPr>
              <w:t>15mm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0"/>
                <w:szCs w:val="20"/>
                <w:u w:val="none"/>
              </w:rPr>
            </w:pPr>
            <w:r>
              <w:rPr>
                <w:rFonts w:hint="eastAsia" w:ascii="仿宋_GB2312" w:hAnsi="宋体" w:eastAsia="仿宋_GB2312" w:cs="仿宋_GB2312"/>
                <w:b w:val="0"/>
                <w:bCs w:val="0"/>
                <w:i w:val="0"/>
                <w:iCs w:val="0"/>
                <w:color w:val="000000"/>
                <w:kern w:val="0"/>
                <w:sz w:val="20"/>
                <w:szCs w:val="20"/>
                <w:u w:val="none"/>
                <w:lang w:val="en-US" w:eastAsia="zh-CN" w:bidi="ar"/>
              </w:rPr>
              <w:t>不锈钢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0"/>
                <w:szCs w:val="20"/>
                <w:u w:val="none"/>
              </w:rPr>
            </w:pPr>
            <w:r>
              <w:rPr>
                <w:rFonts w:hint="eastAsia" w:ascii="仿宋_GB2312" w:hAnsi="宋体" w:eastAsia="仿宋_GB2312" w:cs="仿宋_GB2312"/>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0"/>
                <w:szCs w:val="20"/>
                <w:u w:val="none"/>
              </w:rPr>
            </w:pPr>
            <w:r>
              <w:rPr>
                <w:rFonts w:hint="eastAsia" w:ascii="仿宋_GB2312" w:hAnsi="宋体" w:eastAsia="仿宋_GB2312" w:cs="仿宋_GB2312"/>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铜芯水龙头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不锈钢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PE管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唯力格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混合阀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不锈钢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唯力格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国标1-4系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软管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金属</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唯力格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国标1-5系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PPR外直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PPR外丝直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国标1-1系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PPR外内直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精品混合阀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不锈钢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菲斯特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自动排气阀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不锈钢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菲斯特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金属洁具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不锈钢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菲斯特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丝扣闸阀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不锈钢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PPR外丝活接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shd w:val="clear"/>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PPR内丝活接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马桶洁具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铜外丝直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128</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铜球阀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129</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铜球阀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130</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铜球阀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131</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铜球阀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132</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铝塑管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133</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铝塑管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134</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铝塑管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135</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铝塑管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136</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铜三通</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137</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小便冲洗阀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138</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PPR球阀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139</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140</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PPR管箍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141</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PPR管古</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63</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PPR三通</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63*25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ppr内丝直接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63</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PPR内直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PPR内直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PPR内直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PPR三通</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63</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PPR三通</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PPR三通</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90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63</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PPR外丝直接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PPR外丝直接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PPR外丝直接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精品马桶洁具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陶瓷</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菲斯特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小便洁具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PVC</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菲斯特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精品马桶</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350坑距</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陶瓷</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佛山冠山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GB/T6952/2015</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ppr三通</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PPR内丝三通</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PPR内丝三通</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ppr管子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PPR管子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PPR管子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PPR管子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63</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PPR管子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PPR管子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PPR管子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PPR管子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铜球阀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铜外直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铜外直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铜外直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PPR阀门</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PPR活接弯头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热塑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盲板</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八钢</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盲板</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金属</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八钢</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盲板</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八钢</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短丝</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80*200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金属</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短丝</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50*200#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金属</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短丝</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25*200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金属</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白塑管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水空间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油漆</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3kg</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多乐士 红山牌 立邦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不锈钢卡箍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多乐士 水空间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不锈钢卡箍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利都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不锈钢卡箍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利都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不锈钢卡箍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利都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联塑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不锈钢下水洁具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菲斯特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金蛇王软管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菲斯特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净水过滤器</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联塑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PPR精品外丝活接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联塑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金属下水软管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金箭 利都 新飞牌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1.1Mpa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ppr变径</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25变20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联塑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PPR大小头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联塑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台盆龙头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利都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水龙头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利都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感应龙头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利都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304三角阀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304</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戏水龙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菜盆洁具</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2米</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PPR小活接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联塑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PPR截止阀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63</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联塑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铜活接阀门</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63</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铜质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脸盆龙头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利都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丝扣闸阀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铁质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丝扣闸阀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PPR精品管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联塑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PPR阀门</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联塑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PPR活接弯头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联塑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PPR活接弯头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联塑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PPR活接弯头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联塑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PPR活接弯头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联塑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PVC三通</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PPR外丝直接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联塑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大冲洗阀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利都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1.0Mpa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223</w:t>
            </w: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上水软管</w:t>
            </w:r>
          </w:p>
        </w:tc>
        <w:tc>
          <w:tcPr>
            <w:tcW w:w="78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800-1000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菲斯特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224</w:t>
            </w: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上水软管</w:t>
            </w:r>
          </w:p>
        </w:tc>
        <w:tc>
          <w:tcPr>
            <w:tcW w:w="78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菲斯特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双联龙头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日丰 菲斯特 信诺</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226</w:t>
            </w:r>
          </w:p>
        </w:tc>
        <w:tc>
          <w:tcPr>
            <w:tcW w:w="1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不锈钢上水软管</w:t>
            </w:r>
          </w:p>
        </w:tc>
        <w:tc>
          <w:tcPr>
            <w:tcW w:w="78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不锈钢六角丝</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六角丝</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229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六角外丝</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PPR外丝弯头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联塑</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联塑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加长铁哈夫接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加长铁哈夫接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加长铁哈夫接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加长铁哈夫接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加长铁哈夫接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加长铁哈夫接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加长铁哈夫接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加长铁哈夫接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159#</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239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铸铁排水管弯头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110（45°）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铸铁排水管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铸铁排水管三通</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110*50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铸铁排水管卡箍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防水粉（水不漏）</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2公斤</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袋</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ppr法兰片</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皮垫子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塑料</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螺栓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 xml:space="preserve">140cm*8cm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螺栓</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160*70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钢垫子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249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钢垫子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钢垫子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钢垫子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钢垫子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钢垫子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软连接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软连接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软连接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80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软连接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软连接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259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软连接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国标1-3系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25铝塑管外丝直接</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铝塑管32等位弯头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25铝塑管32外丝弯头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垃圾箱轮子</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220万向轮</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铁质</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三通旋塞</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钢制</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暖气排气堵头</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ppr50活接球阀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铜</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50铁内丝球阀</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铝</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唯力格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国标1-2系</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精装压力表</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1.6mpa</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12</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上海牌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0-60Kpa</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269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膜盒压力表</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YE100（0-60）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上海牌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0-60Kpa</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270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膜盒压力表</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YE100（0-25）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天津 上海牌 河北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0-25Kpa</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271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焊条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272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焊条</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3.2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66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0"/>
                <w:szCs w:val="20"/>
                <w:u w:val="none"/>
                <w:lang w:val="en-US" w:eastAsia="zh-CN"/>
              </w:rPr>
            </w:pPr>
            <w:r>
              <w:rPr>
                <w:rFonts w:hint="eastAsia" w:ascii="宋体" w:hAnsi="宋体" w:cs="宋体"/>
                <w:b w:val="0"/>
                <w:bCs w:val="0"/>
                <w:i w:val="0"/>
                <w:iCs w:val="0"/>
                <w:color w:val="auto"/>
                <w:sz w:val="20"/>
                <w:szCs w:val="20"/>
                <w:u w:val="none"/>
                <w:lang w:val="en-US" w:eastAsia="zh-CN"/>
              </w:rPr>
              <w:t>合计</w:t>
            </w:r>
          </w:p>
        </w:tc>
        <w:tc>
          <w:tcPr>
            <w:tcW w:w="104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cs="宋体"/>
                <w:b w:val="0"/>
                <w:bCs w:val="0"/>
                <w:i w:val="0"/>
                <w:iCs w:val="0"/>
                <w:color w:val="auto"/>
                <w:kern w:val="0"/>
                <w:sz w:val="20"/>
                <w:szCs w:val="20"/>
                <w:u w:val="none"/>
                <w:lang w:val="en-US" w:eastAsia="zh-CN" w:bidi="ar"/>
              </w:rPr>
              <w:t>人工费</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66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总合计</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kern w:val="2"/>
                <w:sz w:val="20"/>
                <w:szCs w:val="20"/>
                <w:u w:val="none"/>
                <w:lang w:val="en-US" w:eastAsia="zh-CN" w:bidi="ar-SA"/>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2" w:hRule="atLeast"/>
        </w:trPr>
        <w:tc>
          <w:tcPr>
            <w:tcW w:w="9212"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FF0000"/>
                <w:kern w:val="0"/>
                <w:sz w:val="28"/>
                <w:szCs w:val="28"/>
                <w:u w:val="none"/>
                <w:lang w:val="en-US" w:eastAsia="zh-CN" w:bidi="ar"/>
              </w:rPr>
              <w:t>2</w:t>
            </w:r>
            <w:r>
              <w:rPr>
                <w:rFonts w:hint="eastAsia" w:ascii="宋体" w:hAnsi="宋体" w:cs="宋体"/>
                <w:b w:val="0"/>
                <w:bCs w:val="0"/>
                <w:i w:val="0"/>
                <w:iCs w:val="0"/>
                <w:color w:val="FF0000"/>
                <w:kern w:val="0"/>
                <w:sz w:val="28"/>
                <w:szCs w:val="28"/>
                <w:u w:val="none"/>
                <w:lang w:val="en-US" w:eastAsia="zh-CN" w:bidi="ar"/>
              </w:rPr>
              <w:t>02</w:t>
            </w:r>
            <w:r>
              <w:rPr>
                <w:rFonts w:hint="eastAsia" w:ascii="宋体" w:hAnsi="宋体" w:eastAsia="宋体" w:cs="宋体"/>
                <w:b w:val="0"/>
                <w:bCs w:val="0"/>
                <w:i w:val="0"/>
                <w:iCs w:val="0"/>
                <w:color w:val="FF0000"/>
                <w:kern w:val="0"/>
                <w:sz w:val="28"/>
                <w:szCs w:val="28"/>
                <w:u w:val="none"/>
                <w:lang w:val="en-US" w:eastAsia="zh-CN" w:bidi="ar"/>
              </w:rPr>
              <w:t>5年度水暖维修人工预计100个台班，每个台班500元，合计50000元。备注：接通知到场满2小时不满一天，按一个台班计算。</w:t>
            </w:r>
          </w:p>
        </w:tc>
      </w:tr>
    </w:tbl>
    <w:p>
      <w:pPr>
        <w:ind w:firstLine="2640" w:firstLineChars="600"/>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附件2：</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3200" w:firstLineChars="800"/>
        <w:jc w:val="both"/>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报价一览表</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bCs/>
          <w:sz w:val="30"/>
          <w:szCs w:val="30"/>
          <w:lang w:val="en-US" w:eastAsia="zh-CN"/>
        </w:rPr>
      </w:pPr>
    </w:p>
    <w:p>
      <w:pPr>
        <w:jc w:val="both"/>
        <w:rPr>
          <w:rFonts w:hint="eastAsia" w:ascii="仿宋_GB2312" w:hAnsi="仿宋_GB2312" w:eastAsia="仿宋_GB2312" w:cs="仿宋_GB2312"/>
          <w:sz w:val="32"/>
          <w:szCs w:val="32"/>
          <w:lang w:val="en-US" w:eastAsia="zh-CN"/>
        </w:rPr>
      </w:pPr>
      <w:r>
        <w:rPr>
          <w:rFonts w:hint="default" w:ascii="仿宋" w:hAnsi="仿宋" w:eastAsia="仿宋" w:cs="仿宋"/>
          <w:b/>
          <w:bCs/>
          <w:sz w:val="30"/>
          <w:szCs w:val="30"/>
          <w:lang w:val="en-US" w:eastAsia="zh-CN"/>
        </w:rPr>
        <w:t>项目名称：</w:t>
      </w:r>
      <w:r>
        <w:rPr>
          <w:rFonts w:hint="eastAsia" w:ascii="仿宋_GB2312" w:hAnsi="仿宋_GB2312" w:eastAsia="仿宋_GB2312" w:cs="仿宋_GB2312"/>
          <w:sz w:val="32"/>
          <w:szCs w:val="32"/>
          <w:lang w:val="en-US" w:eastAsia="zh-CN"/>
        </w:rPr>
        <w:t>拜城县人民医院2025年水暖维修服务及配件购置项目</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bCs/>
          <w:sz w:val="30"/>
          <w:szCs w:val="30"/>
          <w:lang w:val="en-US" w:eastAsia="zh-CN"/>
        </w:rPr>
        <w:t>预算金额：</w:t>
      </w:r>
      <w:r>
        <w:rPr>
          <w:rFonts w:hint="eastAsia" w:ascii="仿宋" w:hAnsi="仿宋" w:eastAsia="仿宋" w:cs="仿宋"/>
          <w:sz w:val="28"/>
          <w:szCs w:val="28"/>
          <w:lang w:val="en-US" w:eastAsia="zh-CN"/>
        </w:rPr>
        <w:t>270000元</w:t>
      </w:r>
    </w:p>
    <w:tbl>
      <w:tblPr>
        <w:tblStyle w:val="6"/>
        <w:tblpPr w:leftFromText="180" w:rightFromText="180" w:vertAnchor="text" w:horzAnchor="page" w:tblpX="1529" w:tblpY="277"/>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1467"/>
        <w:gridCol w:w="683"/>
        <w:gridCol w:w="684"/>
        <w:gridCol w:w="2616"/>
        <w:gridCol w:w="2166"/>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2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32" w:hRule="atLeast"/>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2"/>
                <w:szCs w:val="22"/>
                <w:u w:val="none"/>
                <w:lang w:val="en-US" w:eastAsia="zh-CN"/>
              </w:rPr>
            </w:pPr>
            <w:r>
              <w:rPr>
                <w:rFonts w:hint="eastAsia" w:asciiTheme="minorEastAsia" w:hAnsiTheme="minorEastAsia" w:eastAsiaTheme="minorEastAsia" w:cstheme="minorEastAsia"/>
                <w:sz w:val="24"/>
                <w:szCs w:val="24"/>
                <w:lang w:val="en-US" w:eastAsia="zh-CN"/>
              </w:rPr>
              <w:t>拜城县人民医院2025年水暖维修服务及配件购置项目</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年</w:t>
            </w:r>
          </w:p>
        </w:tc>
        <w:tc>
          <w:tcPr>
            <w:tcW w:w="26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16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15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报价总价不得高于预算总价，否则报价无效，报价一览表报总价。</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400" w:firstLineChars="18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pPr>
        <w:rPr>
          <w:rFonts w:hint="default"/>
          <w:lang w:val="en-US" w:eastAsia="zh-CN"/>
        </w:rPr>
      </w:pPr>
    </w:p>
    <w:p>
      <w:pPr>
        <w:ind w:firstLine="2640" w:firstLineChars="600"/>
        <w:jc w:val="both"/>
        <w:rPr>
          <w:rFonts w:hint="eastAsia" w:ascii="方正小标宋简体" w:hAnsi="方正小标宋简体" w:eastAsia="方正小标宋简体" w:cs="方正小标宋简体"/>
          <w:sz w:val="44"/>
          <w:szCs w:val="44"/>
          <w:lang w:val="en-US" w:eastAsia="zh-CN"/>
        </w:rPr>
      </w:pP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tbl>
      <w:tblPr>
        <w:tblStyle w:val="6"/>
        <w:tblW w:w="90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1144"/>
        <w:gridCol w:w="1026"/>
        <w:gridCol w:w="582"/>
        <w:gridCol w:w="555"/>
        <w:gridCol w:w="470"/>
        <w:gridCol w:w="520"/>
        <w:gridCol w:w="576"/>
        <w:gridCol w:w="779"/>
        <w:gridCol w:w="1386"/>
        <w:gridCol w:w="756"/>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036"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40"/>
                <w:szCs w:val="40"/>
                <w:u w:val="none"/>
                <w:lang w:val="en-US" w:eastAsia="zh-CN" w:bidi="ar"/>
              </w:rPr>
              <w:t>拜城县人民医院2</w:t>
            </w:r>
            <w:r>
              <w:rPr>
                <w:rFonts w:hint="eastAsia" w:ascii="宋体" w:hAnsi="宋体" w:cs="宋体"/>
                <w:b/>
                <w:bCs/>
                <w:i w:val="0"/>
                <w:iCs w:val="0"/>
                <w:color w:val="000000"/>
                <w:kern w:val="0"/>
                <w:sz w:val="40"/>
                <w:szCs w:val="40"/>
                <w:u w:val="none"/>
                <w:lang w:val="en-US" w:eastAsia="zh-CN" w:bidi="ar"/>
              </w:rPr>
              <w:t>02</w:t>
            </w:r>
            <w:r>
              <w:rPr>
                <w:rFonts w:hint="eastAsia" w:ascii="宋体" w:hAnsi="宋体" w:eastAsia="宋体" w:cs="宋体"/>
                <w:b/>
                <w:bCs/>
                <w:i w:val="0"/>
                <w:iCs w:val="0"/>
                <w:color w:val="000000"/>
                <w:kern w:val="0"/>
                <w:sz w:val="40"/>
                <w:szCs w:val="40"/>
                <w:u w:val="none"/>
                <w:lang w:val="en-US" w:eastAsia="zh-CN" w:bidi="ar"/>
              </w:rPr>
              <w:t>5年度水暖配件</w:t>
            </w:r>
            <w:r>
              <w:rPr>
                <w:rFonts w:hint="eastAsia" w:ascii="宋体" w:hAnsi="宋体" w:cs="宋体"/>
                <w:b/>
                <w:bCs/>
                <w:i w:val="0"/>
                <w:iCs w:val="0"/>
                <w:color w:val="000000"/>
                <w:kern w:val="0"/>
                <w:sz w:val="40"/>
                <w:szCs w:val="40"/>
                <w:u w:val="none"/>
                <w:lang w:val="en-US" w:eastAsia="zh-CN" w:bidi="ar"/>
              </w:rPr>
              <w:t>报价</w:t>
            </w:r>
            <w:r>
              <w:rPr>
                <w:rFonts w:hint="eastAsia" w:ascii="宋体" w:hAnsi="宋体" w:eastAsia="宋体" w:cs="宋体"/>
                <w:b/>
                <w:bCs/>
                <w:i w:val="0"/>
                <w:iCs w:val="0"/>
                <w:color w:val="000000"/>
                <w:kern w:val="0"/>
                <w:sz w:val="40"/>
                <w:szCs w:val="40"/>
                <w:u w:val="none"/>
                <w:lang w:val="en-US" w:eastAsia="zh-CN" w:bidi="ar"/>
              </w:rPr>
              <w:t>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商品名称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包装规格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计划数量</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投标产品品牌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产品系数及标准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报价单价（元）</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焊接大小头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焊接大小头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焊接大小头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力字闸阀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力字闸阀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力字闸阀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1.6-11Mpa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力字闸阀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1.6-12Mpa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力字闸阀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1.6-13Mpa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力字闸阀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304单水龙头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鹏原、迪耐、高斯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淋浴套装</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80mm</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鹏原、恒洁、卡贝</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316不锈钢球阀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鹏原、迪耐、高斯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铜外丝直接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32Φ</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鹏原、迪耐、高斯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钢垫</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50钢制</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暖气片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（宽）80mm*（厚）50mm</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大便脚踏式冲洗阀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25#铝合金</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满山红、欧宏、箭牌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陶瓷洗脸盆</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佛山冠山</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大体软密封闸阀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球墨铸铁井盖</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马桶盖</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蒙娜丽莎、欧宏、箭牌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镀锌焊管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国标1-1系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镀锌焊管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国标1-1系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镀锌焊管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国标1-1系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镀锌焊管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国标1-1系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镀锌焊管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国标1-1系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镀锌焊管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国标1-1系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八钢钢管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100#国标</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国标1-1系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小冲洗阀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国标1-1系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脚踏式水龙头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满山红、欧宏、箭牌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国标1-4系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国标1-4系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脸盆龙头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鹏原、迪耐、高斯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国标1-4系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加长龙头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15mm铜芯</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鹏原、迪耐、高斯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脸盆高位龙头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15mm铜芯</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鹏原、迪耐、高斯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铁抢修节</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304水龙头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鹏原、迪耐、高斯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国标1-4系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胶皮</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2mm</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硅胶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铜闸门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鹏原、欧宏、箭牌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铜闸门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鹏原、欧宏、箭牌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铜闸门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鹏原、欧宏、箭牌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铜闸门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鹏原、欧宏、箭牌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膨胀螺丝</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6-12公分</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钢抱箍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钢抱箍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力字丝扣闸阀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生料带</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10米</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PPR截止阀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PPR截止阀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304过滤器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秦西盟</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三角阀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戏水龙</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淋浴套装</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1.5米</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戏水龙</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PPR内丝直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焊弯</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焊弯</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焊弯</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焊弯</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焊弯</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小冲洗阀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利都</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PVC三通</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PVC三通</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s弯</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PVC堵头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PVC90°弯头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PVC管子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PVC管子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PVC管子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PVC45°弯头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PVC45°弯头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胶水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液体</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110卡箍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加长</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超炫马桶陶瓷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400坑距</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佛山冠山</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GB/T6952/2015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玻璃胶</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S-600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PPR内丝弯头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皇庭、普泉、埃美柯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铜外直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皇庭、普泉、埃美柯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铜外直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皇庭、普泉、埃美柯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铜外直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皇庭、普泉、埃美柯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铜外直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皇庭、普泉、埃美柯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止回阀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铜芯</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蝶阀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铜芯</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锻打法兰片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锻打法兰片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锻打法兰片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锻打法兰片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焊弯</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焊弯</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焊弯</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焊弯</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铜六角丝</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皇庭、普泉、埃美柯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铜六角丝</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皇庭、普泉、埃美柯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铜六角丝</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皇庭、普泉、埃美柯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铜六角丝</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皇庭、普泉、埃美柯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铜外丝弯头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皇庭、普泉、埃美柯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铜外丝合接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皇庭、普泉、埃美柯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下水软管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1.5米</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鹏原、柏奥斯、汉格</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小便器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挂式感应</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佛山冠山</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GB/T6952/2015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精品混合龙头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陶瓷片阀芯</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鹏原、欧宏、箭牌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铜芯PPR截止阀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鹏原、欧宏、箭牌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铜芯PPR截止阀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鹏原、欧宏、箭牌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铜芯PPR截止阀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鹏原、欧宏、箭牌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铜芯PPR截止阀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鹏原、欧宏、箭牌</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脸盆龙头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单把双孔</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鹏原、迪耐、高斯</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金属波纹管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0.8米</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力字丝扣闸阀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力字丝扣闸阀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加长不锈钢龙头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铜芯水龙头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利都</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PE管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混合阀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国标1-4系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国标1-5系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PPR外直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PPR外丝直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国标1-1系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PPR外内直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精品混合阀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菲斯特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自动排气阀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菲斯特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金属洁具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2m</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菲斯特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丝扣闸阀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PPR外丝活接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PPR内丝活接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马桶洁具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菲斯特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铜外丝直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铜球阀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铜球阀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铜球阀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铜球阀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铝塑管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铝塑管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铝塑管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铝塑管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铜三通</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小便冲洗阀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PPR球阀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PPR管箍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PPR管古</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PPR三通</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PPR内丝直接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PPR内直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PPR内直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PPR内直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PPR三通</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PPR三通</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PPR三通</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20-40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PPR外丝直接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PPR外丝直接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PPR外丝直接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精品马桶洁具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陶瓷</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小便洁具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精品马桶</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350坑距</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陶瓷</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GB/T6952/2015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PPR三通</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PPR内丝三通</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PPR内丝三通</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PPR管子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PPR管子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PPR管子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PPR管子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PPR管子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PPR管子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PPR管子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PPR管子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铜球阀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铜外直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铜外直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铜外直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PPR阀门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PPR活接弯头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盲板</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盲板</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盲板</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短丝</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80*200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短丝</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50*200#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短丝</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25*200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白塑管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不锈钢卡箍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不锈钢卡箍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利都</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不锈钢卡箍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利都</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不锈钢卡箍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利都</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不锈钢下水洁具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1.5米</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菲斯特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金蛇王软管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2米</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菲斯特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净水过滤器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PPR精品外丝活接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金属下水软管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利都</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PPR变径</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25变20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PPR大小头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台盆龙头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利都</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利都</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感应龙头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利都</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304三角阀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戏水龙</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菜盆洁具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2米</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PPR小活接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PPR截止阀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铜活接阀门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铜质</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脸盆龙头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15mm</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利都</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丝扣闸阀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丝扣闸阀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PPR精品管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日丰</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PPR阀门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PPR活接弯头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PPR活接弯头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PPR活接弯头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PPR活接弯头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PVC三通</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PPR外丝直接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大冲洗阀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利都</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1.0Mpa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1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上水软管</w:t>
            </w:r>
          </w:p>
        </w:tc>
        <w:tc>
          <w:tcPr>
            <w:tcW w:w="10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800-1000</w:t>
            </w:r>
          </w:p>
        </w:tc>
        <w:tc>
          <w:tcPr>
            <w:tcW w:w="58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菲斯特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1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上水软管</w:t>
            </w:r>
          </w:p>
        </w:tc>
        <w:tc>
          <w:tcPr>
            <w:tcW w:w="10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50mm</w:t>
            </w:r>
          </w:p>
        </w:tc>
        <w:tc>
          <w:tcPr>
            <w:tcW w:w="58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菲斯特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双联龙头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菲斯特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11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不锈钢上水软管</w:t>
            </w:r>
          </w:p>
        </w:tc>
        <w:tc>
          <w:tcPr>
            <w:tcW w:w="102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菲斯特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不锈钢六角丝</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菲斯特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六角丝</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六角外丝</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PPR外丝弯头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加长铁哈夫接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加长铁哈夫接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加长铁哈夫接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加长铁哈夫接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加长铁哈夫接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加长铁哈夫接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加长铁哈夫接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加长铁哈夫接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铸铁排水管弯头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铸铁排水管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铸铁排水管三通</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铸铁排水管卡箍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八钢</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防水粉（水不漏）</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2公斤</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PPR法兰片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皮垫子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螺栓</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140cm*8cm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螺栓</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160*70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钢垫子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钢垫子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钢垫子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钢垫子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钢垫子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钢垫子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软连接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软连接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软连接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软连接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软连接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软连接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国标1-3系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25铝塑管外丝直接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铝塑管32等位弯头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25铝塑管32外丝弯头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垃圾箱轮子</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220万向轮</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铁质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三通旋塞</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暖气排气堵头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PPR50活接球阀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金日丰、联塑、水空间</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50铁内丝球阀</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国标1-2系</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精装压力表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1.6mpa</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0-60Kpa</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膜盒压力表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YE100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0-60Kpa</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膜盒压力表</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YE100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0-25Kpa</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1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材料合计</w:t>
            </w:r>
          </w:p>
        </w:tc>
        <w:tc>
          <w:tcPr>
            <w:tcW w:w="2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903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2025年度水暖维修人工预计100个台班，每个台班/人</w:t>
            </w:r>
            <w:r>
              <w:rPr>
                <w:rStyle w:val="10"/>
                <w:lang w:val="en-US" w:eastAsia="zh-CN" w:bidi="ar"/>
              </w:rPr>
              <w:t xml:space="preserve">     </w:t>
            </w:r>
            <w:r>
              <w:rPr>
                <w:rStyle w:val="11"/>
                <w:lang w:val="en-US" w:eastAsia="zh-CN" w:bidi="ar"/>
              </w:rPr>
              <w:t xml:space="preserve"> 元，人工合计</w:t>
            </w:r>
            <w:r>
              <w:rPr>
                <w:rStyle w:val="10"/>
                <w:lang w:val="en-US" w:eastAsia="zh-CN" w:bidi="ar"/>
              </w:rPr>
              <w:t xml:space="preserve">       </w:t>
            </w:r>
            <w:r>
              <w:rPr>
                <w:rStyle w:val="11"/>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trPr>
        <w:tc>
          <w:tcPr>
            <w:tcW w:w="903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总合计报价：材料合计+人工合计=</w:t>
            </w:r>
            <w:r>
              <w:rPr>
                <w:rStyle w:val="12"/>
                <w:lang w:val="en-US" w:eastAsia="zh-CN" w:bidi="ar"/>
              </w:rPr>
              <w:t xml:space="preserve">            </w:t>
            </w:r>
            <w:r>
              <w:rPr>
                <w:rStyle w:val="13"/>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trPr>
        <w:tc>
          <w:tcPr>
            <w:tcW w:w="903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建议品牌，供应商需在品牌中选择一项，否则视为不符合。</w:t>
            </w:r>
          </w:p>
        </w:tc>
      </w:tr>
    </w:tbl>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_GB2312" w:hAnsi="仿宋_GB2312" w:eastAsia="仿宋_GB2312" w:cs="仿宋_GB2312"/>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eastAsia="宋体"/>
          <w:spacing w:val="10"/>
          <w:sz w:val="30"/>
          <w:szCs w:val="30"/>
          <w:lang w:val="en-US" w:eastAsia="zh-CN"/>
        </w:rPr>
      </w:pPr>
      <w:bookmarkStart w:id="0" w:name="_GoBack"/>
      <w:bookmarkEnd w:id="0"/>
      <w:r>
        <w:rPr>
          <w:rFonts w:hint="eastAsia" w:ascii="仿宋_GB2312" w:hAnsi="仿宋_GB2312" w:eastAsia="仿宋_GB2312" w:cs="仿宋_GB2312"/>
          <w:b w:val="0"/>
          <w:bCs w:val="0"/>
          <w:sz w:val="30"/>
          <w:szCs w:val="30"/>
          <w:lang w:val="en-US" w:eastAsia="zh-CN"/>
        </w:rPr>
        <w:t>附件4：</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重大违法记录的书面声明</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致拜城县人民医院：</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600"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pPr>
        <w:ind w:firstLine="600" w:firstLineChars="200"/>
        <w:jc w:val="both"/>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_GB2312" w:hAnsi="仿宋_GB2312" w:eastAsia="仿宋_GB2312" w:cs="仿宋_GB2312"/>
          <w:sz w:val="32"/>
          <w:szCs w:val="32"/>
          <w:u w:val="single"/>
          <w:lang w:val="en-US" w:eastAsia="zh-CN"/>
        </w:rPr>
        <w:t>拜城县人民医院2025年水暖维修服务及配件购置项目</w:t>
      </w:r>
      <w:r>
        <w:rPr>
          <w:rFonts w:hint="eastAsia" w:ascii="仿宋" w:hAnsi="仿宋" w:eastAsia="仿宋" w:cs="仿宋"/>
          <w:b w:val="0"/>
          <w:bCs w:val="0"/>
          <w:sz w:val="30"/>
          <w:szCs w:val="30"/>
          <w:u w:val="single"/>
          <w:lang w:val="en-US" w:eastAsia="zh-CN" w:bidi="ar-SA"/>
        </w:rPr>
        <w:t>（</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600"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600"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600"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300"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致拜城县人民医院：</w:t>
      </w:r>
    </w:p>
    <w:p>
      <w:pPr>
        <w:ind w:firstLine="600" w:firstLineChars="200"/>
        <w:jc w:val="both"/>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w:t>
      </w:r>
      <w:r>
        <w:rPr>
          <w:rFonts w:hint="eastAsia" w:ascii="仿宋_GB2312" w:hAnsi="仿宋_GB2312" w:eastAsia="仿宋_GB2312" w:cs="仿宋_GB2312"/>
          <w:sz w:val="32"/>
          <w:szCs w:val="32"/>
          <w:u w:val="single"/>
          <w:lang w:val="en-US" w:eastAsia="zh-CN"/>
        </w:rPr>
        <w:t>拜城县人民医院2025年水暖维修服务及配件购置项目</w:t>
      </w:r>
      <w:r>
        <w:rPr>
          <w:rFonts w:hint="eastAsia" w:ascii="仿宋" w:hAnsi="仿宋" w:eastAsia="仿宋" w:cs="仿宋"/>
          <w:b w:val="0"/>
          <w:bCs w:val="0"/>
          <w:sz w:val="30"/>
          <w:szCs w:val="30"/>
          <w:u w:val="single"/>
          <w:lang w:val="en-US" w:eastAsia="zh-CN" w:bidi="ar-SA"/>
        </w:rPr>
        <w:t>的</w:t>
      </w:r>
      <w:r>
        <w:rPr>
          <w:rFonts w:hint="eastAsia" w:ascii="仿宋" w:hAnsi="仿宋" w:eastAsia="仿宋" w:cs="仿宋"/>
          <w:b w:val="0"/>
          <w:bCs w:val="0"/>
          <w:sz w:val="30"/>
          <w:szCs w:val="30"/>
          <w:lang w:val="en-US" w:eastAsia="zh-CN" w:bidi="ar-SA"/>
        </w:rPr>
        <w:t>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600"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300"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拜城县人民医院：</w:t>
      </w:r>
    </w:p>
    <w:p>
      <w:pPr>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_GB2312" w:hAnsi="仿宋_GB2312" w:eastAsia="仿宋_GB2312" w:cs="仿宋_GB2312"/>
          <w:sz w:val="32"/>
          <w:szCs w:val="32"/>
          <w:u w:val="single"/>
          <w:lang w:val="en-US" w:eastAsia="zh-CN"/>
        </w:rPr>
        <w:t>拜城县人民医院2025年水暖维修服务及配件购置项目</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采购文件,自愿参加本次报价，现就有关事项做出郑重承诺如下：</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300"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pPr>
        <w:jc w:val="both"/>
        <w:rPr>
          <w:rFonts w:hint="default" w:ascii="方正仿宋_GB2312" w:hAnsi="方正仿宋_GB2312" w:eastAsia="方正仿宋_GB2312" w:cs="方正仿宋_GB2312"/>
          <w:sz w:val="30"/>
          <w:szCs w:val="30"/>
          <w:lang w:val="en-US" w:eastAsia="zh-CN"/>
        </w:rPr>
      </w:pP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2661"/>
    <w:rsid w:val="004E2B13"/>
    <w:rsid w:val="0114625F"/>
    <w:rsid w:val="02F14A63"/>
    <w:rsid w:val="04B344A7"/>
    <w:rsid w:val="09B27705"/>
    <w:rsid w:val="0C9D266B"/>
    <w:rsid w:val="177A719C"/>
    <w:rsid w:val="1DD82EA5"/>
    <w:rsid w:val="221727F6"/>
    <w:rsid w:val="2FCB1349"/>
    <w:rsid w:val="3B1C129F"/>
    <w:rsid w:val="3EEF4D32"/>
    <w:rsid w:val="48381DD4"/>
    <w:rsid w:val="56C1720A"/>
    <w:rsid w:val="58E40410"/>
    <w:rsid w:val="5E4D1B31"/>
    <w:rsid w:val="5ED538B0"/>
    <w:rsid w:val="66AD5E16"/>
    <w:rsid w:val="691A58A7"/>
    <w:rsid w:val="6F5C68FF"/>
    <w:rsid w:val="73864293"/>
    <w:rsid w:val="77081250"/>
    <w:rsid w:val="7CF2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beforeAutospacing="0" w:after="26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lang w:eastAsia="en-US"/>
    </w:rPr>
  </w:style>
  <w:style w:type="paragraph" w:styleId="4">
    <w:name w:val="Body Text Indent"/>
    <w:basedOn w:val="1"/>
    <w:unhideWhenUsed/>
    <w:qFormat/>
    <w:uiPriority w:val="99"/>
    <w:pPr>
      <w:spacing w:after="120"/>
      <w:ind w:left="420" w:leftChars="200"/>
    </w:pPr>
  </w:style>
  <w:style w:type="paragraph" w:styleId="5">
    <w:name w:val="Body Text First Indent 2"/>
    <w:basedOn w:val="4"/>
    <w:next w:val="1"/>
    <w:qFormat/>
    <w:uiPriority w:val="0"/>
    <w:pPr>
      <w:ind w:firstLine="420" w:firstLineChars="200"/>
    </w:pPr>
  </w:style>
  <w:style w:type="character" w:styleId="8">
    <w:name w:val="HTML Sample"/>
    <w:basedOn w:val="7"/>
    <w:uiPriority w:val="0"/>
    <w:rPr>
      <w:rFonts w:ascii="Courier New" w:hAnsi="Courier New"/>
    </w:rPr>
  </w:style>
  <w:style w:type="character" w:customStyle="1" w:styleId="9">
    <w:name w:val="font11"/>
    <w:basedOn w:val="7"/>
    <w:qFormat/>
    <w:uiPriority w:val="0"/>
    <w:rPr>
      <w:rFonts w:hint="eastAsia" w:ascii="宋体" w:hAnsi="宋体" w:eastAsia="宋体" w:cs="宋体"/>
      <w:b/>
      <w:bCs/>
      <w:color w:val="000000"/>
      <w:sz w:val="20"/>
      <w:szCs w:val="20"/>
      <w:u w:val="none"/>
    </w:rPr>
  </w:style>
  <w:style w:type="character" w:customStyle="1" w:styleId="10">
    <w:name w:val="font91"/>
    <w:basedOn w:val="7"/>
    <w:qFormat/>
    <w:uiPriority w:val="0"/>
    <w:rPr>
      <w:rFonts w:hint="eastAsia" w:ascii="宋体" w:hAnsi="宋体" w:eastAsia="宋体" w:cs="宋体"/>
      <w:color w:val="000000"/>
      <w:sz w:val="24"/>
      <w:szCs w:val="24"/>
      <w:u w:val="singl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101"/>
    <w:basedOn w:val="7"/>
    <w:qFormat/>
    <w:uiPriority w:val="0"/>
    <w:rPr>
      <w:rFonts w:hint="eastAsia" w:ascii="宋体" w:hAnsi="宋体" w:eastAsia="宋体" w:cs="宋体"/>
      <w:b/>
      <w:bCs/>
      <w:color w:val="000000"/>
      <w:sz w:val="28"/>
      <w:szCs w:val="28"/>
      <w:u w:val="single"/>
    </w:rPr>
  </w:style>
  <w:style w:type="character" w:customStyle="1" w:styleId="13">
    <w:name w:val="font71"/>
    <w:basedOn w:val="7"/>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12523</Words>
  <Characters>17452</Characters>
  <Lines>0</Lines>
  <Paragraphs>0</Paragraphs>
  <TotalTime>17</TotalTime>
  <ScaleCrop>false</ScaleCrop>
  <LinksUpToDate>false</LinksUpToDate>
  <CharactersWithSpaces>18067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2025-02-20T01:32:00Z</dcterms:created>
  <dc:creator>Lenovo</dc:creator>
  <cp:lastModifiedBy>Administrator</cp:lastModifiedBy>
  <cp:lastPrinted>2025-02-24T05:44:00Z</cp:lastPrinted>
  <dcterms:modified xsi:type="dcterms:W3CDTF">2025-03-03T09:29:47Z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KSOTemplateDocerSaveRecord">
    <vt:lpwstr>eyJoZGlkIjoiZTdiYTc4MDUxNmI5NDRkN2E0MTUyN2RhMjVjN2JlNzAifQ==</vt:lpwstr>
  </property>
  <property fmtid="{D5CDD505-2E9C-101B-9397-08002B2CF9AE}" pid="4" name="ICV">
    <vt:lpwstr>F0CB628F8CD4420AB976135228F23A9E_12</vt:lpwstr>
  </property>
</Properties>
</file>