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58BC" w:rsidRDefault="000C5C2C">
      <w:pPr>
        <w:adjustRightInd w:val="0"/>
        <w:snapToGrid w:val="0"/>
        <w:spacing w:line="560" w:lineRule="exact"/>
        <w:jc w:val="center"/>
        <w:rPr>
          <w:rFonts w:ascii="Times New Roman" w:eastAsia="方正小标宋简体" w:hAnsi="Times New Roman" w:cs="Times New Roman"/>
          <w:snapToGrid w:val="0"/>
          <w:spacing w:val="11"/>
          <w:kern w:val="0"/>
          <w:sz w:val="40"/>
          <w:szCs w:val="40"/>
        </w:rPr>
      </w:pPr>
      <w:r>
        <w:rPr>
          <w:rFonts w:ascii="Times New Roman" w:eastAsia="方正小标宋简体" w:hAnsi="Times New Roman" w:cs="Times New Roman"/>
          <w:snapToGrid w:val="0"/>
          <w:spacing w:val="11"/>
          <w:kern w:val="0"/>
          <w:sz w:val="40"/>
          <w:szCs w:val="40"/>
        </w:rPr>
        <w:t>拜城县</w:t>
      </w:r>
      <w:r>
        <w:rPr>
          <w:rFonts w:ascii="Times New Roman" w:eastAsia="方正小标宋简体" w:hAnsi="Times New Roman" w:cs="Times New Roman"/>
          <w:snapToGrid w:val="0"/>
          <w:spacing w:val="11"/>
          <w:kern w:val="0"/>
          <w:sz w:val="40"/>
          <w:szCs w:val="40"/>
        </w:rPr>
        <w:t>2025</w:t>
      </w:r>
      <w:r>
        <w:rPr>
          <w:rFonts w:ascii="Times New Roman" w:eastAsia="方正小标宋简体" w:hAnsi="Times New Roman" w:cs="Times New Roman"/>
          <w:snapToGrid w:val="0"/>
          <w:spacing w:val="11"/>
          <w:kern w:val="0"/>
          <w:sz w:val="40"/>
          <w:szCs w:val="40"/>
        </w:rPr>
        <w:t>年义务教育薄弱环节改善与能力</w:t>
      </w:r>
    </w:p>
    <w:p w:rsidR="00C058BC" w:rsidRDefault="000C5C2C">
      <w:pPr>
        <w:adjustRightInd w:val="0"/>
        <w:snapToGrid w:val="0"/>
        <w:spacing w:line="560" w:lineRule="exact"/>
        <w:jc w:val="center"/>
        <w:rPr>
          <w:rFonts w:ascii="方正小标宋简体" w:eastAsia="方正小标宋简体" w:hAnsi="方正小标宋简体" w:cs="方正小标宋简体"/>
          <w:snapToGrid w:val="0"/>
          <w:spacing w:val="11"/>
          <w:kern w:val="0"/>
          <w:sz w:val="40"/>
          <w:szCs w:val="40"/>
        </w:rPr>
      </w:pPr>
      <w:r>
        <w:rPr>
          <w:rFonts w:ascii="Times New Roman" w:eastAsia="方正小标宋简体" w:hAnsi="Times New Roman" w:cs="Times New Roman"/>
          <w:snapToGrid w:val="0"/>
          <w:spacing w:val="11"/>
          <w:kern w:val="0"/>
          <w:sz w:val="40"/>
          <w:szCs w:val="40"/>
        </w:rPr>
        <w:t>提升项目</w:t>
      </w:r>
      <w:r>
        <w:rPr>
          <w:rFonts w:ascii="Times New Roman" w:eastAsia="方正小标宋简体" w:hAnsi="Times New Roman" w:cs="Times New Roman" w:hint="eastAsia"/>
          <w:snapToGrid w:val="0"/>
          <w:spacing w:val="11"/>
          <w:kern w:val="0"/>
          <w:sz w:val="40"/>
          <w:szCs w:val="40"/>
        </w:rPr>
        <w:t>—</w:t>
      </w:r>
      <w:r>
        <w:rPr>
          <w:rFonts w:ascii="Times New Roman" w:eastAsia="方正小标宋简体" w:hAnsi="Times New Roman" w:cs="Times New Roman"/>
          <w:snapToGrid w:val="0"/>
          <w:spacing w:val="11"/>
          <w:kern w:val="0"/>
          <w:sz w:val="40"/>
          <w:szCs w:val="40"/>
        </w:rPr>
        <w:t>第七中学学生寄宿设备</w:t>
      </w:r>
    </w:p>
    <w:p w:rsidR="00C058BC" w:rsidRDefault="000C5C2C">
      <w:pPr>
        <w:adjustRightInd w:val="0"/>
        <w:snapToGrid w:val="0"/>
        <w:spacing w:line="560" w:lineRule="exact"/>
        <w:jc w:val="center"/>
        <w:rPr>
          <w:rFonts w:ascii="方正小标宋简体" w:eastAsia="方正小标宋简体" w:hAnsi="方正小标宋简体" w:cs="方正小标宋简体"/>
          <w:snapToGrid w:val="0"/>
          <w:spacing w:val="11"/>
          <w:kern w:val="0"/>
          <w:sz w:val="40"/>
          <w:szCs w:val="40"/>
        </w:rPr>
      </w:pPr>
      <w:r>
        <w:rPr>
          <w:rFonts w:ascii="方正小标宋简体" w:eastAsia="方正小标宋简体" w:hAnsi="方正小标宋简体" w:cs="方正小标宋简体"/>
          <w:snapToGrid w:val="0"/>
          <w:spacing w:val="11"/>
          <w:kern w:val="0"/>
          <w:sz w:val="40"/>
          <w:szCs w:val="40"/>
        </w:rPr>
        <w:t>采购需求</w:t>
      </w:r>
    </w:p>
    <w:p w:rsidR="00C058BC" w:rsidRDefault="00C058BC">
      <w:pPr>
        <w:pStyle w:val="a4"/>
        <w:adjustRightInd w:val="0"/>
        <w:snapToGrid w:val="0"/>
        <w:spacing w:line="560" w:lineRule="exact"/>
        <w:rPr>
          <w:rFonts w:ascii="Times New Roman" w:eastAsia="仿宋_GB2312" w:hAnsi="Times New Roman" w:cs="Times New Roman"/>
          <w:spacing w:val="11"/>
          <w:sz w:val="30"/>
          <w:szCs w:val="30"/>
        </w:rPr>
      </w:pP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投标</w:t>
      </w:r>
      <w:r>
        <w:rPr>
          <w:rFonts w:ascii="Times New Roman" w:eastAsia="仿宋_GB2312" w:hAnsi="Times New Roman" w:cs="Times New Roman" w:hint="eastAsia"/>
          <w:spacing w:val="11"/>
          <w:sz w:val="30"/>
          <w:szCs w:val="30"/>
        </w:rPr>
        <w:t>方在</w:t>
      </w:r>
      <w:r>
        <w:rPr>
          <w:rFonts w:ascii="Times New Roman" w:eastAsia="仿宋_GB2312" w:hAnsi="Times New Roman" w:cs="Times New Roman"/>
          <w:spacing w:val="11"/>
          <w:sz w:val="30"/>
          <w:szCs w:val="30"/>
        </w:rPr>
        <w:t>投标前应认真阅读招标要求和标准的所有内容，如果投标书未满足采购要求和标准责任由投标方负责。</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一、项目名称</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拜城县</w:t>
      </w:r>
      <w:r>
        <w:rPr>
          <w:rFonts w:ascii="Times New Roman" w:eastAsia="仿宋_GB2312" w:hAnsi="Times New Roman" w:cs="Times New Roman"/>
          <w:spacing w:val="11"/>
          <w:sz w:val="30"/>
          <w:szCs w:val="30"/>
        </w:rPr>
        <w:t>2025</w:t>
      </w:r>
      <w:r>
        <w:rPr>
          <w:rFonts w:ascii="Times New Roman" w:eastAsia="仿宋_GB2312" w:hAnsi="Times New Roman" w:cs="Times New Roman"/>
          <w:spacing w:val="11"/>
          <w:sz w:val="30"/>
          <w:szCs w:val="30"/>
        </w:rPr>
        <w:t>年义务教育薄弱环节改善与能力提升项目</w:t>
      </w:r>
      <w:r>
        <w:rPr>
          <w:rFonts w:ascii="Times New Roman" w:eastAsia="仿宋_GB2312" w:hAnsi="Times New Roman" w:cs="Times New Roman" w:hint="eastAsia"/>
          <w:spacing w:val="11"/>
          <w:sz w:val="30"/>
          <w:szCs w:val="30"/>
        </w:rPr>
        <w:t>—</w:t>
      </w:r>
      <w:r>
        <w:rPr>
          <w:rFonts w:ascii="Times New Roman" w:eastAsia="仿宋_GB2312" w:hAnsi="Times New Roman" w:cs="Times New Roman"/>
          <w:spacing w:val="11"/>
          <w:sz w:val="30"/>
          <w:szCs w:val="30"/>
        </w:rPr>
        <w:t>第七中学学生寄宿设备。</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二、采购内容</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项目预算控制价</w:t>
      </w:r>
      <w:bookmarkStart w:id="0" w:name="_GoBack"/>
      <w:r>
        <w:rPr>
          <w:rFonts w:ascii="Times New Roman" w:eastAsia="仿宋_GB2312" w:hAnsi="Times New Roman" w:cs="Times New Roman" w:hint="eastAsia"/>
          <w:spacing w:val="11"/>
          <w:sz w:val="30"/>
          <w:szCs w:val="30"/>
        </w:rPr>
        <w:t>112</w:t>
      </w:r>
      <w:r>
        <w:rPr>
          <w:rFonts w:ascii="Times New Roman" w:eastAsia="仿宋_GB2312" w:hAnsi="Times New Roman" w:cs="Times New Roman"/>
          <w:spacing w:val="11"/>
          <w:sz w:val="30"/>
          <w:szCs w:val="30"/>
        </w:rPr>
        <w:t>万</w:t>
      </w:r>
      <w:bookmarkEnd w:id="0"/>
      <w:r>
        <w:rPr>
          <w:rFonts w:ascii="Times New Roman" w:eastAsia="仿宋_GB2312" w:hAnsi="Times New Roman" w:cs="Times New Roman"/>
          <w:spacing w:val="11"/>
          <w:sz w:val="30"/>
          <w:szCs w:val="30"/>
        </w:rPr>
        <w:t>元（含中标价千分之三的第三</w:t>
      </w:r>
      <w:proofErr w:type="gramStart"/>
      <w:r>
        <w:rPr>
          <w:rFonts w:ascii="Times New Roman" w:eastAsia="仿宋_GB2312" w:hAnsi="Times New Roman" w:cs="Times New Roman"/>
          <w:spacing w:val="11"/>
          <w:sz w:val="30"/>
          <w:szCs w:val="30"/>
        </w:rPr>
        <w:t>方规划</w:t>
      </w:r>
      <w:proofErr w:type="gramEnd"/>
      <w:r>
        <w:rPr>
          <w:rFonts w:ascii="Times New Roman" w:eastAsia="仿宋_GB2312" w:hAnsi="Times New Roman" w:cs="Times New Roman"/>
          <w:spacing w:val="11"/>
          <w:sz w:val="30"/>
          <w:szCs w:val="30"/>
        </w:rPr>
        <w:t>论证费，由中标方支付），</w:t>
      </w:r>
      <w:r>
        <w:rPr>
          <w:rFonts w:ascii="Times New Roman" w:eastAsia="仿宋_GB2312" w:hAnsi="Times New Roman" w:cs="Times New Roman" w:hint="eastAsia"/>
          <w:spacing w:val="11"/>
          <w:sz w:val="30"/>
          <w:szCs w:val="30"/>
        </w:rPr>
        <w:t>购置</w:t>
      </w:r>
      <w:r>
        <w:rPr>
          <w:rFonts w:ascii="Times New Roman" w:eastAsia="仿宋_GB2312" w:hAnsi="Times New Roman" w:cs="Times New Roman"/>
          <w:spacing w:val="11"/>
          <w:sz w:val="30"/>
          <w:szCs w:val="30"/>
        </w:rPr>
        <w:t>寄宿设备</w:t>
      </w:r>
      <w:r>
        <w:rPr>
          <w:rFonts w:ascii="Times New Roman" w:eastAsia="仿宋_GB2312" w:hAnsi="Times New Roman" w:cs="Times New Roman" w:hint="eastAsia"/>
          <w:spacing w:val="11"/>
          <w:sz w:val="30"/>
          <w:szCs w:val="30"/>
        </w:rPr>
        <w:t>500</w:t>
      </w:r>
      <w:r>
        <w:rPr>
          <w:rFonts w:ascii="Times New Roman" w:eastAsia="仿宋_GB2312" w:hAnsi="Times New Roman" w:cs="Times New Roman" w:hint="eastAsia"/>
          <w:spacing w:val="11"/>
          <w:sz w:val="30"/>
          <w:szCs w:val="30"/>
        </w:rPr>
        <w:t>套（</w:t>
      </w:r>
      <w:r>
        <w:rPr>
          <w:rFonts w:ascii="Times New Roman" w:eastAsia="仿宋_GB2312" w:hAnsi="Times New Roman" w:cs="Times New Roman"/>
          <w:spacing w:val="11"/>
          <w:sz w:val="30"/>
          <w:szCs w:val="30"/>
        </w:rPr>
        <w:t>具体内容详见设备配置清单</w:t>
      </w:r>
      <w:r>
        <w:rPr>
          <w:rFonts w:ascii="Times New Roman" w:eastAsia="仿宋_GB2312" w:hAnsi="Times New Roman" w:cs="Times New Roman" w:hint="eastAsia"/>
          <w:spacing w:val="11"/>
          <w:sz w:val="30"/>
          <w:szCs w:val="30"/>
        </w:rPr>
        <w:t>）</w:t>
      </w:r>
      <w:r>
        <w:rPr>
          <w:rFonts w:ascii="Times New Roman" w:eastAsia="仿宋_GB2312" w:hAnsi="Times New Roman" w:cs="Times New Roman"/>
          <w:spacing w:val="11"/>
          <w:sz w:val="30"/>
          <w:szCs w:val="30"/>
        </w:rPr>
        <w:t>。合同总金额包括货物、安装、运输、税费、保险、搬卸费、调试、技术协助、政策性</w:t>
      </w:r>
      <w:proofErr w:type="gramStart"/>
      <w:r>
        <w:rPr>
          <w:rFonts w:ascii="Times New Roman" w:eastAsia="仿宋_GB2312" w:hAnsi="Times New Roman" w:cs="Times New Roman"/>
          <w:spacing w:val="11"/>
          <w:sz w:val="30"/>
          <w:szCs w:val="30"/>
        </w:rPr>
        <w:t>规</w:t>
      </w:r>
      <w:proofErr w:type="gramEnd"/>
      <w:r>
        <w:rPr>
          <w:rFonts w:ascii="Times New Roman" w:eastAsia="仿宋_GB2312" w:hAnsi="Times New Roman" w:cs="Times New Roman"/>
          <w:spacing w:val="11"/>
          <w:sz w:val="30"/>
          <w:szCs w:val="30"/>
        </w:rPr>
        <w:t>费、随机零配件、</w:t>
      </w:r>
      <w:proofErr w:type="gramStart"/>
      <w:r>
        <w:rPr>
          <w:rFonts w:ascii="Times New Roman" w:eastAsia="仿宋_GB2312" w:hAnsi="Times New Roman" w:cs="Times New Roman"/>
          <w:spacing w:val="11"/>
          <w:sz w:val="30"/>
          <w:szCs w:val="30"/>
        </w:rPr>
        <w:t>标配工具</w:t>
      </w:r>
      <w:proofErr w:type="gramEnd"/>
      <w:r>
        <w:rPr>
          <w:rFonts w:ascii="Times New Roman" w:eastAsia="仿宋_GB2312" w:hAnsi="Times New Roman" w:cs="Times New Roman"/>
          <w:spacing w:val="11"/>
          <w:sz w:val="30"/>
          <w:szCs w:val="30"/>
        </w:rPr>
        <w:t>、劳保费、质保期服务费、培训费及货物验收发生的一切费用等。</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三、对供应商的资质要求</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满足《中华人民共和国政府采购法》第二十二条规定，并保证其提供的全部资质证明材料，材料真实、合法及有效，在投标文件投标函中须添加如下附件（原件扫描件）。</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四、相关事宜答疑</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（一）本项目面向中小企业，提供中小企业</w:t>
      </w:r>
      <w:r>
        <w:rPr>
          <w:rFonts w:ascii="Times New Roman" w:eastAsia="仿宋_GB2312" w:hAnsi="Times New Roman" w:cs="Times New Roman" w:hint="eastAsia"/>
          <w:spacing w:val="11"/>
          <w:sz w:val="30"/>
          <w:szCs w:val="30"/>
        </w:rPr>
        <w:t>声明</w:t>
      </w:r>
      <w:r>
        <w:rPr>
          <w:rFonts w:ascii="Times New Roman" w:eastAsia="仿宋_GB2312" w:hAnsi="Times New Roman" w:cs="Times New Roman"/>
          <w:spacing w:val="11"/>
          <w:sz w:val="30"/>
          <w:szCs w:val="30"/>
        </w:rPr>
        <w:t>函</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（二）本项目不接受进口产品投标</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lastRenderedPageBreak/>
        <w:t>（</w:t>
      </w:r>
      <w:r>
        <w:rPr>
          <w:rFonts w:ascii="Times New Roman" w:eastAsia="仿宋_GB2312" w:hAnsi="Times New Roman" w:cs="Times New Roman" w:hint="eastAsia"/>
          <w:spacing w:val="11"/>
          <w:sz w:val="30"/>
          <w:szCs w:val="30"/>
        </w:rPr>
        <w:t>三</w:t>
      </w:r>
      <w:r>
        <w:rPr>
          <w:rFonts w:ascii="Times New Roman" w:eastAsia="仿宋_GB2312" w:hAnsi="Times New Roman" w:cs="Times New Roman"/>
          <w:spacing w:val="11"/>
          <w:sz w:val="30"/>
          <w:szCs w:val="30"/>
        </w:rPr>
        <w:t>）本项目不接受联合体投标</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w:t>
      </w:r>
      <w:r>
        <w:rPr>
          <w:rFonts w:ascii="Times New Roman" w:eastAsia="仿宋_GB2312" w:hAnsi="Times New Roman" w:cs="Times New Roman" w:hint="eastAsia"/>
          <w:spacing w:val="11"/>
          <w:sz w:val="30"/>
          <w:szCs w:val="30"/>
        </w:rPr>
        <w:t>四</w:t>
      </w:r>
      <w:r>
        <w:rPr>
          <w:rFonts w:ascii="Times New Roman" w:eastAsia="仿宋_GB2312" w:hAnsi="Times New Roman" w:cs="Times New Roman"/>
          <w:spacing w:val="11"/>
          <w:sz w:val="30"/>
          <w:szCs w:val="30"/>
        </w:rPr>
        <w:t>）投标方如有违反市场价格规律的超低价，恶意谋取中标后又不能按照招标人要求提供合格产品者，一律按无效投标处理，一切责任由投标方负责，甲方有权将供应商纳入失信企业名单，严重可追究法律责任。</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w:t>
      </w:r>
      <w:r>
        <w:rPr>
          <w:rFonts w:ascii="Times New Roman" w:eastAsia="仿宋_GB2312" w:hAnsi="Times New Roman" w:cs="Times New Roman" w:hint="eastAsia"/>
          <w:spacing w:val="11"/>
          <w:sz w:val="30"/>
          <w:szCs w:val="30"/>
        </w:rPr>
        <w:t>五</w:t>
      </w:r>
      <w:r>
        <w:rPr>
          <w:rFonts w:ascii="Times New Roman" w:eastAsia="仿宋_GB2312" w:hAnsi="Times New Roman" w:cs="Times New Roman"/>
          <w:spacing w:val="11"/>
          <w:sz w:val="30"/>
          <w:szCs w:val="30"/>
        </w:rPr>
        <w:t>）投标方中标后无故放弃、不按</w:t>
      </w:r>
      <w:r>
        <w:rPr>
          <w:rFonts w:ascii="Times New Roman" w:eastAsia="仿宋_GB2312" w:hAnsi="Times New Roman" w:cs="Times New Roman"/>
          <w:spacing w:val="6"/>
          <w:sz w:val="30"/>
          <w:szCs w:val="30"/>
        </w:rPr>
        <w:t>合同履行等违约行为的，</w:t>
      </w:r>
      <w:r>
        <w:rPr>
          <w:rFonts w:ascii="Times New Roman" w:eastAsia="仿宋_GB2312" w:hAnsi="Times New Roman" w:cs="Times New Roman" w:hint="eastAsia"/>
          <w:spacing w:val="6"/>
          <w:sz w:val="30"/>
          <w:szCs w:val="30"/>
        </w:rPr>
        <w:t>甲方将按照《中华人民共和国政府采购法》相关条款</w:t>
      </w:r>
      <w:r>
        <w:rPr>
          <w:rFonts w:ascii="Times New Roman" w:eastAsia="仿宋_GB2312" w:hAnsi="Times New Roman" w:cs="Times New Roman"/>
          <w:spacing w:val="6"/>
          <w:sz w:val="30"/>
          <w:szCs w:val="30"/>
        </w:rPr>
        <w:t>进行处理。</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w:t>
      </w:r>
      <w:r>
        <w:rPr>
          <w:rFonts w:ascii="Times New Roman" w:eastAsia="仿宋_GB2312" w:hAnsi="Times New Roman" w:cs="Times New Roman" w:hint="eastAsia"/>
          <w:spacing w:val="11"/>
          <w:sz w:val="30"/>
          <w:szCs w:val="30"/>
        </w:rPr>
        <w:t>六</w:t>
      </w:r>
      <w:r>
        <w:rPr>
          <w:rFonts w:ascii="Times New Roman" w:eastAsia="仿宋_GB2312" w:hAnsi="Times New Roman" w:cs="Times New Roman"/>
          <w:spacing w:val="11"/>
          <w:sz w:val="30"/>
          <w:szCs w:val="30"/>
        </w:rPr>
        <w:t>）投标方一律不得删除或更改采购方提供的规格参数、数量及主要配置、功能等，如投标方需特殊备注，可加行进行备注。若投标方提供虚假材料谋取中标、成交的；采取不正当手段诋毁、排挤其他供应商的；严格按照《</w:t>
      </w:r>
      <w:r>
        <w:rPr>
          <w:rFonts w:ascii="Times New Roman" w:eastAsia="仿宋_GB2312" w:hAnsi="Times New Roman" w:cs="Times New Roman" w:hint="eastAsia"/>
          <w:spacing w:val="11"/>
          <w:sz w:val="30"/>
          <w:szCs w:val="30"/>
        </w:rPr>
        <w:t>中华人民共和国政府采购法</w:t>
      </w:r>
      <w:r>
        <w:rPr>
          <w:rFonts w:ascii="Times New Roman" w:eastAsia="仿宋_GB2312" w:hAnsi="Times New Roman" w:cs="Times New Roman"/>
          <w:spacing w:val="11"/>
          <w:sz w:val="30"/>
          <w:szCs w:val="30"/>
        </w:rPr>
        <w:t>》的第七十七条规定依法追究法律责任。</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五、付款方式</w:t>
      </w:r>
    </w:p>
    <w:p w:rsidR="00C058BC" w:rsidRDefault="000C5C2C">
      <w:pPr>
        <w:pStyle w:val="a4"/>
        <w:wordWrap w:val="0"/>
        <w:overflowPunct w:val="0"/>
        <w:autoSpaceDE w:val="0"/>
        <w:autoSpaceDN w:val="0"/>
        <w:adjustRightInd w:val="0"/>
        <w:snapToGrid w:val="0"/>
        <w:spacing w:line="580" w:lineRule="exact"/>
        <w:ind w:firstLineChars="200" w:firstLine="644"/>
        <w:rPr>
          <w:rFonts w:ascii="Times New Roman" w:hAnsi="Times New Roman" w:cs="Times New Roman"/>
          <w:spacing w:val="11"/>
        </w:rPr>
      </w:pPr>
      <w:r>
        <w:rPr>
          <w:rFonts w:ascii="Times New Roman" w:eastAsia="仿宋_GB2312" w:hAnsi="Times New Roman" w:cs="Times New Roman"/>
          <w:spacing w:val="11"/>
          <w:sz w:val="30"/>
          <w:szCs w:val="30"/>
        </w:rPr>
        <w:t>合同签订后甲方向中标方支付合同总价</w:t>
      </w:r>
      <w:r>
        <w:rPr>
          <w:rFonts w:ascii="Times New Roman" w:eastAsia="仿宋_GB2312" w:hAnsi="Times New Roman" w:cs="Times New Roman"/>
          <w:spacing w:val="11"/>
          <w:sz w:val="30"/>
          <w:szCs w:val="30"/>
        </w:rPr>
        <w:t>30%</w:t>
      </w:r>
      <w:r>
        <w:rPr>
          <w:rFonts w:ascii="Times New Roman" w:eastAsia="仿宋_GB2312" w:hAnsi="Times New Roman" w:cs="Times New Roman"/>
          <w:spacing w:val="11"/>
          <w:sz w:val="30"/>
          <w:szCs w:val="30"/>
        </w:rPr>
        <w:t>项目款，确认发货后</w:t>
      </w:r>
      <w:proofErr w:type="gramStart"/>
      <w:r>
        <w:rPr>
          <w:rFonts w:ascii="Times New Roman" w:eastAsia="仿宋_GB2312" w:hAnsi="Times New Roman" w:cs="Times New Roman"/>
          <w:spacing w:val="11"/>
          <w:sz w:val="30"/>
          <w:szCs w:val="30"/>
        </w:rPr>
        <w:t>至设施</w:t>
      </w:r>
      <w:proofErr w:type="gramEnd"/>
      <w:r>
        <w:rPr>
          <w:rFonts w:ascii="Times New Roman" w:eastAsia="仿宋_GB2312" w:hAnsi="Times New Roman" w:cs="Times New Roman"/>
          <w:spacing w:val="11"/>
          <w:sz w:val="30"/>
          <w:szCs w:val="30"/>
        </w:rPr>
        <w:t>设备安装调试前向中标方支付不少于合同总价</w:t>
      </w:r>
      <w:r>
        <w:rPr>
          <w:rFonts w:ascii="Times New Roman" w:eastAsia="仿宋_GB2312" w:hAnsi="Times New Roman" w:cs="Times New Roman"/>
          <w:spacing w:val="11"/>
          <w:sz w:val="30"/>
          <w:szCs w:val="30"/>
        </w:rPr>
        <w:t>80%</w:t>
      </w:r>
      <w:r>
        <w:rPr>
          <w:rFonts w:ascii="Times New Roman" w:eastAsia="仿宋_GB2312" w:hAnsi="Times New Roman" w:cs="Times New Roman"/>
          <w:spacing w:val="11"/>
          <w:sz w:val="30"/>
          <w:szCs w:val="30"/>
        </w:rPr>
        <w:t>项目款，项目竣工验收合格后，向中标方支付合同总价</w:t>
      </w:r>
      <w:r>
        <w:rPr>
          <w:rFonts w:ascii="Times New Roman" w:eastAsia="仿宋_GB2312" w:hAnsi="Times New Roman" w:cs="Times New Roman"/>
          <w:spacing w:val="11"/>
          <w:sz w:val="30"/>
          <w:szCs w:val="30"/>
        </w:rPr>
        <w:t>100%</w:t>
      </w:r>
      <w:r>
        <w:rPr>
          <w:rFonts w:ascii="Times New Roman" w:eastAsia="仿宋_GB2312" w:hAnsi="Times New Roman" w:cs="Times New Roman"/>
          <w:spacing w:val="11"/>
          <w:sz w:val="30"/>
          <w:szCs w:val="30"/>
        </w:rPr>
        <w:t>项目款，但由中标方开具履约保函（合同总价</w:t>
      </w:r>
      <w:r>
        <w:rPr>
          <w:rFonts w:ascii="Times New Roman" w:eastAsia="仿宋_GB2312" w:hAnsi="Times New Roman" w:cs="Times New Roman"/>
          <w:spacing w:val="11"/>
          <w:sz w:val="30"/>
          <w:szCs w:val="30"/>
        </w:rPr>
        <w:t>3%</w:t>
      </w:r>
      <w:r>
        <w:rPr>
          <w:rFonts w:ascii="Times New Roman" w:eastAsia="仿宋_GB2312" w:hAnsi="Times New Roman" w:cs="Times New Roman"/>
          <w:spacing w:val="11"/>
          <w:sz w:val="30"/>
          <w:szCs w:val="30"/>
        </w:rPr>
        <w:t>的履约保证金存入中标方在本地银行的履约保证金账户），履约保证期满后，无任何质量问题，可退还履约保证金。</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六、合同签订</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（一）公示结束后</w:t>
      </w:r>
      <w:r>
        <w:rPr>
          <w:rFonts w:ascii="Times New Roman" w:eastAsia="仿宋_GB2312" w:hAnsi="Times New Roman" w:cs="Times New Roman" w:hint="eastAsia"/>
          <w:spacing w:val="11"/>
          <w:sz w:val="30"/>
          <w:szCs w:val="30"/>
        </w:rPr>
        <w:t>，在</w:t>
      </w:r>
      <w:r>
        <w:rPr>
          <w:rFonts w:ascii="Times New Roman" w:eastAsia="仿宋_GB2312" w:hAnsi="Times New Roman" w:cs="Times New Roman"/>
          <w:spacing w:val="11"/>
          <w:sz w:val="30"/>
          <w:szCs w:val="30"/>
        </w:rPr>
        <w:t>中标方取得中标通知书</w:t>
      </w:r>
      <w:r>
        <w:rPr>
          <w:rFonts w:ascii="Times New Roman" w:eastAsia="仿宋_GB2312" w:hAnsi="Times New Roman" w:cs="Times New Roman"/>
          <w:spacing w:val="11"/>
          <w:sz w:val="30"/>
          <w:szCs w:val="30"/>
        </w:rPr>
        <w:t>7</w:t>
      </w:r>
      <w:r>
        <w:rPr>
          <w:rFonts w:ascii="Times New Roman" w:eastAsia="仿宋_GB2312" w:hAnsi="Times New Roman" w:cs="Times New Roman"/>
          <w:spacing w:val="11"/>
          <w:sz w:val="30"/>
          <w:szCs w:val="30"/>
        </w:rPr>
        <w:t>个工作日之内签订合同，如不按时签订合同视为自愿放弃，若中标或者成交后无正当理由拒不与采购人签订政府采购合同的按照《</w:t>
      </w:r>
      <w:r>
        <w:rPr>
          <w:rFonts w:ascii="Times New Roman" w:eastAsia="仿宋_GB2312" w:hAnsi="Times New Roman" w:cs="Times New Roman" w:hint="eastAsia"/>
          <w:spacing w:val="11"/>
          <w:sz w:val="30"/>
          <w:szCs w:val="30"/>
        </w:rPr>
        <w:t>中华人民</w:t>
      </w:r>
      <w:r>
        <w:rPr>
          <w:rFonts w:ascii="Times New Roman" w:eastAsia="仿宋_GB2312" w:hAnsi="Times New Roman" w:cs="Times New Roman" w:hint="eastAsia"/>
          <w:spacing w:val="11"/>
          <w:sz w:val="30"/>
          <w:szCs w:val="30"/>
        </w:rPr>
        <w:lastRenderedPageBreak/>
        <w:t>共和国政府采购法实施条例</w:t>
      </w:r>
      <w:r>
        <w:rPr>
          <w:rFonts w:ascii="Times New Roman" w:eastAsia="仿宋_GB2312" w:hAnsi="Times New Roman" w:cs="Times New Roman"/>
          <w:spacing w:val="11"/>
          <w:sz w:val="30"/>
          <w:szCs w:val="30"/>
        </w:rPr>
        <w:t>》第七十二条和</w:t>
      </w:r>
      <w:r>
        <w:rPr>
          <w:rFonts w:ascii="Times New Roman" w:eastAsia="仿宋_GB2312" w:hAnsi="Times New Roman" w:cs="Times New Roman" w:hint="eastAsia"/>
          <w:spacing w:val="6"/>
          <w:sz w:val="30"/>
          <w:szCs w:val="30"/>
        </w:rPr>
        <w:t>《中华人民共和国政府采购法》</w:t>
      </w:r>
      <w:r>
        <w:rPr>
          <w:rFonts w:ascii="Times New Roman" w:eastAsia="仿宋_GB2312" w:hAnsi="Times New Roman" w:cs="Times New Roman" w:hint="eastAsia"/>
          <w:spacing w:val="11"/>
          <w:sz w:val="30"/>
          <w:szCs w:val="30"/>
        </w:rPr>
        <w:t>的第</w:t>
      </w:r>
      <w:r>
        <w:rPr>
          <w:rFonts w:ascii="Times New Roman" w:eastAsia="仿宋_GB2312" w:hAnsi="Times New Roman" w:cs="Times New Roman"/>
          <w:spacing w:val="11"/>
          <w:sz w:val="30"/>
          <w:szCs w:val="30"/>
        </w:rPr>
        <w:t>四十六条规定依法追究责任。</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（二）中标或者成交后，中标方法定代表人本人不能到现场时，项目负责人或经办人务必携带授权委托书，否则采购方拒绝签订合同。</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（三）合同签订地点：拜城县教育局，除政</w:t>
      </w:r>
      <w:proofErr w:type="gramStart"/>
      <w:r>
        <w:rPr>
          <w:rFonts w:ascii="Times New Roman" w:eastAsia="仿宋_GB2312" w:hAnsi="Times New Roman" w:cs="Times New Roman"/>
          <w:spacing w:val="11"/>
          <w:sz w:val="30"/>
          <w:szCs w:val="30"/>
        </w:rPr>
        <w:t>采云</w:t>
      </w:r>
      <w:proofErr w:type="gramEnd"/>
      <w:r>
        <w:rPr>
          <w:rFonts w:ascii="Times New Roman" w:eastAsia="仿宋_GB2312" w:hAnsi="Times New Roman" w:cs="Times New Roman"/>
          <w:spacing w:val="11"/>
          <w:sz w:val="30"/>
          <w:szCs w:val="30"/>
        </w:rPr>
        <w:t>电子合同</w:t>
      </w:r>
      <w:proofErr w:type="gramStart"/>
      <w:r>
        <w:rPr>
          <w:rFonts w:ascii="Times New Roman" w:eastAsia="仿宋_GB2312" w:hAnsi="Times New Roman" w:cs="Times New Roman"/>
          <w:spacing w:val="11"/>
          <w:sz w:val="30"/>
          <w:szCs w:val="30"/>
        </w:rPr>
        <w:t>外签订</w:t>
      </w:r>
      <w:proofErr w:type="gramEnd"/>
      <w:r>
        <w:rPr>
          <w:rFonts w:ascii="Times New Roman" w:eastAsia="仿宋_GB2312" w:hAnsi="Times New Roman" w:cs="Times New Roman"/>
          <w:spacing w:val="11"/>
          <w:sz w:val="30"/>
          <w:szCs w:val="30"/>
        </w:rPr>
        <w:t>一份线下补充协议。</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（四）中标或者成交后在</w:t>
      </w:r>
      <w:r>
        <w:rPr>
          <w:rFonts w:ascii="Times New Roman" w:eastAsia="仿宋_GB2312" w:hAnsi="Times New Roman" w:cs="Times New Roman"/>
          <w:spacing w:val="11"/>
          <w:sz w:val="30"/>
          <w:szCs w:val="30"/>
        </w:rPr>
        <w:t>3</w:t>
      </w:r>
      <w:r>
        <w:rPr>
          <w:rFonts w:ascii="Times New Roman" w:eastAsia="仿宋_GB2312" w:hAnsi="Times New Roman" w:cs="Times New Roman"/>
          <w:spacing w:val="11"/>
          <w:sz w:val="30"/>
          <w:szCs w:val="30"/>
        </w:rPr>
        <w:t>个工作日之内中标方将响应文件中上传的资料装订后，最少一式五份提交给拜城县教育局条件装备办公室。</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七、供货</w:t>
      </w:r>
      <w:r>
        <w:rPr>
          <w:rFonts w:ascii="Times New Roman" w:eastAsia="黑体" w:hAnsi="Times New Roman" w:cs="Times New Roman"/>
          <w:spacing w:val="11"/>
          <w:sz w:val="30"/>
          <w:szCs w:val="30"/>
        </w:rPr>
        <w:t>/</w:t>
      </w:r>
      <w:r>
        <w:rPr>
          <w:rFonts w:ascii="Times New Roman" w:eastAsia="黑体" w:hAnsi="Times New Roman" w:cs="Times New Roman"/>
          <w:spacing w:val="11"/>
          <w:sz w:val="30"/>
          <w:szCs w:val="30"/>
        </w:rPr>
        <w:t>完工时限</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供货地点：拜城县第七中学。合同签订日期开始在</w:t>
      </w:r>
      <w:r>
        <w:rPr>
          <w:rFonts w:ascii="Times New Roman" w:eastAsia="仿宋_GB2312" w:hAnsi="Times New Roman" w:cs="Times New Roman" w:hint="eastAsia"/>
          <w:spacing w:val="11"/>
          <w:sz w:val="30"/>
          <w:szCs w:val="30"/>
        </w:rPr>
        <w:t>35</w:t>
      </w:r>
      <w:r>
        <w:rPr>
          <w:rFonts w:ascii="Times New Roman" w:eastAsia="仿宋_GB2312" w:hAnsi="Times New Roman" w:cs="Times New Roman"/>
          <w:spacing w:val="11"/>
          <w:sz w:val="30"/>
          <w:szCs w:val="30"/>
        </w:rPr>
        <w:t>日内（具体供货日期以合同为准），中标方负责依照约定时间向甲方指定地点供货，全部货物须按时安装调试完毕。因中标方自身原因延后交付货物、在规定时间内不能按时供货、安装、调试完毕，影响学校正常教育教学，甲方有权按合同违约条款规定执行。因不可抗拒原因影响</w:t>
      </w:r>
      <w:r>
        <w:rPr>
          <w:rFonts w:ascii="Times New Roman" w:eastAsia="仿宋_GB2312" w:hAnsi="Times New Roman" w:cs="Times New Roman" w:hint="eastAsia"/>
          <w:spacing w:val="11"/>
          <w:sz w:val="30"/>
          <w:szCs w:val="30"/>
        </w:rPr>
        <w:t>交货日期</w:t>
      </w:r>
      <w:r>
        <w:rPr>
          <w:rFonts w:ascii="Times New Roman" w:eastAsia="仿宋_GB2312" w:hAnsi="Times New Roman" w:cs="Times New Roman"/>
          <w:spacing w:val="11"/>
          <w:sz w:val="30"/>
          <w:szCs w:val="30"/>
        </w:rPr>
        <w:t>按照《中华人民共和国民法典》有关条款处理。</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spacing w:val="11"/>
          <w:sz w:val="30"/>
          <w:szCs w:val="30"/>
        </w:rPr>
        <w:t>八、供货要求</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（一）投标方在响应时，应对技术参数逐条响应，注明品牌和型号。如投标清单未标明品牌和型号视为无效投标。</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（二）中标方所提供的货物必须是原厂生产的、全新的、未使用过的（包括零部件），并完全符合原厂质量检测标准、国家</w:t>
      </w:r>
      <w:r>
        <w:rPr>
          <w:rFonts w:ascii="Times New Roman" w:eastAsia="仿宋_GB2312" w:hAnsi="Times New Roman" w:cs="Times New Roman"/>
          <w:spacing w:val="11"/>
          <w:sz w:val="30"/>
          <w:szCs w:val="30"/>
        </w:rPr>
        <w:lastRenderedPageBreak/>
        <w:t>质量检测标准、消防标准、国家环保标准以及合同规定的质量规格和性能要求，在签合同时提供出厂检验合格报告、质量合格证明、节能环保等相关合格检测报告。</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（三）投标方向甲方提供的设施设备和服务应当满足甲方的项目要求以及建设项目的目的，达到投标文件所述的各项参数要求及技术指标，并且符合国家的相关技术规范或要求。本项目不得分包或转包。</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四）中标方严格按照投标文件（合同）中确定的产品品牌型号、规格参数、数量及质量提供相应的产品及服务，经甲方确认后安装。中标方不按投标文件（合同）约定交付货物所产生的任何费用由中标方负责，甲方有权要求中标方退货，并自行承担经济、法律及相关赔偿责任。</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五）中标方在供货期间不得造成产品有任何损坏，如有损坏按同标准、同质量及时补充或更换。若产品技术指标不满足招标要求或提供伪劣产品、贴牌产品等非正规产品，甲方有权要求中标方退货，并自行承担经济、法律及相关赔偿责任。</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（六）设备交付后，中标方到现场对设备进行安装、调试。保证设备正常运行，在设备安装和调试过程中，需要对自来水、电路、电源等其他部分改造时，由中标方负责所有费用（改造部分在</w:t>
      </w:r>
      <w:r>
        <w:rPr>
          <w:rFonts w:ascii="Times New Roman" w:eastAsia="仿宋_GB2312" w:hAnsi="Times New Roman" w:cs="Times New Roman"/>
          <w:spacing w:val="11"/>
          <w:sz w:val="30"/>
          <w:szCs w:val="30"/>
        </w:rPr>
        <w:t>20</w:t>
      </w:r>
      <w:r>
        <w:rPr>
          <w:rFonts w:ascii="Times New Roman" w:eastAsia="仿宋_GB2312" w:hAnsi="Times New Roman" w:cs="Times New Roman"/>
          <w:spacing w:val="11"/>
          <w:sz w:val="30"/>
          <w:szCs w:val="30"/>
        </w:rPr>
        <w:t>米之内）。</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（七）中标方因包装不妥在运输过程中发生丢失损坏的，由中标方承担责任，应承</w:t>
      </w:r>
      <w:proofErr w:type="gramStart"/>
      <w:r>
        <w:rPr>
          <w:rFonts w:ascii="Times New Roman" w:eastAsia="仿宋_GB2312" w:hAnsi="Times New Roman" w:cs="Times New Roman"/>
          <w:spacing w:val="11"/>
          <w:sz w:val="30"/>
          <w:szCs w:val="30"/>
        </w:rPr>
        <w:t>担由于</w:t>
      </w:r>
      <w:proofErr w:type="gramEnd"/>
      <w:r>
        <w:rPr>
          <w:rFonts w:ascii="Times New Roman" w:eastAsia="仿宋_GB2312" w:hAnsi="Times New Roman" w:cs="Times New Roman"/>
          <w:spacing w:val="11"/>
          <w:sz w:val="30"/>
          <w:szCs w:val="30"/>
        </w:rPr>
        <w:t>其包装或防护措施不完善而造成的任何损失或费用。</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lastRenderedPageBreak/>
        <w:t>（八）质保期为</w:t>
      </w:r>
      <w:r>
        <w:rPr>
          <w:rFonts w:ascii="Times New Roman" w:eastAsia="仿宋_GB2312" w:hAnsi="Times New Roman" w:cs="Times New Roman"/>
          <w:spacing w:val="11"/>
          <w:sz w:val="30"/>
          <w:szCs w:val="30"/>
        </w:rPr>
        <w:t>3</w:t>
      </w:r>
      <w:r>
        <w:rPr>
          <w:rFonts w:ascii="Times New Roman" w:eastAsia="仿宋_GB2312" w:hAnsi="Times New Roman" w:cs="Times New Roman"/>
          <w:spacing w:val="11"/>
          <w:sz w:val="30"/>
          <w:szCs w:val="30"/>
        </w:rPr>
        <w:t>年（验收合格之日起算），产品最终验收合格后履行规定的质保要求，在质保期内，若有设备非人为损坏，</w:t>
      </w:r>
      <w:r>
        <w:rPr>
          <w:rFonts w:ascii="Times New Roman" w:eastAsia="仿宋_GB2312" w:hAnsi="Times New Roman" w:cs="Times New Roman"/>
          <w:sz w:val="30"/>
          <w:szCs w:val="30"/>
        </w:rPr>
        <w:t>中标方负责免费维修或更换，并承担与维修和更换相关的全部费用。</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（九）中标方保证向甲方交付的货物、软件、技术及资料等，不</w:t>
      </w:r>
      <w:r>
        <w:rPr>
          <w:rFonts w:ascii="Times New Roman" w:eastAsia="仿宋_GB2312" w:hAnsi="Times New Roman" w:cs="Times New Roman" w:hint="eastAsia"/>
          <w:spacing w:val="11"/>
          <w:sz w:val="30"/>
          <w:szCs w:val="30"/>
        </w:rPr>
        <w:t>得</w:t>
      </w:r>
      <w:r>
        <w:rPr>
          <w:rFonts w:ascii="Times New Roman" w:eastAsia="仿宋_GB2312" w:hAnsi="Times New Roman" w:cs="Times New Roman"/>
          <w:spacing w:val="11"/>
          <w:sz w:val="30"/>
          <w:szCs w:val="30"/>
        </w:rPr>
        <w:t>侵犯任何第三人的专利权、著作权、商标权、商业秘密、其他知识产权或者其他民事权利。</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（十）中标方对相关人员进行线下培训，确保相关人员熟练对所掌握设施设备的使用方法，培训内容主要包括所有产品的使用及管理维护、功能应用和日常故障处理等，确保能正确使用。</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（十一）若因货物缺陷或中标</w:t>
      </w:r>
      <w:proofErr w:type="gramStart"/>
      <w:r>
        <w:rPr>
          <w:rFonts w:ascii="Times New Roman" w:eastAsia="仿宋_GB2312" w:hAnsi="Times New Roman" w:cs="Times New Roman"/>
          <w:spacing w:val="11"/>
          <w:sz w:val="30"/>
          <w:szCs w:val="30"/>
        </w:rPr>
        <w:t>方服务</w:t>
      </w:r>
      <w:proofErr w:type="gramEnd"/>
      <w:r>
        <w:rPr>
          <w:rFonts w:ascii="Times New Roman" w:eastAsia="仿宋_GB2312" w:hAnsi="Times New Roman" w:cs="Times New Roman"/>
          <w:spacing w:val="11"/>
          <w:sz w:val="30"/>
          <w:szCs w:val="30"/>
        </w:rPr>
        <w:t>质量等问题造成甲方或任何人员人身、财产损害的，中标方应承</w:t>
      </w:r>
      <w:proofErr w:type="gramStart"/>
      <w:r>
        <w:rPr>
          <w:rFonts w:ascii="Times New Roman" w:eastAsia="仿宋_GB2312" w:hAnsi="Times New Roman" w:cs="Times New Roman"/>
          <w:spacing w:val="11"/>
          <w:sz w:val="30"/>
          <w:szCs w:val="30"/>
        </w:rPr>
        <w:t>担有关</w:t>
      </w:r>
      <w:proofErr w:type="gramEnd"/>
      <w:r>
        <w:rPr>
          <w:rFonts w:ascii="Times New Roman" w:eastAsia="仿宋_GB2312" w:hAnsi="Times New Roman" w:cs="Times New Roman"/>
          <w:spacing w:val="11"/>
          <w:sz w:val="30"/>
          <w:szCs w:val="30"/>
        </w:rPr>
        <w:t>责任并</w:t>
      </w:r>
      <w:proofErr w:type="gramStart"/>
      <w:r>
        <w:rPr>
          <w:rFonts w:ascii="Times New Roman" w:eastAsia="仿宋_GB2312" w:hAnsi="Times New Roman" w:cs="Times New Roman"/>
          <w:spacing w:val="11"/>
          <w:sz w:val="30"/>
          <w:szCs w:val="30"/>
        </w:rPr>
        <w:t>作出</w:t>
      </w:r>
      <w:proofErr w:type="gramEnd"/>
      <w:r>
        <w:rPr>
          <w:rFonts w:ascii="Times New Roman" w:eastAsia="仿宋_GB2312" w:hAnsi="Times New Roman" w:cs="Times New Roman"/>
          <w:spacing w:val="11"/>
          <w:sz w:val="30"/>
          <w:szCs w:val="30"/>
        </w:rPr>
        <w:t>相应赔偿，在实施项目过程中，由中标方负责所有人员（</w:t>
      </w:r>
      <w:proofErr w:type="gramStart"/>
      <w:r>
        <w:rPr>
          <w:rFonts w:ascii="Times New Roman" w:eastAsia="仿宋_GB2312" w:hAnsi="Times New Roman" w:cs="Times New Roman" w:hint="eastAsia"/>
          <w:spacing w:val="11"/>
          <w:sz w:val="30"/>
          <w:szCs w:val="30"/>
        </w:rPr>
        <w:t>含</w:t>
      </w:r>
      <w:r>
        <w:rPr>
          <w:rFonts w:ascii="Times New Roman" w:eastAsia="仿宋_GB2312" w:hAnsi="Times New Roman" w:cs="Times New Roman"/>
          <w:spacing w:val="11"/>
          <w:sz w:val="30"/>
          <w:szCs w:val="30"/>
        </w:rPr>
        <w:t>施工</w:t>
      </w:r>
      <w:proofErr w:type="gramEnd"/>
      <w:r>
        <w:rPr>
          <w:rFonts w:ascii="Times New Roman" w:eastAsia="仿宋_GB2312" w:hAnsi="Times New Roman" w:cs="Times New Roman" w:hint="eastAsia"/>
          <w:spacing w:val="11"/>
          <w:sz w:val="30"/>
          <w:szCs w:val="30"/>
        </w:rPr>
        <w:t>人员）的</w:t>
      </w:r>
      <w:r>
        <w:rPr>
          <w:rFonts w:ascii="Times New Roman" w:eastAsia="仿宋_GB2312" w:hAnsi="Times New Roman" w:cs="Times New Roman"/>
          <w:spacing w:val="11"/>
          <w:sz w:val="30"/>
          <w:szCs w:val="30"/>
        </w:rPr>
        <w:t>人身安全、环境安全、场地安全等情况。</w:t>
      </w:r>
    </w:p>
    <w:p w:rsidR="00C058BC" w:rsidRDefault="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（十二）在质保期内中标方应当提供电话支持服务，中标方接到甲方保修通知后</w:t>
      </w:r>
      <w:r>
        <w:rPr>
          <w:rFonts w:ascii="Times New Roman" w:eastAsia="仿宋_GB2312" w:hAnsi="Times New Roman" w:cs="Times New Roman"/>
          <w:spacing w:val="11"/>
          <w:sz w:val="30"/>
          <w:szCs w:val="30"/>
        </w:rPr>
        <w:t>2</w:t>
      </w:r>
      <w:r>
        <w:rPr>
          <w:rFonts w:ascii="Times New Roman" w:eastAsia="仿宋_GB2312" w:hAnsi="Times New Roman" w:cs="Times New Roman"/>
          <w:spacing w:val="11"/>
          <w:sz w:val="30"/>
          <w:szCs w:val="30"/>
        </w:rPr>
        <w:t>个小时内响应，</w:t>
      </w:r>
      <w:r>
        <w:rPr>
          <w:rFonts w:ascii="Times New Roman" w:eastAsia="仿宋_GB2312" w:hAnsi="Times New Roman" w:cs="Times New Roman"/>
          <w:spacing w:val="11"/>
          <w:sz w:val="30"/>
          <w:szCs w:val="30"/>
        </w:rPr>
        <w:t>24</w:t>
      </w:r>
      <w:r>
        <w:rPr>
          <w:rFonts w:ascii="Times New Roman" w:eastAsia="仿宋_GB2312" w:hAnsi="Times New Roman" w:cs="Times New Roman"/>
          <w:spacing w:val="11"/>
          <w:sz w:val="30"/>
          <w:szCs w:val="30"/>
        </w:rPr>
        <w:t>个小时内排除故障，对于质保期内不能维修的产品或部件，中标方应在</w:t>
      </w:r>
      <w:r>
        <w:rPr>
          <w:rFonts w:ascii="Times New Roman" w:eastAsia="仿宋_GB2312" w:hAnsi="Times New Roman" w:cs="Times New Roman"/>
          <w:spacing w:val="11"/>
          <w:sz w:val="30"/>
          <w:szCs w:val="30"/>
        </w:rPr>
        <w:t>7</w:t>
      </w:r>
      <w:r>
        <w:rPr>
          <w:rFonts w:ascii="Times New Roman" w:eastAsia="仿宋_GB2312" w:hAnsi="Times New Roman" w:cs="Times New Roman"/>
          <w:spacing w:val="11"/>
          <w:sz w:val="30"/>
          <w:szCs w:val="30"/>
        </w:rPr>
        <w:t>天内免费更换备品备件，若中标方拖延，甲方可另行委托他人维修更换，费用由中标方承担。</w:t>
      </w:r>
    </w:p>
    <w:p w:rsidR="00C058BC" w:rsidRDefault="000C5C2C">
      <w:pPr>
        <w:wordWrap w:val="0"/>
        <w:overflowPunct w:val="0"/>
        <w:autoSpaceDE w:val="0"/>
        <w:autoSpaceDN w:val="0"/>
        <w:adjustRightInd w:val="0"/>
        <w:snapToGrid w:val="0"/>
        <w:spacing w:line="580" w:lineRule="exact"/>
        <w:ind w:firstLineChars="200" w:firstLine="644"/>
        <w:rPr>
          <w:rFonts w:ascii="Times New Roman" w:eastAsia="黑体" w:hAnsi="Times New Roman" w:cs="Times New Roman"/>
          <w:spacing w:val="11"/>
          <w:sz w:val="30"/>
          <w:szCs w:val="30"/>
        </w:rPr>
      </w:pPr>
      <w:r>
        <w:rPr>
          <w:rFonts w:ascii="Times New Roman" w:eastAsia="黑体" w:hAnsi="Times New Roman" w:cs="Times New Roman" w:hint="eastAsia"/>
          <w:spacing w:val="11"/>
          <w:sz w:val="30"/>
          <w:szCs w:val="30"/>
        </w:rPr>
        <w:t>十</w:t>
      </w:r>
      <w:r>
        <w:rPr>
          <w:rFonts w:ascii="Times New Roman" w:eastAsia="黑体" w:hAnsi="Times New Roman" w:cs="Times New Roman"/>
          <w:spacing w:val="11"/>
          <w:sz w:val="30"/>
          <w:szCs w:val="30"/>
        </w:rPr>
        <w:t>、验收标准</w:t>
      </w:r>
    </w:p>
    <w:p w:rsidR="00C058BC" w:rsidRDefault="000C5C2C" w:rsidP="000C5C2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highlight w:val="yellow"/>
        </w:rPr>
      </w:pPr>
      <w:r>
        <w:rPr>
          <w:rFonts w:ascii="Times New Roman" w:eastAsia="仿宋_GB2312" w:hAnsi="Times New Roman" w:cs="Times New Roman"/>
          <w:spacing w:val="11"/>
          <w:sz w:val="30"/>
          <w:szCs w:val="30"/>
        </w:rPr>
        <w:t>中标方所提供的货物安装调试完成并且运行正常后，由中标方、第三方、相关学校和采购主管单位共同按投标文件（合同）所约定的货物清单及性能技术要求对货物品牌型号、规格参数、数量、功能、外观、配件及安装调试后的使用性能、运行状况及</w:t>
      </w:r>
      <w:r>
        <w:rPr>
          <w:rFonts w:ascii="Times New Roman" w:eastAsia="仿宋_GB2312" w:hAnsi="Times New Roman" w:cs="Times New Roman"/>
          <w:spacing w:val="11"/>
          <w:sz w:val="30"/>
          <w:szCs w:val="30"/>
        </w:rPr>
        <w:lastRenderedPageBreak/>
        <w:t>其他进行验收，中标方须在验收现场提供必要的技术服务支持。中标方所提供的货物未达到验收标准，甲方有权要求中标方换货，中标方自行承担调换货物所产生的一切费用。</w:t>
      </w:r>
    </w:p>
    <w:p w:rsidR="00C058BC" w:rsidRDefault="00C058BC">
      <w:pPr>
        <w:pStyle w:val="2"/>
        <w:wordWrap w:val="0"/>
        <w:overflowPunct w:val="0"/>
        <w:autoSpaceDE w:val="0"/>
        <w:autoSpaceDN w:val="0"/>
        <w:adjustRightInd w:val="0"/>
        <w:snapToGrid w:val="0"/>
        <w:spacing w:after="0" w:line="580" w:lineRule="exact"/>
        <w:ind w:firstLineChars="200" w:firstLine="644"/>
        <w:rPr>
          <w:rFonts w:ascii="Times New Roman" w:eastAsia="仿宋_GB2312" w:hAnsi="Times New Roman" w:cs="Times New Roman"/>
          <w:spacing w:val="11"/>
          <w:sz w:val="30"/>
          <w:szCs w:val="30"/>
        </w:rPr>
      </w:pPr>
    </w:p>
    <w:p w:rsidR="00C058BC" w:rsidRDefault="000C5C2C" w:rsidP="000C5C2C">
      <w:pPr>
        <w:overflowPunct w:val="0"/>
        <w:autoSpaceDE w:val="0"/>
        <w:autoSpaceDN w:val="0"/>
        <w:adjustRightInd w:val="0"/>
        <w:snapToGrid w:val="0"/>
        <w:spacing w:line="580" w:lineRule="exact"/>
        <w:ind w:firstLineChars="600" w:firstLine="1932"/>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项目负责人：</w:t>
      </w:r>
      <w:proofErr w:type="gramStart"/>
      <w:r>
        <w:rPr>
          <w:rFonts w:ascii="Times New Roman" w:eastAsia="仿宋_GB2312" w:hAnsi="Times New Roman" w:cs="Times New Roman"/>
          <w:spacing w:val="11"/>
          <w:sz w:val="30"/>
          <w:szCs w:val="30"/>
        </w:rPr>
        <w:t>白龙宇</w:t>
      </w:r>
      <w:proofErr w:type="gramEnd"/>
      <w:r>
        <w:rPr>
          <w:rFonts w:ascii="Times New Roman" w:eastAsia="仿宋_GB2312" w:hAnsi="Times New Roman" w:cs="Times New Roman"/>
          <w:spacing w:val="11"/>
          <w:sz w:val="30"/>
          <w:szCs w:val="30"/>
        </w:rPr>
        <w:t>19390744411</w:t>
      </w:r>
    </w:p>
    <w:p w:rsidR="00C058BC" w:rsidRDefault="000C5C2C" w:rsidP="000C5C2C">
      <w:pPr>
        <w:overflowPunct w:val="0"/>
        <w:autoSpaceDE w:val="0"/>
        <w:autoSpaceDN w:val="0"/>
        <w:adjustRightInd w:val="0"/>
        <w:snapToGrid w:val="0"/>
        <w:spacing w:line="580" w:lineRule="exact"/>
        <w:ind w:firstLineChars="1200" w:firstLine="3864"/>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玉苏甫</w:t>
      </w:r>
      <w:r>
        <w:rPr>
          <w:rFonts w:ascii="Times New Roman" w:eastAsia="仿宋_GB2312" w:hAnsi="Times New Roman" w:cs="Times New Roman"/>
          <w:spacing w:val="11"/>
          <w:sz w:val="30"/>
          <w:szCs w:val="30"/>
        </w:rPr>
        <w:t>·</w:t>
      </w:r>
      <w:r>
        <w:rPr>
          <w:rFonts w:ascii="Times New Roman" w:eastAsia="仿宋_GB2312" w:hAnsi="Times New Roman" w:cs="Times New Roman"/>
          <w:spacing w:val="11"/>
          <w:sz w:val="30"/>
          <w:szCs w:val="30"/>
        </w:rPr>
        <w:t>买买提</w:t>
      </w:r>
      <w:r>
        <w:rPr>
          <w:rFonts w:ascii="Times New Roman" w:eastAsia="仿宋_GB2312" w:hAnsi="Times New Roman" w:cs="Times New Roman"/>
          <w:spacing w:val="11"/>
          <w:sz w:val="30"/>
          <w:szCs w:val="30"/>
        </w:rPr>
        <w:t>18199092929</w:t>
      </w:r>
    </w:p>
    <w:p w:rsidR="00C058BC" w:rsidRDefault="000C5C2C" w:rsidP="000C5C2C">
      <w:pPr>
        <w:overflowPunct w:val="0"/>
        <w:autoSpaceDE w:val="0"/>
        <w:autoSpaceDN w:val="0"/>
        <w:adjustRightInd w:val="0"/>
        <w:snapToGrid w:val="0"/>
        <w:spacing w:line="580" w:lineRule="exact"/>
        <w:ind w:firstLineChars="600" w:firstLine="1932"/>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电子邮箱：</w:t>
      </w:r>
      <w:hyperlink r:id="rId8" w:history="1">
        <w:r>
          <w:rPr>
            <w:rFonts w:ascii="Times New Roman" w:eastAsia="仿宋_GB2312" w:hAnsi="Times New Roman" w:cs="Times New Roman" w:hint="eastAsia"/>
            <w:spacing w:val="11"/>
            <w:sz w:val="30"/>
            <w:szCs w:val="30"/>
          </w:rPr>
          <w:t>1549742309</w:t>
        </w:r>
        <w:r>
          <w:rPr>
            <w:rFonts w:ascii="Times New Roman" w:eastAsia="仿宋_GB2312" w:hAnsi="Times New Roman" w:cs="Times New Roman"/>
            <w:spacing w:val="11"/>
            <w:sz w:val="30"/>
            <w:szCs w:val="30"/>
          </w:rPr>
          <w:t>@qq.com</w:t>
        </w:r>
      </w:hyperlink>
    </w:p>
    <w:p w:rsidR="00C058BC" w:rsidRDefault="00C058BC">
      <w:pPr>
        <w:overflowPunct w:val="0"/>
        <w:autoSpaceDE w:val="0"/>
        <w:autoSpaceDN w:val="0"/>
        <w:adjustRightInd w:val="0"/>
        <w:snapToGrid w:val="0"/>
        <w:spacing w:line="580" w:lineRule="exact"/>
        <w:ind w:firstLineChars="200" w:firstLine="644"/>
        <w:rPr>
          <w:rFonts w:ascii="Times New Roman" w:eastAsia="仿宋_GB2312" w:hAnsi="Times New Roman" w:cs="Times New Roman"/>
          <w:spacing w:val="11"/>
          <w:sz w:val="30"/>
          <w:szCs w:val="30"/>
        </w:rPr>
      </w:pPr>
    </w:p>
    <w:p w:rsidR="00C058BC" w:rsidRDefault="00C058BC">
      <w:pPr>
        <w:pStyle w:val="2"/>
        <w:adjustRightInd w:val="0"/>
        <w:snapToGrid w:val="0"/>
        <w:spacing w:after="0" w:line="580" w:lineRule="exact"/>
        <w:ind w:firstLineChars="200" w:firstLine="644"/>
        <w:rPr>
          <w:rFonts w:ascii="Times New Roman" w:eastAsia="仿宋_GB2312" w:hAnsi="Times New Roman" w:cs="Times New Roman"/>
          <w:spacing w:val="11"/>
          <w:sz w:val="30"/>
          <w:szCs w:val="30"/>
        </w:rPr>
      </w:pPr>
    </w:p>
    <w:p w:rsidR="00C058BC" w:rsidRDefault="000C5C2C" w:rsidP="00491A31">
      <w:pPr>
        <w:overflowPunct w:val="0"/>
        <w:autoSpaceDE w:val="0"/>
        <w:autoSpaceDN w:val="0"/>
        <w:adjustRightInd w:val="0"/>
        <w:snapToGrid w:val="0"/>
        <w:spacing w:line="580" w:lineRule="exact"/>
        <w:ind w:left="420" w:firstLineChars="517" w:firstLine="1665"/>
        <w:jc w:val="center"/>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单位（盖章）：拜城县教育局</w:t>
      </w:r>
    </w:p>
    <w:p w:rsidR="00C058BC" w:rsidRDefault="000C5C2C" w:rsidP="00C058BC">
      <w:pPr>
        <w:overflowPunct w:val="0"/>
        <w:autoSpaceDE w:val="0"/>
        <w:autoSpaceDN w:val="0"/>
        <w:adjustRightInd w:val="0"/>
        <w:snapToGrid w:val="0"/>
        <w:spacing w:line="580" w:lineRule="exact"/>
        <w:ind w:left="420" w:firstLineChars="517" w:firstLine="1665"/>
        <w:jc w:val="center"/>
        <w:rPr>
          <w:rFonts w:ascii="Times New Roman" w:eastAsia="仿宋_GB2312" w:hAnsi="Times New Roman" w:cs="Times New Roman"/>
          <w:spacing w:val="11"/>
          <w:sz w:val="30"/>
          <w:szCs w:val="30"/>
        </w:rPr>
      </w:pPr>
      <w:r>
        <w:rPr>
          <w:rFonts w:ascii="Times New Roman" w:eastAsia="仿宋_GB2312" w:hAnsi="Times New Roman" w:cs="Times New Roman"/>
          <w:spacing w:val="11"/>
          <w:sz w:val="30"/>
          <w:szCs w:val="30"/>
        </w:rPr>
        <w:t>日期</w:t>
      </w:r>
      <w:r>
        <w:rPr>
          <w:rFonts w:ascii="Times New Roman" w:eastAsia="仿宋_GB2312" w:hAnsi="Times New Roman" w:cs="Times New Roman" w:hint="eastAsia"/>
          <w:spacing w:val="11"/>
          <w:sz w:val="30"/>
          <w:szCs w:val="30"/>
        </w:rPr>
        <w:t>：</w:t>
      </w:r>
      <w:r>
        <w:rPr>
          <w:rFonts w:ascii="Times New Roman" w:eastAsia="仿宋_GB2312" w:hAnsi="Times New Roman" w:cs="Times New Roman"/>
          <w:spacing w:val="11"/>
          <w:sz w:val="30"/>
          <w:szCs w:val="30"/>
        </w:rPr>
        <w:t>2025</w:t>
      </w:r>
      <w:r>
        <w:rPr>
          <w:rFonts w:ascii="Times New Roman" w:eastAsia="仿宋_GB2312" w:hAnsi="Times New Roman" w:cs="Times New Roman"/>
          <w:spacing w:val="11"/>
          <w:sz w:val="30"/>
          <w:szCs w:val="30"/>
        </w:rPr>
        <w:t>年</w:t>
      </w:r>
      <w:r>
        <w:rPr>
          <w:rFonts w:ascii="Times New Roman" w:eastAsia="仿宋_GB2312" w:hAnsi="Times New Roman" w:cs="Times New Roman"/>
          <w:spacing w:val="11"/>
          <w:sz w:val="30"/>
          <w:szCs w:val="30"/>
        </w:rPr>
        <w:t>3</w:t>
      </w:r>
      <w:r>
        <w:rPr>
          <w:rFonts w:ascii="Times New Roman" w:eastAsia="仿宋_GB2312" w:hAnsi="Times New Roman" w:cs="Times New Roman"/>
          <w:spacing w:val="11"/>
          <w:sz w:val="30"/>
          <w:szCs w:val="30"/>
        </w:rPr>
        <w:t>月</w:t>
      </w:r>
      <w:r>
        <w:rPr>
          <w:rFonts w:ascii="Times New Roman" w:eastAsia="仿宋_GB2312" w:hAnsi="Times New Roman" w:cs="Times New Roman"/>
          <w:spacing w:val="11"/>
          <w:sz w:val="30"/>
          <w:szCs w:val="30"/>
        </w:rPr>
        <w:t>16</w:t>
      </w:r>
      <w:r>
        <w:rPr>
          <w:rFonts w:ascii="Times New Roman" w:eastAsia="仿宋_GB2312" w:hAnsi="Times New Roman" w:cs="Times New Roman"/>
          <w:spacing w:val="11"/>
          <w:sz w:val="30"/>
          <w:szCs w:val="30"/>
        </w:rPr>
        <w:t>日</w:t>
      </w:r>
    </w:p>
    <w:sectPr w:rsidR="00C058BC">
      <w:footerReference w:type="default" r:id="rId9"/>
      <w:pgSz w:w="11906" w:h="16838"/>
      <w:pgMar w:top="1701" w:right="1474" w:bottom="1701" w:left="1474" w:header="0" w:footer="1417" w:gutter="0"/>
      <w:cols w:space="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40A6" w:rsidRDefault="000C5C2C">
      <w:r>
        <w:separator/>
      </w:r>
    </w:p>
  </w:endnote>
  <w:endnote w:type="continuationSeparator" w:id="0">
    <w:p w:rsidR="000240A6" w:rsidRDefault="000C5C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embedRegular r:id="rId1" w:subsetted="1" w:fontKey="{BEBEA051-29E8-4C0E-8CA0-AF8EDCA01DB9}"/>
  </w:font>
  <w:font w:name="仿宋_GB2312">
    <w:panose1 w:val="02010609030101010101"/>
    <w:charset w:val="86"/>
    <w:family w:val="modern"/>
    <w:pitch w:val="fixed"/>
    <w:sig w:usb0="00000001" w:usb1="080E0000" w:usb2="00000010" w:usb3="00000000" w:csb0="00040000" w:csb1="00000000"/>
    <w:embedRegular r:id="rId2" w:subsetted="1" w:fontKey="{8EFCEF5B-A9FA-4863-97A2-F7381B94736A}"/>
  </w:font>
  <w:font w:name="黑体">
    <w:altName w:val="SimHei"/>
    <w:panose1 w:val="02010609060101010101"/>
    <w:charset w:val="86"/>
    <w:family w:val="modern"/>
    <w:pitch w:val="fixed"/>
    <w:sig w:usb0="800002BF" w:usb1="38CF7CFA" w:usb2="00000016" w:usb3="00000000" w:csb0="00040001" w:csb1="00000000"/>
    <w:embedRegular r:id="rId3" w:subsetted="1" w:fontKey="{B38846EA-EDCF-49FC-BB42-74194C8A455C}"/>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058BC" w:rsidRDefault="000C5C2C">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C058BC" w:rsidRDefault="000C5C2C">
                          <w:pPr>
                            <w:pStyle w:val="a5"/>
                            <w:ind w:leftChars="200" w:left="420" w:rightChars="200" w:right="420"/>
                            <w:rPr>
                              <w:rFonts w:asciiTheme="minorEastAsia" w:hAnsiTheme="minorEastAsia" w:cstheme="minorEastAsia"/>
                              <w:sz w:val="24"/>
                            </w:rPr>
                          </w:pPr>
                          <w:r>
                            <w:rPr>
                              <w:rFonts w:asciiTheme="minorEastAsia" w:hAnsiTheme="minorEastAsia" w:cstheme="minorEastAsia" w:hint="eastAsia"/>
                              <w:sz w:val="24"/>
                            </w:rPr>
                            <w:t>—</w:t>
                          </w:r>
                          <w:r>
                            <w:rPr>
                              <w:rFonts w:asciiTheme="minorEastAsia" w:hAnsiTheme="minorEastAsia" w:cstheme="minorEastAsia" w:hint="eastAsia"/>
                              <w:sz w:val="24"/>
                            </w:rPr>
                            <w:fldChar w:fldCharType="begin"/>
                          </w:r>
                          <w:r>
                            <w:rPr>
                              <w:rFonts w:asciiTheme="minorEastAsia" w:hAnsiTheme="minorEastAsia" w:cstheme="minorEastAsia" w:hint="eastAsia"/>
                              <w:sz w:val="24"/>
                            </w:rPr>
                            <w:instrText xml:space="preserve"> PAGE  \* MERGEFORMAT </w:instrText>
                          </w:r>
                          <w:r>
                            <w:rPr>
                              <w:rFonts w:asciiTheme="minorEastAsia" w:hAnsiTheme="minorEastAsia" w:cstheme="minorEastAsia" w:hint="eastAsia"/>
                              <w:sz w:val="24"/>
                            </w:rPr>
                            <w:fldChar w:fldCharType="separate"/>
                          </w:r>
                          <w:r w:rsidR="00D12136">
                            <w:rPr>
                              <w:rFonts w:asciiTheme="minorEastAsia" w:hAnsiTheme="minorEastAsia" w:cstheme="minorEastAsia"/>
                              <w:noProof/>
                              <w:sz w:val="24"/>
                            </w:rPr>
                            <w:t>6</w:t>
                          </w:r>
                          <w:r>
                            <w:rPr>
                              <w:rFonts w:asciiTheme="minorEastAsia" w:hAnsiTheme="minorEastAsia" w:cstheme="minorEastAsia" w:hint="eastAsia"/>
                              <w:sz w:val="24"/>
                            </w:rPr>
                            <w:fldChar w:fldCharType="end"/>
                          </w:r>
                          <w:r>
                            <w:rPr>
                              <w:rFonts w:asciiTheme="minorEastAsia" w:hAnsiTheme="minorEastAsia" w:cstheme="minorEastAsia" w:hint="eastAsia"/>
                              <w:sz w:val="24"/>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92.8pt;margin-top:0;width:2in;height:2in;z-index:251659264;visibility:visible;mso-wrap-style:none;mso-wrap-distance-left:9pt;mso-wrap-distance-top:0;mso-wrap-distance-right:9pt;mso-wrap-distance-bottom:0;mso-position-horizontal:outsid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C058BC" w:rsidRDefault="000C5C2C">
                    <w:pPr>
                      <w:pStyle w:val="a5"/>
                      <w:ind w:leftChars="200" w:left="420" w:rightChars="200" w:right="420"/>
                      <w:rPr>
                        <w:rFonts w:asciiTheme="minorEastAsia" w:hAnsiTheme="minorEastAsia" w:cstheme="minorEastAsia"/>
                        <w:sz w:val="24"/>
                      </w:rPr>
                    </w:pPr>
                    <w:r>
                      <w:rPr>
                        <w:rFonts w:asciiTheme="minorEastAsia" w:hAnsiTheme="minorEastAsia" w:cstheme="minorEastAsia" w:hint="eastAsia"/>
                        <w:sz w:val="24"/>
                      </w:rPr>
                      <w:t>—</w:t>
                    </w:r>
                    <w:r>
                      <w:rPr>
                        <w:rFonts w:asciiTheme="minorEastAsia" w:hAnsiTheme="minorEastAsia" w:cstheme="minorEastAsia" w:hint="eastAsia"/>
                        <w:sz w:val="24"/>
                      </w:rPr>
                      <w:fldChar w:fldCharType="begin"/>
                    </w:r>
                    <w:r>
                      <w:rPr>
                        <w:rFonts w:asciiTheme="minorEastAsia" w:hAnsiTheme="minorEastAsia" w:cstheme="minorEastAsia" w:hint="eastAsia"/>
                        <w:sz w:val="24"/>
                      </w:rPr>
                      <w:instrText xml:space="preserve"> PAGE  \* MERGEFORMAT </w:instrText>
                    </w:r>
                    <w:r>
                      <w:rPr>
                        <w:rFonts w:asciiTheme="minorEastAsia" w:hAnsiTheme="minorEastAsia" w:cstheme="minorEastAsia" w:hint="eastAsia"/>
                        <w:sz w:val="24"/>
                      </w:rPr>
                      <w:fldChar w:fldCharType="separate"/>
                    </w:r>
                    <w:r w:rsidR="00D12136">
                      <w:rPr>
                        <w:rFonts w:asciiTheme="minorEastAsia" w:hAnsiTheme="minorEastAsia" w:cstheme="minorEastAsia"/>
                        <w:noProof/>
                        <w:sz w:val="24"/>
                      </w:rPr>
                      <w:t>6</w:t>
                    </w:r>
                    <w:r>
                      <w:rPr>
                        <w:rFonts w:asciiTheme="minorEastAsia" w:hAnsiTheme="minorEastAsia" w:cstheme="minorEastAsia" w:hint="eastAsia"/>
                        <w:sz w:val="24"/>
                      </w:rPr>
                      <w:fldChar w:fldCharType="end"/>
                    </w:r>
                    <w:r>
                      <w:rPr>
                        <w:rFonts w:asciiTheme="minorEastAsia" w:hAnsiTheme="minorEastAsia" w:cstheme="minorEastAsia" w:hint="eastAsia"/>
                        <w:sz w:val="24"/>
                      </w:rPr>
                      <w:t>—</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40A6" w:rsidRDefault="000C5C2C">
      <w:r>
        <w:separator/>
      </w:r>
    </w:p>
  </w:footnote>
  <w:footnote w:type="continuationSeparator" w:id="0">
    <w:p w:rsidR="000240A6" w:rsidRDefault="000C5C2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TrueTypeFonts/>
  <w:saveSubsetFonts/>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FlMzE3YzhiNDliZGM3ZWRjNTM4MWVjYWE3NGI3NzcifQ=="/>
  </w:docVars>
  <w:rsids>
    <w:rsidRoot w:val="33255DFD"/>
    <w:rsid w:val="000240A6"/>
    <w:rsid w:val="000C5C2C"/>
    <w:rsid w:val="00491A31"/>
    <w:rsid w:val="00C058BC"/>
    <w:rsid w:val="00D12136"/>
    <w:rsid w:val="00E607A1"/>
    <w:rsid w:val="01250BA2"/>
    <w:rsid w:val="01456508"/>
    <w:rsid w:val="0176160E"/>
    <w:rsid w:val="018051B5"/>
    <w:rsid w:val="021A27AB"/>
    <w:rsid w:val="02EF1970"/>
    <w:rsid w:val="0318528F"/>
    <w:rsid w:val="032D789D"/>
    <w:rsid w:val="03445ADE"/>
    <w:rsid w:val="041D12CD"/>
    <w:rsid w:val="04E90C79"/>
    <w:rsid w:val="053F0E08"/>
    <w:rsid w:val="05C0008F"/>
    <w:rsid w:val="061D0ABC"/>
    <w:rsid w:val="06274ADB"/>
    <w:rsid w:val="062C6F51"/>
    <w:rsid w:val="066C763E"/>
    <w:rsid w:val="081626F1"/>
    <w:rsid w:val="081C2AB8"/>
    <w:rsid w:val="09C141E7"/>
    <w:rsid w:val="09F75BA8"/>
    <w:rsid w:val="0A020621"/>
    <w:rsid w:val="0B241FCA"/>
    <w:rsid w:val="0BBE064B"/>
    <w:rsid w:val="0C10430F"/>
    <w:rsid w:val="0C490096"/>
    <w:rsid w:val="0C4F74F5"/>
    <w:rsid w:val="0D823392"/>
    <w:rsid w:val="0D9C49BC"/>
    <w:rsid w:val="0E45574F"/>
    <w:rsid w:val="0E5D078A"/>
    <w:rsid w:val="0F655468"/>
    <w:rsid w:val="10F31007"/>
    <w:rsid w:val="11041AAC"/>
    <w:rsid w:val="119E6A50"/>
    <w:rsid w:val="11B61840"/>
    <w:rsid w:val="11FE264B"/>
    <w:rsid w:val="12B54681"/>
    <w:rsid w:val="175E6748"/>
    <w:rsid w:val="17D85847"/>
    <w:rsid w:val="184F7E25"/>
    <w:rsid w:val="18AB50E5"/>
    <w:rsid w:val="18E043D4"/>
    <w:rsid w:val="196D1ED6"/>
    <w:rsid w:val="198509FA"/>
    <w:rsid w:val="1A2C70C8"/>
    <w:rsid w:val="1D132B15"/>
    <w:rsid w:val="1D641805"/>
    <w:rsid w:val="1EA00084"/>
    <w:rsid w:val="1EC50037"/>
    <w:rsid w:val="1FD8244E"/>
    <w:rsid w:val="1FDE3A27"/>
    <w:rsid w:val="20177516"/>
    <w:rsid w:val="20337A85"/>
    <w:rsid w:val="20782AC8"/>
    <w:rsid w:val="21397F34"/>
    <w:rsid w:val="215C54A2"/>
    <w:rsid w:val="21AD052C"/>
    <w:rsid w:val="22F74E96"/>
    <w:rsid w:val="248445AD"/>
    <w:rsid w:val="258A1B21"/>
    <w:rsid w:val="25FD77E9"/>
    <w:rsid w:val="261A3A64"/>
    <w:rsid w:val="268C7BB8"/>
    <w:rsid w:val="28060F58"/>
    <w:rsid w:val="28685520"/>
    <w:rsid w:val="28E174DB"/>
    <w:rsid w:val="29A32DEA"/>
    <w:rsid w:val="29A743C1"/>
    <w:rsid w:val="2A913A8E"/>
    <w:rsid w:val="2A9766AC"/>
    <w:rsid w:val="2ADD5721"/>
    <w:rsid w:val="2BBE3D20"/>
    <w:rsid w:val="2C1B62FD"/>
    <w:rsid w:val="2C2E4F21"/>
    <w:rsid w:val="2C4E1120"/>
    <w:rsid w:val="2CB52473"/>
    <w:rsid w:val="2CC12E78"/>
    <w:rsid w:val="2D8B578C"/>
    <w:rsid w:val="2FF205D8"/>
    <w:rsid w:val="302C5BC4"/>
    <w:rsid w:val="304326B1"/>
    <w:rsid w:val="30D14BB1"/>
    <w:rsid w:val="310A5AC0"/>
    <w:rsid w:val="310A621A"/>
    <w:rsid w:val="311479CB"/>
    <w:rsid w:val="3119633B"/>
    <w:rsid w:val="3187162E"/>
    <w:rsid w:val="31EF5153"/>
    <w:rsid w:val="322A1CE7"/>
    <w:rsid w:val="33255DFD"/>
    <w:rsid w:val="34467865"/>
    <w:rsid w:val="3467791F"/>
    <w:rsid w:val="347D6A46"/>
    <w:rsid w:val="34B651A2"/>
    <w:rsid w:val="351E2C7D"/>
    <w:rsid w:val="35674CBA"/>
    <w:rsid w:val="35CC3135"/>
    <w:rsid w:val="35D9551E"/>
    <w:rsid w:val="35FC5E78"/>
    <w:rsid w:val="360D3DFA"/>
    <w:rsid w:val="36A74AA1"/>
    <w:rsid w:val="36C6576B"/>
    <w:rsid w:val="36CE60F8"/>
    <w:rsid w:val="370A0339"/>
    <w:rsid w:val="379F0130"/>
    <w:rsid w:val="37D21EF6"/>
    <w:rsid w:val="3992355B"/>
    <w:rsid w:val="39996A62"/>
    <w:rsid w:val="39B76556"/>
    <w:rsid w:val="3A1655B3"/>
    <w:rsid w:val="3A4C0431"/>
    <w:rsid w:val="3A702F14"/>
    <w:rsid w:val="3AAF26A3"/>
    <w:rsid w:val="3ADE68EF"/>
    <w:rsid w:val="3AE83A33"/>
    <w:rsid w:val="3B6A0BAB"/>
    <w:rsid w:val="3E6A06C5"/>
    <w:rsid w:val="3F725671"/>
    <w:rsid w:val="40564B63"/>
    <w:rsid w:val="41760097"/>
    <w:rsid w:val="41EF589F"/>
    <w:rsid w:val="42B33E5A"/>
    <w:rsid w:val="42E93214"/>
    <w:rsid w:val="442A3DC9"/>
    <w:rsid w:val="444407D6"/>
    <w:rsid w:val="449E794E"/>
    <w:rsid w:val="4584225E"/>
    <w:rsid w:val="46055D9B"/>
    <w:rsid w:val="4758082C"/>
    <w:rsid w:val="478B6E25"/>
    <w:rsid w:val="480D406B"/>
    <w:rsid w:val="48A55BB5"/>
    <w:rsid w:val="49345948"/>
    <w:rsid w:val="49D22B04"/>
    <w:rsid w:val="49FC3BD4"/>
    <w:rsid w:val="4A7D43B0"/>
    <w:rsid w:val="4B6630EB"/>
    <w:rsid w:val="4BA1099D"/>
    <w:rsid w:val="4BC8252C"/>
    <w:rsid w:val="4BEE6635"/>
    <w:rsid w:val="4CB379D5"/>
    <w:rsid w:val="4DD06205"/>
    <w:rsid w:val="4E9E5ADF"/>
    <w:rsid w:val="4F686291"/>
    <w:rsid w:val="500619CB"/>
    <w:rsid w:val="50622578"/>
    <w:rsid w:val="50B60C68"/>
    <w:rsid w:val="518C707B"/>
    <w:rsid w:val="519A6EA6"/>
    <w:rsid w:val="52EB47AC"/>
    <w:rsid w:val="53643B4A"/>
    <w:rsid w:val="536966BB"/>
    <w:rsid w:val="54186543"/>
    <w:rsid w:val="548A1530"/>
    <w:rsid w:val="553A7268"/>
    <w:rsid w:val="563D5BDD"/>
    <w:rsid w:val="56CE2622"/>
    <w:rsid w:val="56D20F68"/>
    <w:rsid w:val="56EA2C3D"/>
    <w:rsid w:val="57902987"/>
    <w:rsid w:val="57D656BE"/>
    <w:rsid w:val="58CF5213"/>
    <w:rsid w:val="59F365E5"/>
    <w:rsid w:val="5AA41CEA"/>
    <w:rsid w:val="5AD073D5"/>
    <w:rsid w:val="5B906A27"/>
    <w:rsid w:val="5BF0749C"/>
    <w:rsid w:val="5C5242AB"/>
    <w:rsid w:val="5C6B57BB"/>
    <w:rsid w:val="5D8F4F70"/>
    <w:rsid w:val="5D9E71E3"/>
    <w:rsid w:val="5DCA2D09"/>
    <w:rsid w:val="5DD57C4E"/>
    <w:rsid w:val="5E540489"/>
    <w:rsid w:val="5E6645DD"/>
    <w:rsid w:val="5EB84053"/>
    <w:rsid w:val="5F310398"/>
    <w:rsid w:val="5FD67845"/>
    <w:rsid w:val="60C86A0F"/>
    <w:rsid w:val="60F37F31"/>
    <w:rsid w:val="62514EEA"/>
    <w:rsid w:val="62AE0137"/>
    <w:rsid w:val="63A53FE5"/>
    <w:rsid w:val="657E4443"/>
    <w:rsid w:val="66CC478A"/>
    <w:rsid w:val="66DF478C"/>
    <w:rsid w:val="671347AB"/>
    <w:rsid w:val="69754110"/>
    <w:rsid w:val="6A555435"/>
    <w:rsid w:val="6ABE62BC"/>
    <w:rsid w:val="6AF91C7B"/>
    <w:rsid w:val="6B5E4216"/>
    <w:rsid w:val="6B9B4FA5"/>
    <w:rsid w:val="6BE812D9"/>
    <w:rsid w:val="6C0B44E6"/>
    <w:rsid w:val="6CB12322"/>
    <w:rsid w:val="6CB33533"/>
    <w:rsid w:val="6E5A0F55"/>
    <w:rsid w:val="6EBF6F77"/>
    <w:rsid w:val="717A4035"/>
    <w:rsid w:val="71CC0EDC"/>
    <w:rsid w:val="7376729A"/>
    <w:rsid w:val="737E4CD8"/>
    <w:rsid w:val="741370B7"/>
    <w:rsid w:val="74607BEC"/>
    <w:rsid w:val="74821E7E"/>
    <w:rsid w:val="75657150"/>
    <w:rsid w:val="75DC28C5"/>
    <w:rsid w:val="775F730A"/>
    <w:rsid w:val="776A03A0"/>
    <w:rsid w:val="7814321C"/>
    <w:rsid w:val="79DD09BA"/>
    <w:rsid w:val="7A6D242C"/>
    <w:rsid w:val="7AE42945"/>
    <w:rsid w:val="7AEB1A21"/>
    <w:rsid w:val="7B1058CC"/>
    <w:rsid w:val="7B171121"/>
    <w:rsid w:val="7B557A78"/>
    <w:rsid w:val="7C8A7827"/>
    <w:rsid w:val="7D89378A"/>
    <w:rsid w:val="7E1A4D74"/>
    <w:rsid w:val="7EE94921"/>
    <w:rsid w:val="7EFC6F9D"/>
    <w:rsid w:val="7F4B07BD"/>
    <w:rsid w:val="7F7D5493"/>
    <w:rsid w:val="7FA30C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List" w:unhideWhenUsed="1" w:qFormat="1"/>
    <w:lsdException w:name="Title" w:qFormat="1"/>
    <w:lsdException w:name="Default Paragraph Font" w:semiHidden="1" w:qFormat="1"/>
    <w:lsdException w:name="Body Text" w:semiHidden="1" w:qFormat="1"/>
    <w:lsdException w:name="Subtitle" w:qFormat="1"/>
    <w:lsdException w:name="Body Text 2"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List"/>
    <w:basedOn w:val="a"/>
    <w:unhideWhenUsed/>
    <w:qFormat/>
    <w:pPr>
      <w:ind w:left="200" w:hangingChars="200" w:hanging="200"/>
      <w:contextualSpacing/>
    </w:pPr>
  </w:style>
  <w:style w:type="paragraph" w:styleId="a4">
    <w:name w:val="Body Text"/>
    <w:basedOn w:val="a"/>
    <w:next w:val="2"/>
    <w:semiHidden/>
    <w:qFormat/>
    <w:rPr>
      <w:rFonts w:ascii="仿宋" w:eastAsia="仿宋" w:hAnsi="仿宋" w:cs="仿宋"/>
      <w:sz w:val="31"/>
      <w:szCs w:val="31"/>
    </w:rPr>
  </w:style>
  <w:style w:type="paragraph" w:styleId="2">
    <w:name w:val="Body Text 2"/>
    <w:basedOn w:val="a"/>
    <w:qFormat/>
    <w:pPr>
      <w:spacing w:after="120" w:line="480" w:lineRule="auto"/>
    </w:p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7">
    <w:name w:val="Hyperlink"/>
    <w:basedOn w:val="a1"/>
    <w:qFormat/>
    <w:rPr>
      <w:color w:val="0000FF"/>
      <w:u w:val="single"/>
    </w:rPr>
  </w:style>
  <w:style w:type="paragraph" w:styleId="a8">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List" w:unhideWhenUsed="1" w:qFormat="1"/>
    <w:lsdException w:name="Title" w:qFormat="1"/>
    <w:lsdException w:name="Default Paragraph Font" w:semiHidden="1" w:qFormat="1"/>
    <w:lsdException w:name="Body Text" w:semiHidden="1" w:qFormat="1"/>
    <w:lsdException w:name="Subtitle" w:qFormat="1"/>
    <w:lsdException w:name="Body Text 2"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Theme="minorHAnsi" w:eastAsiaTheme="minorEastAsia" w:hAnsiTheme="minorHAnsi" w:cstheme="minorBid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List"/>
    <w:basedOn w:val="a"/>
    <w:unhideWhenUsed/>
    <w:qFormat/>
    <w:pPr>
      <w:ind w:left="200" w:hangingChars="200" w:hanging="200"/>
      <w:contextualSpacing/>
    </w:pPr>
  </w:style>
  <w:style w:type="paragraph" w:styleId="a4">
    <w:name w:val="Body Text"/>
    <w:basedOn w:val="a"/>
    <w:next w:val="2"/>
    <w:semiHidden/>
    <w:qFormat/>
    <w:rPr>
      <w:rFonts w:ascii="仿宋" w:eastAsia="仿宋" w:hAnsi="仿宋" w:cs="仿宋"/>
      <w:sz w:val="31"/>
      <w:szCs w:val="31"/>
    </w:rPr>
  </w:style>
  <w:style w:type="paragraph" w:styleId="2">
    <w:name w:val="Body Text 2"/>
    <w:basedOn w:val="a"/>
    <w:qFormat/>
    <w:pPr>
      <w:spacing w:after="120" w:line="480" w:lineRule="auto"/>
    </w:p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7">
    <w:name w:val="Hyperlink"/>
    <w:basedOn w:val="a1"/>
    <w:qFormat/>
    <w:rPr>
      <w:color w:val="0000FF"/>
      <w:u w:val="single"/>
    </w:rPr>
  </w:style>
  <w:style w:type="paragraph" w:styleId="a8">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534257389@qq.com"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6</Pages>
  <Words>2663</Words>
  <Characters>153</Characters>
  <Application>Microsoft Office Word</Application>
  <DocSecurity>0</DocSecurity>
  <Lines>1</Lines>
  <Paragraphs>5</Paragraphs>
  <ScaleCrop>false</ScaleCrop>
  <Company>Microsoft</Company>
  <LinksUpToDate>false</LinksUpToDate>
  <CharactersWithSpaces>2811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3</cp:revision>
  <cp:lastPrinted>2025-03-17T09:59:00Z</cp:lastPrinted>
  <dcterms:created xsi:type="dcterms:W3CDTF">2023-09-11T05:50:00Z</dcterms:created>
  <dcterms:modified xsi:type="dcterms:W3CDTF">2025-03-24T09:49:00Z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319E72164B714899A80EE10D39DAEE56_12</vt:lpwstr>
  </property>
  <property fmtid="{D5CDD505-2E9C-101B-9397-08002B2CF9AE}" pid="4" name="KSOTemplateDocerSaveRecord">
    <vt:lpwstr>eyJoZGlkIjoiNmZhODdhYjhkOWI0MjhjY2M0YjU1OWE2YmRkNzFhNTAiLCJ1c2VySWQiOiIzMDY5OTEyNTAifQ==</vt:lpwstr>
  </property>
</Properties>
</file>