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CF" w:rsidRDefault="00522833">
      <w:pPr>
        <w:overflowPunct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Cs/>
          <w:sz w:val="38"/>
          <w:szCs w:val="38"/>
        </w:rPr>
        <w:t>拜城县第一中学综合楼、食堂及体育馆建设项目环境影响评价报告书（表）及环评验收技术服务竞价要求</w:t>
      </w:r>
    </w:p>
    <w:p w:rsidR="00F54ACF" w:rsidRDefault="00F54ACF">
      <w:pPr>
        <w:overflowPunct w:val="0"/>
        <w:adjustRightInd w:val="0"/>
        <w:snapToGrid w:val="0"/>
        <w:spacing w:line="500" w:lineRule="exact"/>
        <w:ind w:firstLineChars="200" w:firstLine="723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投标人投标前应认真阅读招标要求及说明上的所有内容，如果投标书不能满足招标说明的，责任由投标人自行承担。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0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一、投标人须知：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（一）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采购</w:t>
      </w:r>
      <w:r>
        <w:rPr>
          <w:rFonts w:ascii="Times New Roman" w:eastAsia="楷体" w:hAnsi="Times New Roman" w:cs="Times New Roman"/>
          <w:b/>
          <w:sz w:val="30"/>
          <w:szCs w:val="30"/>
        </w:rPr>
        <w:t>名称：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拜城县第一中学综合楼、食堂及体育馆建设项目环境影响评价报告书（表）及环评验收技术服务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（二）项目概况：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总建筑面积</w:t>
      </w:r>
      <w:r>
        <w:rPr>
          <w:rFonts w:ascii="Times New Roman" w:eastAsia="仿宋_GB2312" w:hAnsi="Times New Roman" w:cs="Times New Roman"/>
          <w:sz w:val="30"/>
          <w:szCs w:val="30"/>
        </w:rPr>
        <w:t>10600</w:t>
      </w:r>
      <w:r>
        <w:rPr>
          <w:rFonts w:ascii="Times New Roman" w:eastAsia="仿宋_GB2312" w:hAnsi="Times New Roman" w:cs="Times New Roman"/>
          <w:sz w:val="30"/>
          <w:szCs w:val="30"/>
        </w:rPr>
        <w:t>平方米，其中综合楼一栋</w:t>
      </w:r>
      <w:r>
        <w:rPr>
          <w:rFonts w:ascii="Times New Roman" w:eastAsia="仿宋_GB2312" w:hAnsi="Times New Roman" w:cs="Times New Roman"/>
          <w:sz w:val="30"/>
          <w:szCs w:val="30"/>
        </w:rPr>
        <w:t>4600</w:t>
      </w:r>
      <w:r>
        <w:rPr>
          <w:rFonts w:ascii="Times New Roman" w:eastAsia="仿宋_GB2312" w:hAnsi="Times New Roman" w:cs="Times New Roman"/>
          <w:sz w:val="30"/>
          <w:szCs w:val="30"/>
        </w:rPr>
        <w:t>平方米、食堂及体育馆一栋</w:t>
      </w:r>
      <w:r>
        <w:rPr>
          <w:rFonts w:ascii="Times New Roman" w:eastAsia="仿宋_GB2312" w:hAnsi="Times New Roman" w:cs="Times New Roman"/>
          <w:sz w:val="30"/>
          <w:szCs w:val="30"/>
        </w:rPr>
        <w:t>6000</w:t>
      </w:r>
      <w:r>
        <w:rPr>
          <w:rFonts w:ascii="Times New Roman" w:eastAsia="仿宋_GB2312" w:hAnsi="Times New Roman" w:cs="Times New Roman"/>
          <w:sz w:val="30"/>
          <w:szCs w:val="30"/>
        </w:rPr>
        <w:t>平方米，另外包括室外附属设施建设、校舍维修及购置设施设备。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计划资金为</w:t>
      </w:r>
      <w:r>
        <w:rPr>
          <w:rFonts w:ascii="Times New Roman" w:eastAsia="仿宋_GB2312" w:hAnsi="Times New Roman" w:hint="eastAsia"/>
          <w:sz w:val="30"/>
          <w:szCs w:val="30"/>
        </w:rPr>
        <w:t>6210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万元，该服务费控制价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4.5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万元。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（三）资金来源：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地方政府一般债券资金及</w:t>
      </w:r>
      <w:r>
        <w:rPr>
          <w:rFonts w:ascii="Times New Roman" w:eastAsia="仿宋_GB2312" w:hAnsi="Times New Roman" w:cs="Times New Roman"/>
          <w:sz w:val="30"/>
          <w:szCs w:val="30"/>
        </w:rPr>
        <w:t>财政资金。</w:t>
      </w:r>
    </w:p>
    <w:p w:rsidR="00F54ACF" w:rsidRDefault="00522833">
      <w:pPr>
        <w:pStyle w:val="a6"/>
        <w:overflowPunct w:val="0"/>
        <w:adjustRightInd w:val="0"/>
        <w:snapToGrid w:val="0"/>
        <w:spacing w:line="540" w:lineRule="exact"/>
        <w:ind w:firstLine="602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（四）投标资质：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00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投标方须具备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项目环境影响评价报告书（表）及环评验收</w:t>
      </w:r>
      <w:r>
        <w:rPr>
          <w:rFonts w:ascii="Times New Roman" w:eastAsia="仿宋_GB2312" w:hAnsi="Times New Roman" w:cs="Times New Roman"/>
          <w:sz w:val="30"/>
          <w:szCs w:val="30"/>
        </w:rPr>
        <w:t>能力，并在人力、资金、信誉等方面具有符合国家相应要求的能力。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满足《中华人民共和国政府采购法》第二十二条规定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落实政府采购政策需满足的资格要求：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）《新疆维吾尔自治区政府采购促进中小企业发展管理实施办法》（新财</w:t>
      </w:r>
      <w:proofErr w:type="gramStart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规</w:t>
      </w:r>
      <w:proofErr w:type="gramEnd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2021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）《财政部、司法部关于政府采购支持监狱企业发展有关问题的通知》（财库〔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2014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68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）财政部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生态环境部关于印发环境标志产品政府采购品目清单的通知（财库〔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18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）《财政部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民政部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中国残疾人联合会关于促进残疾人就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lastRenderedPageBreak/>
        <w:t>业政府采购政策的通知》财库〔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2017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141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）《财政部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发展改革委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生态环境部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市场监管总局关于调整优化节能产品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环境标志产品政府采购执行机制的通知》（财库〔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号），投标产品遵照《关于印发节能产品政府采购品目清单的通知》（财库〔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号）相关规定执行；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）执行国家规定的其他政府采购政策；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）本项目专门面向中小企业。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6"/>
        <w:rPr>
          <w:rFonts w:ascii="Times New Roman" w:eastAsia="仿宋_GB2312" w:hAnsi="Times New Roman" w:cs="Times New Roman"/>
          <w:b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b/>
          <w:spacing w:val="11"/>
          <w:sz w:val="30"/>
          <w:szCs w:val="30"/>
        </w:rPr>
        <w:t>（五）</w:t>
      </w:r>
      <w:r>
        <w:rPr>
          <w:rFonts w:ascii="Times New Roman" w:eastAsia="仿宋_GB2312" w:hAnsi="Times New Roman" w:cs="Times New Roman" w:hint="eastAsia"/>
          <w:b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b/>
          <w:spacing w:val="11"/>
          <w:sz w:val="30"/>
          <w:szCs w:val="30"/>
        </w:rPr>
        <w:t>投标供应商响应附件</w:t>
      </w:r>
      <w:r>
        <w:rPr>
          <w:rFonts w:ascii="Times New Roman" w:eastAsia="仿宋_GB2312" w:hAnsi="Times New Roman" w:cs="Times New Roman"/>
          <w:b/>
          <w:spacing w:val="11"/>
          <w:sz w:val="30"/>
          <w:szCs w:val="30"/>
        </w:rPr>
        <w:t>：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 w:hint="eastAsia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）法人代表或其委托代理人应提供本人身份证原件，委托代理人还应提供《法人代表授权委托书》及法人和授权委托人的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近六个月其中任意一个月的</w:t>
      </w:r>
      <w:proofErr w:type="gramStart"/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社保证明</w:t>
      </w:r>
      <w:proofErr w:type="gramEnd"/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（成立时间不足六个月的企业须提供依法缴纳社会保障资金承诺函，如依法不需要缴纳社会保障资金的，应提供的相应文件证明其依法不需要缴纳社会保障资金）</w:t>
      </w:r>
      <w:r w:rsidR="00F04F38">
        <w:rPr>
          <w:rFonts w:ascii="Times New Roman" w:eastAsia="仿宋_GB2312" w:hAnsi="Times New Roman" w:cs="Times New Roman"/>
          <w:spacing w:val="11"/>
          <w:sz w:val="30"/>
          <w:szCs w:val="30"/>
        </w:rPr>
        <w:t>；</w:t>
      </w:r>
      <w:r w:rsidR="001E6AE1"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 w:rsidR="001E6AE1" w:rsidRPr="001E6AE1">
        <w:rPr>
          <w:rFonts w:ascii="Times New Roman" w:eastAsia="仿宋_GB2312" w:hAnsi="Times New Roman" w:cs="Times New Roman"/>
          <w:color w:val="FF0000"/>
          <w:spacing w:val="11"/>
          <w:sz w:val="30"/>
          <w:szCs w:val="30"/>
        </w:rPr>
        <w:t>不得弄虚作假</w:t>
      </w:r>
      <w:r w:rsidR="001E6AE1">
        <w:rPr>
          <w:rFonts w:ascii="Times New Roman" w:eastAsia="仿宋_GB2312" w:hAnsi="Times New Roman" w:cs="Times New Roman"/>
          <w:spacing w:val="11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）提供有效的营业执照及资质证书；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）投标</w:t>
      </w:r>
      <w:proofErr w:type="gramStart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方供应</w:t>
      </w:r>
      <w:proofErr w:type="gramEnd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商须提供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信用中国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http://www.creditchina.gov.cn/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信用中国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（新疆）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http://www.credit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xj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.gov.cn/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）和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中国政府采购网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http://www.ccgp.gov.cn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）无违法违规行为的查询记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录，若有违法失信行为记录，不得投标（尚在处罚期内的将被拒绝投标），投标方网上自行打印（以上资料须加盖投标方单位公章），查询记录必须要完整。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）投标方须提供售后服务承诺书；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）须上</w:t>
      </w:r>
      <w:proofErr w:type="gramStart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传类似</w:t>
      </w:r>
      <w:proofErr w:type="gramEnd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业绩（政府采购的提供合同、成交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中标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通知书，非政府采购的合同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协议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、支付凭证）；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lastRenderedPageBreak/>
        <w:t>（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）报价明细表；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）报价一览表；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）企业诚信及相关承诺函；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）投标人的资格证明文件；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 w:rsidR="001E6AE1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1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0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）投标人基本情况表；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 w:rsidR="001E6AE1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1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）中小企业声明函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;</w:t>
      </w:r>
      <w:bookmarkStart w:id="0" w:name="_GoBack"/>
      <w:bookmarkEnd w:id="0"/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300" w:firstLine="96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(</w:t>
      </w:r>
      <w:r w:rsidR="001E6AE1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1</w:t>
      </w:r>
      <w:r w:rsidR="00F04F38"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 xml:space="preserve">) 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服务方案。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六</w:t>
      </w:r>
      <w:r>
        <w:rPr>
          <w:rFonts w:ascii="Times New Roman" w:eastAsia="楷体" w:hAnsi="Times New Roman" w:cs="Times New Roman"/>
          <w:b/>
          <w:sz w:val="30"/>
          <w:szCs w:val="30"/>
        </w:rPr>
        <w:t>）</w:t>
      </w:r>
      <w:r>
        <w:rPr>
          <w:rFonts w:ascii="Times New Roman" w:eastAsia="楷体" w:hAnsi="Times New Roman" w:cs="Times New Roman"/>
          <w:b/>
          <w:spacing w:val="11"/>
          <w:sz w:val="30"/>
          <w:szCs w:val="30"/>
        </w:rPr>
        <w:t>工期要求：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该服务提交成果期限为从签订合同起计算</w:t>
      </w:r>
      <w:r>
        <w:rPr>
          <w:rFonts w:ascii="Times New Roman" w:eastAsia="仿宋_GB2312" w:hAnsi="Times New Roman" w:cs="Times New Roman"/>
          <w:sz w:val="30"/>
          <w:szCs w:val="30"/>
        </w:rPr>
        <w:t>50</w:t>
      </w:r>
      <w:r>
        <w:rPr>
          <w:rFonts w:ascii="Times New Roman" w:eastAsia="仿宋_GB2312" w:hAnsi="Times New Roman" w:cs="Times New Roman"/>
          <w:sz w:val="30"/>
          <w:szCs w:val="30"/>
        </w:rPr>
        <w:t>个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日历天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内，因服务方自身原因无按时提交成果、影响按期开工的，超出每日扣除中标价</w:t>
      </w:r>
      <w:r>
        <w:rPr>
          <w:rFonts w:ascii="Times New Roman" w:eastAsia="仿宋_GB2312" w:hAnsi="Times New Roman" w:cs="Times New Roman"/>
          <w:sz w:val="30"/>
          <w:szCs w:val="30"/>
        </w:rPr>
        <w:t>0.1%</w:t>
      </w:r>
      <w:r>
        <w:rPr>
          <w:rFonts w:ascii="Times New Roman" w:eastAsia="仿宋_GB2312" w:hAnsi="Times New Roman" w:cs="Times New Roman"/>
          <w:sz w:val="30"/>
          <w:szCs w:val="30"/>
        </w:rPr>
        <w:t>的失约金。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七</w:t>
      </w:r>
      <w:r>
        <w:rPr>
          <w:rFonts w:ascii="Times New Roman" w:eastAsia="楷体" w:hAnsi="Times New Roman" w:cs="Times New Roman"/>
          <w:b/>
          <w:sz w:val="30"/>
          <w:szCs w:val="30"/>
        </w:rPr>
        <w:t>）附加条款：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开标顺利结束并公示期满后，中标方在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天内，将成交通知书（原件）、营业执照、资质证书，法人代表授权委托书，合同起草等相关资料提交至教育局发展规划办，并完成签订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服务</w:t>
      </w:r>
      <w:r>
        <w:rPr>
          <w:rFonts w:ascii="Times New Roman" w:eastAsia="仿宋_GB2312" w:hAnsi="Times New Roman" w:cs="Times New Roman"/>
          <w:sz w:val="30"/>
          <w:szCs w:val="30"/>
        </w:rPr>
        <w:t>合同。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 w:hint="eastAsia"/>
          <w:bCs/>
          <w:sz w:val="30"/>
          <w:szCs w:val="30"/>
        </w:rPr>
        <w:t>二、其他相关事宜：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pacing w:val="11"/>
          <w:sz w:val="30"/>
          <w:szCs w:val="30"/>
        </w:rPr>
        <w:t>（一）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根据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中华人民共和国政府采购法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有关规定，该项目不得转包、转让、分包；也不得串标、陪标、恶性竞标。一旦被发现，按照相关法律法规严肃追究责任，并且报送至财政部门拉入黑名单处理，行为严重的报送至有关法律部门处理。直至建议有关部门吊销资质证书，给甲方带来的一切损失由乙方（投标方）承担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楷体" w:eastAsia="楷体" w:hAnsi="楷体" w:cs="楷体"/>
          <w:b/>
          <w:bCs/>
          <w:spacing w:val="11"/>
          <w:sz w:val="30"/>
          <w:szCs w:val="30"/>
        </w:rPr>
        <w:t>（二）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严格遵守《中华人民共和国政府采购法实施条例》的第九条：在政府采购活动中，采购人员及相关人员与供应商有下列利害关系之一的，应当回避：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年内与供应</w:t>
      </w:r>
      <w:proofErr w:type="gramStart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商存在</w:t>
      </w:r>
      <w:proofErr w:type="gramEnd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劳动关系；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年内担任供应商的董事、监事；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lastRenderedPageBreak/>
        <w:t>3.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年内是供应商的控股股东或者实际控制人；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4.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与供应商的法定代表人或者负责人有夫妻、直系血亲、三代以内旁系血亲或者近姻亲关系；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5.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与供应商有其他可能影响政府采购活动公平、公正进行的关系。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若供应商认为采购人员及相关人员与其</w:t>
      </w:r>
      <w:proofErr w:type="gramStart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他供应</w:t>
      </w:r>
      <w:proofErr w:type="gramEnd"/>
      <w:r>
        <w:rPr>
          <w:rFonts w:ascii="Times New Roman" w:eastAsia="仿宋_GB2312" w:hAnsi="Times New Roman" w:cs="Times New Roman"/>
          <w:spacing w:val="11"/>
          <w:sz w:val="30"/>
          <w:szCs w:val="30"/>
        </w:rPr>
        <w:t>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楷体" w:eastAsia="楷体" w:hAnsi="楷体" w:cs="楷体"/>
          <w:b/>
          <w:bCs/>
          <w:spacing w:val="11"/>
          <w:sz w:val="30"/>
          <w:szCs w:val="30"/>
        </w:rPr>
        <w:t>（三）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单位负责人为同一人或者存在控股、管理关系的不同投标单位，不得参加未划分标段的同一招标项目投标，违反前两款规定的，相关投标均无效。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楷体" w:eastAsia="楷体" w:hAnsi="楷体" w:cs="楷体"/>
          <w:b/>
          <w:bCs/>
          <w:spacing w:val="11"/>
          <w:sz w:val="30"/>
          <w:szCs w:val="30"/>
        </w:rPr>
        <w:t>（四）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该项目不允许联合体投标。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采购单位联系人：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阿扎提江</w:t>
      </w:r>
      <w:r>
        <w:rPr>
          <w:rFonts w:ascii="Times New Roman" w:eastAsia="仿宋_GB2312" w:hAnsi="Times New Roman" w:cs="Times New Roman"/>
          <w:sz w:val="30"/>
          <w:szCs w:val="30"/>
        </w:rPr>
        <w:t>•</w:t>
      </w:r>
      <w:r>
        <w:rPr>
          <w:rFonts w:ascii="Times New Roman" w:eastAsia="仿宋_GB2312" w:hAnsi="Times New Roman" w:cs="Times New Roman"/>
          <w:sz w:val="30"/>
          <w:szCs w:val="30"/>
        </w:rPr>
        <w:t>赛买提，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李万江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电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13999077467 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15999204504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电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子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邮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箱：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907834372@qq.com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拜城县财政局采购办：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0997-8623036  </w:t>
      </w:r>
    </w:p>
    <w:p w:rsidR="00F54ACF" w:rsidRDefault="00F54ACF">
      <w:pPr>
        <w:overflowPunct w:val="0"/>
        <w:adjustRightInd w:val="0"/>
        <w:snapToGrid w:val="0"/>
        <w:spacing w:line="4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拜城县教育局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2024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11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14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F54ACF">
      <w:footerReference w:type="default" r:id="rId8"/>
      <w:pgSz w:w="11906" w:h="16838"/>
      <w:pgMar w:top="1701" w:right="1417" w:bottom="1701" w:left="1417" w:header="0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FE" w:rsidRDefault="00265CFE">
      <w:r>
        <w:separator/>
      </w:r>
    </w:p>
  </w:endnote>
  <w:endnote w:type="continuationSeparator" w:id="0">
    <w:p w:rsidR="00265CFE" w:rsidRDefault="002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CF" w:rsidRDefault="005228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1106805" cy="454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454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4ACF" w:rsidRDefault="00522833">
                          <w:pPr>
                            <w:pStyle w:val="a4"/>
                            <w:ind w:rightChars="200" w:right="420"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4F3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5.95pt;margin-top:-1.2pt;width:87.15pt;height:35.8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TSaAIAAAsFAAAOAAAAZHJzL2Uyb0RvYy54bWysVM2O0zAQviPxDpbvNOmyrVZV01Xpqgip&#10;YlcUxNl17DbC9hjbbVIeAN5gT1y481x9DsZO0kULl0VcnInnm79vZjy9brQiB+F8Baagw0FOiTAc&#10;yspsC/rh/fLFFSU+MFMyBUYU9Cg8vZ49fzat7URcwA5UKRxBJ8ZPalvQXQh2kmWe74RmfgBWGFRK&#10;cJoF/HXbrHSsRu9aZRd5Ps5qcKV1wIX3eHvTKuks+ZdS8HArpReBqIJibiGdLp2beGazKZtsHbO7&#10;indpsH/IQrPKYNCzqxsWGNm76g9XuuIOPMgw4KAzkLLiItWA1QzzR9Wsd8yKVAuS4+2ZJv//3PK3&#10;hztHqhJ7R4lhGlt0uv92+v7z9OMrGUZ6ausniFpbxIXmFTQR2t17vIxVN9Lp+MV6COqR6OOZXNEE&#10;wqPRMB9f5SNKOOouR5fjcWI/e7C2zofXAjSJQkEdNi9xyg4rHzAiQntIDGZgWSmVGqgMqQs6fjnK&#10;k8FZgxbKoGGsoc01SeGoRPSgzDshsfiUcrxIYycWypEDw4FhnAsTUrXJE6IjSmLYpxh2+Ggq0kg+&#10;xfhskSKDCWdjXRlwqd5HaZef+pRli+8ZaOuOFIRm03Q93EB5xNY6aHfDW76skP8V8+GOOVwG7CYu&#10;eLjFQypAnqGTKNmB+/K3+4jHGUUtJTUuV0H95z1zghL1xuD0xk3sBdcLm14we70ApB8nErNJIhq4&#10;oHpROtAfce/nMQqqmOEYq6ChFxehXXF8N7iYzxMI982ysDJry6PrSKeB+T6ArNJwRVpaLjq6cOPS&#10;zHWvQ1zp3/8T6uENm/0CAAD//wMAUEsDBBQABgAIAAAAIQArpTAY3QAAAAYBAAAPAAAAZHJzL2Rv&#10;d25yZXYueG1sTI/NTsMwEITvSLyDtUjcWqehKiVkUyF+blCgBQluTrwkEfE6sp00vD3uCY6jGc18&#10;k28m04mRnG8tIyzmCQjiyuqWa4S3/cNsDcIHxVp1lgnhhzxsitOTXGXaHviVxl2oRSxhnymEJoQ+&#10;k9JXDRnl57Ynjt6XdUaFKF0ttVOHWG46mSbJShrVclxoVE+3DVXfu8EgdB/ePZZJ+Bzv6qfw8iyH&#10;9/vFFvH8bLq5BhFoCn9hOOJHdCgiU2kH1l50CPFIQJilSxBH93J5AaJEWF2lIItc/scvfgEAAP//&#10;AwBQSwECLQAUAAYACAAAACEAtoM4kv4AAADhAQAAEwAAAAAAAAAAAAAAAAAAAAAAW0NvbnRlbnRf&#10;VHlwZXNdLnhtbFBLAQItABQABgAIAAAAIQA4/SH/1gAAAJQBAAALAAAAAAAAAAAAAAAAAC8BAABf&#10;cmVscy8ucmVsc1BLAQItABQABgAIAAAAIQCAZJTSaAIAAAsFAAAOAAAAAAAAAAAAAAAAAC4CAABk&#10;cnMvZTJvRG9jLnhtbFBLAQItABQABgAIAAAAIQArpTAY3QAAAAYBAAAPAAAAAAAAAAAAAAAAAMIE&#10;AABkcnMvZG93bnJldi54bWxQSwUGAAAAAAQABADzAAAAzAUAAAAA&#10;" filled="f" stroked="f" strokeweight=".5pt">
              <v:textbox inset="0,0,0,0">
                <w:txbxContent>
                  <w:p w:rsidR="00F54ACF" w:rsidRDefault="00522833">
                    <w:pPr>
                      <w:pStyle w:val="a4"/>
                      <w:ind w:rightChars="200" w:right="420"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04F3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FE" w:rsidRDefault="00265CFE">
      <w:r>
        <w:separator/>
      </w:r>
    </w:p>
  </w:footnote>
  <w:footnote w:type="continuationSeparator" w:id="0">
    <w:p w:rsidR="00265CFE" w:rsidRDefault="0026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C1"/>
    <w:rsid w:val="00033B1A"/>
    <w:rsid w:val="0008727B"/>
    <w:rsid w:val="00094348"/>
    <w:rsid w:val="00095C4A"/>
    <w:rsid w:val="000A46B6"/>
    <w:rsid w:val="000B002F"/>
    <w:rsid w:val="000D1F9D"/>
    <w:rsid w:val="0016181C"/>
    <w:rsid w:val="00193CC8"/>
    <w:rsid w:val="001A39FE"/>
    <w:rsid w:val="001B66A4"/>
    <w:rsid w:val="001D55C0"/>
    <w:rsid w:val="001E6AE1"/>
    <w:rsid w:val="001F5C61"/>
    <w:rsid w:val="002030BE"/>
    <w:rsid w:val="0023046E"/>
    <w:rsid w:val="00265CFE"/>
    <w:rsid w:val="00286514"/>
    <w:rsid w:val="002C7943"/>
    <w:rsid w:val="002C7A29"/>
    <w:rsid w:val="002D3958"/>
    <w:rsid w:val="002F595B"/>
    <w:rsid w:val="00312CC1"/>
    <w:rsid w:val="003663E9"/>
    <w:rsid w:val="003A7BE8"/>
    <w:rsid w:val="004126D6"/>
    <w:rsid w:val="0042738C"/>
    <w:rsid w:val="00470889"/>
    <w:rsid w:val="00490F99"/>
    <w:rsid w:val="004922B6"/>
    <w:rsid w:val="00493EC2"/>
    <w:rsid w:val="004E477D"/>
    <w:rsid w:val="004E6274"/>
    <w:rsid w:val="00522833"/>
    <w:rsid w:val="00527910"/>
    <w:rsid w:val="005302AD"/>
    <w:rsid w:val="00564CD8"/>
    <w:rsid w:val="00591241"/>
    <w:rsid w:val="0062617C"/>
    <w:rsid w:val="006343D8"/>
    <w:rsid w:val="00643B0F"/>
    <w:rsid w:val="006D11FD"/>
    <w:rsid w:val="00705466"/>
    <w:rsid w:val="00713D70"/>
    <w:rsid w:val="00777E78"/>
    <w:rsid w:val="007858A3"/>
    <w:rsid w:val="00794C95"/>
    <w:rsid w:val="007B5B76"/>
    <w:rsid w:val="008705DF"/>
    <w:rsid w:val="0093022B"/>
    <w:rsid w:val="00942B9C"/>
    <w:rsid w:val="00945155"/>
    <w:rsid w:val="00947798"/>
    <w:rsid w:val="0095501A"/>
    <w:rsid w:val="00986420"/>
    <w:rsid w:val="00997652"/>
    <w:rsid w:val="009B7553"/>
    <w:rsid w:val="009D568C"/>
    <w:rsid w:val="009D6BB7"/>
    <w:rsid w:val="009D78EB"/>
    <w:rsid w:val="00A3547B"/>
    <w:rsid w:val="00A442AC"/>
    <w:rsid w:val="00A86C1B"/>
    <w:rsid w:val="00AA056C"/>
    <w:rsid w:val="00B039DF"/>
    <w:rsid w:val="00B047F2"/>
    <w:rsid w:val="00B27EE3"/>
    <w:rsid w:val="00B437F2"/>
    <w:rsid w:val="00B93A01"/>
    <w:rsid w:val="00BD3AB2"/>
    <w:rsid w:val="00BD7793"/>
    <w:rsid w:val="00BF64EE"/>
    <w:rsid w:val="00C06EB2"/>
    <w:rsid w:val="00C408F9"/>
    <w:rsid w:val="00CB1E70"/>
    <w:rsid w:val="00D64F0A"/>
    <w:rsid w:val="00D82A40"/>
    <w:rsid w:val="00DA2691"/>
    <w:rsid w:val="00E06F08"/>
    <w:rsid w:val="00E40276"/>
    <w:rsid w:val="00E954EF"/>
    <w:rsid w:val="00EB0FD1"/>
    <w:rsid w:val="00F04F38"/>
    <w:rsid w:val="00F54ACF"/>
    <w:rsid w:val="00FA16A8"/>
    <w:rsid w:val="00FB72F4"/>
    <w:rsid w:val="00FD6198"/>
    <w:rsid w:val="00FE039D"/>
    <w:rsid w:val="00FE7613"/>
    <w:rsid w:val="034A45E0"/>
    <w:rsid w:val="038E43E7"/>
    <w:rsid w:val="03CA0F5A"/>
    <w:rsid w:val="064F7E43"/>
    <w:rsid w:val="09CE3AA3"/>
    <w:rsid w:val="0ED335EF"/>
    <w:rsid w:val="0EE70E71"/>
    <w:rsid w:val="125B226F"/>
    <w:rsid w:val="14BF5635"/>
    <w:rsid w:val="15E3193A"/>
    <w:rsid w:val="160D31ED"/>
    <w:rsid w:val="19417F6B"/>
    <w:rsid w:val="19814B43"/>
    <w:rsid w:val="1A931F75"/>
    <w:rsid w:val="1DA83B7B"/>
    <w:rsid w:val="1E3260C5"/>
    <w:rsid w:val="1EB32300"/>
    <w:rsid w:val="20076362"/>
    <w:rsid w:val="24A8298F"/>
    <w:rsid w:val="27C444EF"/>
    <w:rsid w:val="27CF5C0B"/>
    <w:rsid w:val="2B847733"/>
    <w:rsid w:val="2BDE599E"/>
    <w:rsid w:val="2DCE57E6"/>
    <w:rsid w:val="302F721A"/>
    <w:rsid w:val="32001BE1"/>
    <w:rsid w:val="37E475FA"/>
    <w:rsid w:val="39FC737E"/>
    <w:rsid w:val="3A656A1C"/>
    <w:rsid w:val="3D49651B"/>
    <w:rsid w:val="3DBC1A71"/>
    <w:rsid w:val="44EF0314"/>
    <w:rsid w:val="451828D7"/>
    <w:rsid w:val="45280162"/>
    <w:rsid w:val="455D2FF9"/>
    <w:rsid w:val="46BF7C55"/>
    <w:rsid w:val="46D8306C"/>
    <w:rsid w:val="471767EB"/>
    <w:rsid w:val="4794741B"/>
    <w:rsid w:val="4D174E5A"/>
    <w:rsid w:val="4D8C251A"/>
    <w:rsid w:val="4DF223BD"/>
    <w:rsid w:val="50A55260"/>
    <w:rsid w:val="512402F9"/>
    <w:rsid w:val="573F57D6"/>
    <w:rsid w:val="57BA1E31"/>
    <w:rsid w:val="595346C7"/>
    <w:rsid w:val="5955287B"/>
    <w:rsid w:val="59E3397C"/>
    <w:rsid w:val="5B5E7490"/>
    <w:rsid w:val="641E3CC1"/>
    <w:rsid w:val="641E4B9B"/>
    <w:rsid w:val="69243DCB"/>
    <w:rsid w:val="69954BB9"/>
    <w:rsid w:val="6EAB7EC2"/>
    <w:rsid w:val="71AA6392"/>
    <w:rsid w:val="729E0FF9"/>
    <w:rsid w:val="72A46BFD"/>
    <w:rsid w:val="72BC182A"/>
    <w:rsid w:val="73F32BA7"/>
    <w:rsid w:val="74B95CE0"/>
    <w:rsid w:val="751D41CD"/>
    <w:rsid w:val="76787CA6"/>
    <w:rsid w:val="77DD2062"/>
    <w:rsid w:val="7A9A07C9"/>
    <w:rsid w:val="7D053A49"/>
    <w:rsid w:val="7E9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7">
    <w:name w:val="缺省文本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7">
    <w:name w:val="缺省文本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2024-11-14T04:35:00Z</cp:lastPrinted>
  <dcterms:created xsi:type="dcterms:W3CDTF">2021-10-01T02:10:00Z</dcterms:created>
  <dcterms:modified xsi:type="dcterms:W3CDTF">2024-12-03T11:55:00Z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5E904FA524D1414692668553F1635E91</vt:lpwstr>
  </property>
</Properties>
</file>