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both"/>
        <w:textAlignment w:val="auto"/>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both"/>
        <w:textAlignment w:val="auto"/>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为民办实事“温”暖民心援疆民生实事项目—察尔齐镇阿克布隆村公共卫生厕所建设项目的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采购需求</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outlineLvl w:val="9"/>
        <w:rPr>
          <w:rFonts w:hint="eastAsia" w:ascii="仿宋_GB2312" w:hAnsi="仿宋_GB2312" w:eastAsia="仿宋_GB2312" w:cs="仿宋_GB2312"/>
          <w:spacing w:val="11"/>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_GB2312" w:hAnsi="仿宋_GB2312" w:eastAsia="仿宋_GB2312" w:cs="仿宋_GB2312"/>
          <w:spacing w:val="11"/>
          <w:sz w:val="30"/>
          <w:szCs w:val="30"/>
          <w:lang w:val="en-US" w:eastAsia="zh-CN"/>
        </w:rPr>
      </w:pPr>
      <w:r>
        <w:rPr>
          <w:rFonts w:hint="eastAsia" w:ascii="仿宋_GB2312" w:hAnsi="仿宋_GB2312" w:eastAsia="仿宋_GB2312" w:cs="仿宋_GB2312"/>
          <w:spacing w:val="11"/>
          <w:sz w:val="30"/>
          <w:szCs w:val="30"/>
          <w:lang w:val="en-US" w:eastAsia="zh-CN"/>
        </w:rPr>
        <w:t>拜城县财政局：</w:t>
      </w:r>
    </w:p>
    <w:p>
      <w:pPr>
        <w:keepNext w:val="0"/>
        <w:keepLines w:val="0"/>
        <w:pageBreakBefore w:val="0"/>
        <w:widowControl w:val="0"/>
        <w:kinsoku/>
        <w:wordWrap/>
        <w:overflowPunct/>
        <w:topLinePunct w:val="0"/>
        <w:autoSpaceDE/>
        <w:autoSpaceDN/>
        <w:bidi w:val="0"/>
        <w:adjustRightInd/>
        <w:snapToGrid/>
        <w:spacing w:line="480" w:lineRule="exact"/>
        <w:ind w:firstLine="644" w:firstLineChars="200"/>
        <w:jc w:val="both"/>
        <w:textAlignment w:val="auto"/>
        <w:outlineLvl w:val="9"/>
        <w:rPr>
          <w:rFonts w:hint="eastAsia" w:ascii="仿宋_GB2312" w:hAnsi="仿宋_GB2312" w:eastAsia="仿宋_GB2312" w:cs="仿宋_GB2312"/>
          <w:spacing w:val="11"/>
          <w:sz w:val="30"/>
          <w:szCs w:val="30"/>
          <w:lang w:val="en-US" w:eastAsia="zh-CN"/>
        </w:rPr>
      </w:pPr>
      <w:r>
        <w:rPr>
          <w:rFonts w:hint="eastAsia" w:ascii="仿宋_GB2312" w:hAnsi="仿宋_GB2312" w:eastAsia="仿宋_GB2312" w:cs="仿宋_GB2312"/>
          <w:spacing w:val="11"/>
          <w:sz w:val="30"/>
          <w:szCs w:val="30"/>
          <w:lang w:val="en-US" w:eastAsia="zh-CN"/>
        </w:rPr>
        <w:t>一、项目名称：为民办实事“温”暖民心援疆民生实事项目—察尔齐镇阿克布隆村公共卫生厕所建设项目</w:t>
      </w:r>
    </w:p>
    <w:p>
      <w:pPr>
        <w:keepNext w:val="0"/>
        <w:keepLines w:val="0"/>
        <w:pageBreakBefore w:val="0"/>
        <w:widowControl w:val="0"/>
        <w:kinsoku/>
        <w:wordWrap/>
        <w:overflowPunct/>
        <w:topLinePunct w:val="0"/>
        <w:autoSpaceDE/>
        <w:autoSpaceDN/>
        <w:bidi w:val="0"/>
        <w:adjustRightInd/>
        <w:snapToGrid/>
        <w:spacing w:line="480" w:lineRule="exact"/>
        <w:ind w:firstLine="644" w:firstLineChars="200"/>
        <w:jc w:val="both"/>
        <w:textAlignment w:val="auto"/>
        <w:outlineLvl w:val="9"/>
        <w:rPr>
          <w:rFonts w:hint="eastAsia" w:ascii="仿宋_GB2312" w:hAnsi="仿宋_GB2312" w:eastAsia="仿宋_GB2312" w:cs="仿宋_GB2312"/>
          <w:spacing w:val="11"/>
          <w:sz w:val="30"/>
          <w:szCs w:val="30"/>
          <w:lang w:val="en-US" w:eastAsia="zh-CN"/>
        </w:rPr>
      </w:pPr>
      <w:r>
        <w:rPr>
          <w:rFonts w:hint="eastAsia" w:ascii="仿宋_GB2312" w:hAnsi="仿宋_GB2312" w:eastAsia="仿宋_GB2312" w:cs="仿宋_GB2312"/>
          <w:spacing w:val="11"/>
          <w:sz w:val="30"/>
          <w:szCs w:val="30"/>
          <w:lang w:val="en-US" w:eastAsia="zh-CN"/>
        </w:rPr>
        <w:t>二、采购内容：</w:t>
      </w:r>
    </w:p>
    <w:p>
      <w:pPr>
        <w:keepNext w:val="0"/>
        <w:keepLines w:val="0"/>
        <w:pageBreakBefore w:val="0"/>
        <w:widowControl w:val="0"/>
        <w:kinsoku/>
        <w:wordWrap/>
        <w:overflowPunct/>
        <w:topLinePunct w:val="0"/>
        <w:autoSpaceDE/>
        <w:autoSpaceDN/>
        <w:bidi w:val="0"/>
        <w:adjustRightInd/>
        <w:snapToGrid/>
        <w:spacing w:line="480" w:lineRule="exact"/>
        <w:ind w:firstLine="644" w:firstLineChars="200"/>
        <w:jc w:val="both"/>
        <w:textAlignment w:val="auto"/>
        <w:outlineLvl w:val="9"/>
        <w:rPr>
          <w:rFonts w:hint="eastAsia" w:ascii="仿宋_GB2312" w:hAnsi="仿宋_GB2312" w:eastAsia="仿宋_GB2312" w:cs="仿宋_GB2312"/>
          <w:spacing w:val="11"/>
          <w:sz w:val="30"/>
          <w:szCs w:val="30"/>
          <w:lang w:val="en-US" w:eastAsia="zh-CN"/>
        </w:rPr>
      </w:pPr>
      <w:r>
        <w:rPr>
          <w:rFonts w:hint="eastAsia" w:ascii="仿宋_GB2312" w:hAnsi="仿宋_GB2312" w:eastAsia="仿宋_GB2312" w:cs="仿宋_GB2312"/>
          <w:spacing w:val="11"/>
          <w:sz w:val="30"/>
          <w:szCs w:val="30"/>
          <w:lang w:val="en-US" w:eastAsia="zh-CN"/>
        </w:rPr>
        <w:t>在阿克布隆(12)村新建水冲式公共厕所1座，拟建筑面积80.98平方米，配套暖气、照明配套设备、多功能洗漱台（含水龙头、洗漱盘、梳妆镜等），供排水设施、坐便器、站便器等附属设施</w:t>
      </w:r>
      <w:r>
        <w:rPr>
          <w:rFonts w:hint="eastAsia" w:ascii="仿宋_GB2312" w:hAnsi="仿宋_GB2312" w:eastAsia="仿宋_GB2312" w:cs="仿宋_GB2312"/>
          <w:sz w:val="30"/>
          <w:szCs w:val="30"/>
        </w:rPr>
        <w:t>工程（详见工程量清单）。</w:t>
      </w:r>
      <w:r>
        <w:rPr>
          <w:rFonts w:hint="eastAsia" w:ascii="仿宋_GB2312" w:hAnsi="仿宋_GB2312" w:eastAsia="仿宋_GB2312" w:cs="仿宋_GB2312"/>
          <w:spacing w:val="11"/>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4" w:firstLineChars="200"/>
        <w:jc w:val="both"/>
        <w:textAlignment w:val="auto"/>
        <w:outlineLvl w:val="9"/>
        <w:rPr>
          <w:rFonts w:hint="eastAsia" w:ascii="仿宋_GB2312" w:hAnsi="仿宋_GB2312" w:eastAsia="仿宋_GB2312" w:cs="仿宋_GB2312"/>
          <w:spacing w:val="11"/>
          <w:sz w:val="30"/>
          <w:szCs w:val="30"/>
          <w:lang w:val="en-US" w:eastAsia="zh-CN"/>
        </w:rPr>
      </w:pPr>
      <w:r>
        <w:rPr>
          <w:rFonts w:hint="eastAsia" w:ascii="仿宋_GB2312" w:hAnsi="仿宋_GB2312" w:eastAsia="仿宋_GB2312" w:cs="仿宋_GB2312"/>
          <w:spacing w:val="11"/>
          <w:sz w:val="30"/>
          <w:szCs w:val="30"/>
          <w:lang w:val="en-US" w:eastAsia="zh-CN"/>
        </w:rPr>
        <w:t>三、对供应商的资质要求：1、供应商须具备建筑工程施工总承包叁级（含）以上资质和消防设施工程专业承包参级（含）以上且同时具备有效的安全生产许可证；2、项目负责人须具备建筑工程专业的注册二级建造师且有有效的安全生产考核合格证（疆外投标企业还应提交《新疆维吾尔自治区区外建设工程企业信息报送册》，并在新疆建设工程云上信息登记；3、相互关联存在实际控股、管理关系的两个企业，不得参加同一项目的投标。</w:t>
      </w:r>
    </w:p>
    <w:p>
      <w:pPr>
        <w:keepNext w:val="0"/>
        <w:keepLines w:val="0"/>
        <w:pageBreakBefore w:val="0"/>
        <w:widowControl w:val="0"/>
        <w:kinsoku/>
        <w:wordWrap/>
        <w:overflowPunct/>
        <w:topLinePunct w:val="0"/>
        <w:autoSpaceDE/>
        <w:autoSpaceDN/>
        <w:bidi w:val="0"/>
        <w:adjustRightInd/>
        <w:snapToGrid/>
        <w:spacing w:line="480" w:lineRule="exact"/>
        <w:ind w:firstLine="644" w:firstLineChars="200"/>
        <w:jc w:val="both"/>
        <w:textAlignment w:val="auto"/>
        <w:outlineLvl w:val="9"/>
        <w:rPr>
          <w:rFonts w:hint="eastAsia" w:ascii="仿宋_GB2312" w:hAnsi="仿宋_GB2312" w:eastAsia="仿宋_GB2312" w:cs="仿宋_GB2312"/>
          <w:spacing w:val="11"/>
          <w:sz w:val="30"/>
          <w:szCs w:val="30"/>
          <w:lang w:val="en-US" w:eastAsia="zh-CN"/>
        </w:rPr>
      </w:pPr>
      <w:r>
        <w:rPr>
          <w:rFonts w:hint="eastAsia" w:ascii="仿宋_GB2312" w:hAnsi="仿宋_GB2312" w:eastAsia="仿宋_GB2312" w:cs="仿宋_GB2312"/>
          <w:spacing w:val="11"/>
          <w:sz w:val="30"/>
          <w:szCs w:val="30"/>
          <w:lang w:val="en-US" w:eastAsia="zh-CN"/>
        </w:rPr>
        <w:t>四、该项目面向中小企业，采购代表不参加评标，推荐中标候选人3家，无进口产品。签订合同时不需要提供厂家的授权委托书。</w:t>
      </w:r>
    </w:p>
    <w:p>
      <w:pPr>
        <w:keepNext w:val="0"/>
        <w:keepLines w:val="0"/>
        <w:pageBreakBefore w:val="0"/>
        <w:widowControl w:val="0"/>
        <w:kinsoku/>
        <w:wordWrap/>
        <w:overflowPunct/>
        <w:topLinePunct w:val="0"/>
        <w:autoSpaceDE/>
        <w:autoSpaceDN/>
        <w:bidi w:val="0"/>
        <w:adjustRightInd/>
        <w:snapToGrid/>
        <w:spacing w:line="480" w:lineRule="exact"/>
        <w:ind w:firstLine="644" w:firstLineChars="200"/>
        <w:jc w:val="both"/>
        <w:textAlignment w:val="auto"/>
        <w:outlineLvl w:val="9"/>
        <w:rPr>
          <w:rFonts w:hint="eastAsia" w:ascii="仿宋_GB2312" w:hAnsi="仿宋_GB2312" w:eastAsia="仿宋_GB2312" w:cs="仿宋_GB2312"/>
          <w:spacing w:val="11"/>
          <w:sz w:val="30"/>
          <w:szCs w:val="30"/>
          <w:lang w:val="en-US" w:eastAsia="zh-CN"/>
        </w:rPr>
      </w:pPr>
      <w:r>
        <w:rPr>
          <w:rFonts w:hint="eastAsia" w:ascii="仿宋_GB2312" w:hAnsi="仿宋_GB2312" w:eastAsia="仿宋_GB2312" w:cs="仿宋_GB2312"/>
          <w:spacing w:val="11"/>
          <w:sz w:val="30"/>
          <w:szCs w:val="30"/>
          <w:lang w:val="en-US" w:eastAsia="zh-CN"/>
        </w:rPr>
        <w:t>五、履约保证金：中标金额的3%。</w:t>
      </w:r>
    </w:p>
    <w:p>
      <w:pPr>
        <w:keepNext w:val="0"/>
        <w:keepLines w:val="0"/>
        <w:pageBreakBefore w:val="0"/>
        <w:widowControl w:val="0"/>
        <w:kinsoku/>
        <w:wordWrap/>
        <w:overflowPunct/>
        <w:topLinePunct w:val="0"/>
        <w:autoSpaceDE/>
        <w:autoSpaceDN/>
        <w:bidi w:val="0"/>
        <w:adjustRightInd/>
        <w:snapToGrid/>
        <w:spacing w:line="480" w:lineRule="exact"/>
        <w:ind w:firstLine="644" w:firstLineChars="200"/>
        <w:jc w:val="both"/>
        <w:textAlignment w:val="auto"/>
        <w:outlineLvl w:val="9"/>
        <w:rPr>
          <w:rFonts w:hint="eastAsia" w:ascii="仿宋_GB2312" w:hAnsi="仿宋_GB2312" w:eastAsia="仿宋_GB2312" w:cs="仿宋_GB2312"/>
          <w:spacing w:val="11"/>
          <w:sz w:val="30"/>
          <w:szCs w:val="30"/>
          <w:lang w:val="en-US" w:eastAsia="zh-CN"/>
        </w:rPr>
      </w:pPr>
      <w:r>
        <w:rPr>
          <w:rFonts w:hint="eastAsia" w:ascii="仿宋_GB2312" w:hAnsi="仿宋_GB2312" w:eastAsia="仿宋_GB2312" w:cs="仿宋_GB2312"/>
          <w:spacing w:val="11"/>
          <w:sz w:val="30"/>
          <w:szCs w:val="30"/>
          <w:lang w:val="en-US" w:eastAsia="zh-CN"/>
        </w:rPr>
        <w:t>六、合同签订：在线询价、竞价通知书发出后3个工作日内与采购人签订合同，如未按时签订视为拒绝签订，采购人将顺延与排名第二的投标人签订合同或者重新组织在线询价、竞价。</w:t>
      </w:r>
    </w:p>
    <w:p>
      <w:pPr>
        <w:keepNext w:val="0"/>
        <w:keepLines w:val="0"/>
        <w:pageBreakBefore w:val="0"/>
        <w:widowControl w:val="0"/>
        <w:kinsoku/>
        <w:wordWrap/>
        <w:overflowPunct/>
        <w:topLinePunct w:val="0"/>
        <w:autoSpaceDE/>
        <w:autoSpaceDN/>
        <w:bidi w:val="0"/>
        <w:adjustRightInd/>
        <w:snapToGrid/>
        <w:spacing w:line="480" w:lineRule="exact"/>
        <w:ind w:firstLine="644" w:firstLineChars="200"/>
        <w:jc w:val="both"/>
        <w:textAlignment w:val="auto"/>
        <w:outlineLvl w:val="9"/>
        <w:rPr>
          <w:rFonts w:hint="eastAsia" w:ascii="仿宋_GB2312" w:hAnsi="仿宋_GB2312" w:eastAsia="仿宋_GB2312" w:cs="仿宋_GB2312"/>
          <w:spacing w:val="11"/>
          <w:sz w:val="30"/>
          <w:szCs w:val="30"/>
          <w:lang w:val="en-US" w:eastAsia="zh-CN"/>
        </w:rPr>
      </w:pPr>
      <w:r>
        <w:rPr>
          <w:rFonts w:hint="eastAsia" w:ascii="仿宋_GB2312" w:hAnsi="仿宋_GB2312" w:eastAsia="仿宋_GB2312" w:cs="仿宋_GB2312"/>
          <w:spacing w:val="11"/>
          <w:sz w:val="30"/>
          <w:szCs w:val="30"/>
          <w:lang w:val="en-US" w:eastAsia="zh-CN"/>
        </w:rPr>
        <w:t>七、合同履约期限：合同签订后45天完成施工。</w:t>
      </w:r>
    </w:p>
    <w:p>
      <w:pPr>
        <w:keepNext w:val="0"/>
        <w:keepLines w:val="0"/>
        <w:pageBreakBefore w:val="0"/>
        <w:widowControl w:val="0"/>
        <w:kinsoku/>
        <w:wordWrap/>
        <w:overflowPunct/>
        <w:topLinePunct w:val="0"/>
        <w:autoSpaceDE/>
        <w:autoSpaceDN/>
        <w:bidi w:val="0"/>
        <w:adjustRightInd/>
        <w:snapToGrid/>
        <w:spacing w:line="480" w:lineRule="exact"/>
        <w:ind w:firstLine="644" w:firstLineChars="200"/>
        <w:jc w:val="both"/>
        <w:textAlignment w:val="auto"/>
        <w:outlineLvl w:val="9"/>
        <w:rPr>
          <w:rFonts w:hint="eastAsia" w:ascii="仿宋_GB2312" w:hAnsi="仿宋_GB2312" w:eastAsia="仿宋_GB2312" w:cs="仿宋_GB2312"/>
          <w:spacing w:val="11"/>
          <w:sz w:val="30"/>
          <w:szCs w:val="30"/>
          <w:lang w:val="en-US" w:eastAsia="zh-CN"/>
        </w:rPr>
      </w:pPr>
      <w:r>
        <w:rPr>
          <w:rFonts w:hint="eastAsia" w:ascii="仿宋_GB2312" w:hAnsi="仿宋_GB2312" w:eastAsia="仿宋_GB2312" w:cs="仿宋_GB2312"/>
          <w:spacing w:val="11"/>
          <w:sz w:val="30"/>
          <w:szCs w:val="30"/>
          <w:lang w:val="en-US" w:eastAsia="zh-CN"/>
        </w:rPr>
        <w:t>八、服务要求：项目完工后工程质量验收。</w:t>
      </w:r>
    </w:p>
    <w:p>
      <w:pPr>
        <w:keepNext w:val="0"/>
        <w:keepLines w:val="0"/>
        <w:pageBreakBefore w:val="0"/>
        <w:widowControl w:val="0"/>
        <w:kinsoku/>
        <w:wordWrap/>
        <w:overflowPunct/>
        <w:topLinePunct w:val="0"/>
        <w:autoSpaceDE/>
        <w:autoSpaceDN/>
        <w:bidi w:val="0"/>
        <w:adjustRightInd/>
        <w:snapToGrid/>
        <w:spacing w:line="480" w:lineRule="exact"/>
        <w:ind w:firstLine="644" w:firstLineChars="200"/>
        <w:jc w:val="both"/>
        <w:textAlignment w:val="auto"/>
        <w:outlineLvl w:val="9"/>
        <w:rPr>
          <w:rFonts w:hint="eastAsia" w:ascii="仿宋_GB2312" w:hAnsi="仿宋_GB2312" w:eastAsia="仿宋_GB2312" w:cs="仿宋_GB2312"/>
          <w:spacing w:val="11"/>
          <w:sz w:val="30"/>
          <w:szCs w:val="30"/>
          <w:lang w:val="en-US" w:eastAsia="zh-CN"/>
        </w:rPr>
      </w:pPr>
      <w:r>
        <w:rPr>
          <w:rFonts w:hint="eastAsia" w:ascii="仿宋_GB2312" w:hAnsi="仿宋_GB2312" w:eastAsia="仿宋_GB2312" w:cs="仿宋_GB2312"/>
          <w:spacing w:val="11"/>
          <w:sz w:val="30"/>
          <w:szCs w:val="30"/>
          <w:lang w:val="en-US" w:eastAsia="zh-CN"/>
        </w:rPr>
        <w:t>九、建设工程竣工验收应当具备下列条件：1、完成建设工程设计和合同约定的各项内容；2、有完整的技术档案和施工管理资料；3、有工程使用的主要建筑材料、建筑构配件和设备的进场试验报告；4、有勘察、设计、施工、工程监理等单位分别签署的质量合格文件；5、有施工单位签署的工程保修书。</w:t>
      </w:r>
    </w:p>
    <w:p>
      <w:pPr>
        <w:keepNext w:val="0"/>
        <w:keepLines w:val="0"/>
        <w:pageBreakBefore w:val="0"/>
        <w:widowControl w:val="0"/>
        <w:kinsoku/>
        <w:wordWrap/>
        <w:overflowPunct/>
        <w:topLinePunct w:val="0"/>
        <w:autoSpaceDE/>
        <w:autoSpaceDN/>
        <w:bidi w:val="0"/>
        <w:adjustRightInd/>
        <w:snapToGrid/>
        <w:spacing w:line="480" w:lineRule="exact"/>
        <w:ind w:firstLine="644" w:firstLineChars="200"/>
        <w:jc w:val="both"/>
        <w:textAlignment w:val="auto"/>
        <w:outlineLvl w:val="9"/>
        <w:rPr>
          <w:rFonts w:hint="eastAsia" w:ascii="仿宋_GB2312" w:hAnsi="仿宋_GB2312" w:eastAsia="仿宋_GB2312" w:cs="仿宋_GB2312"/>
          <w:spacing w:val="11"/>
          <w:sz w:val="30"/>
          <w:szCs w:val="30"/>
          <w:lang w:val="en-US" w:eastAsia="zh-CN"/>
        </w:rPr>
      </w:pPr>
      <w:r>
        <w:rPr>
          <w:rFonts w:hint="eastAsia" w:ascii="仿宋_GB2312" w:hAnsi="仿宋_GB2312" w:eastAsia="仿宋_GB2312" w:cs="仿宋_GB2312"/>
          <w:spacing w:val="11"/>
          <w:sz w:val="30"/>
          <w:szCs w:val="30"/>
          <w:lang w:val="en-US" w:eastAsia="zh-CN"/>
        </w:rPr>
        <w:t>十、质保金：完成验收后3日内，乙方根据合同要求出具质保函。质保期12个月内免修，质保期以验收合格当日起计算，质保期满3日内甲方向乙方提供质量保函金解冻的有效资料。</w:t>
      </w:r>
    </w:p>
    <w:p>
      <w:pPr>
        <w:keepNext w:val="0"/>
        <w:keepLines w:val="0"/>
        <w:pageBreakBefore w:val="0"/>
        <w:widowControl w:val="0"/>
        <w:kinsoku/>
        <w:wordWrap/>
        <w:overflowPunct/>
        <w:topLinePunct w:val="0"/>
        <w:autoSpaceDE/>
        <w:autoSpaceDN/>
        <w:bidi w:val="0"/>
        <w:adjustRightInd/>
        <w:snapToGrid/>
        <w:spacing w:line="480" w:lineRule="exact"/>
        <w:ind w:firstLine="644" w:firstLineChars="200"/>
        <w:jc w:val="both"/>
        <w:textAlignment w:val="auto"/>
        <w:outlineLvl w:val="9"/>
        <w:rPr>
          <w:rFonts w:hint="eastAsia" w:ascii="仿宋_GB2312" w:hAnsi="仿宋_GB2312" w:eastAsia="仿宋_GB2312" w:cs="仿宋_GB2312"/>
          <w:spacing w:val="11"/>
          <w:sz w:val="30"/>
          <w:szCs w:val="30"/>
          <w:lang w:val="en-US" w:eastAsia="zh-CN"/>
        </w:rPr>
      </w:pPr>
      <w:r>
        <w:rPr>
          <w:rFonts w:hint="eastAsia" w:ascii="仿宋_GB2312" w:hAnsi="仿宋_GB2312" w:eastAsia="仿宋_GB2312" w:cs="仿宋_GB2312"/>
          <w:spacing w:val="11"/>
          <w:sz w:val="30"/>
          <w:szCs w:val="30"/>
          <w:lang w:val="en-US" w:eastAsia="zh-CN"/>
        </w:rPr>
        <w:t>十一、供应商的投标总价包括工程量清单的所有项目费用，包含但不限于人工费、材料费、机械费等与本次采购相关的一切费用，采购人不再承担其他任何费用。</w:t>
      </w:r>
    </w:p>
    <w:p>
      <w:pPr>
        <w:keepNext w:val="0"/>
        <w:keepLines w:val="0"/>
        <w:pageBreakBefore w:val="0"/>
        <w:widowControl w:val="0"/>
        <w:kinsoku/>
        <w:wordWrap/>
        <w:overflowPunct/>
        <w:topLinePunct w:val="0"/>
        <w:autoSpaceDE/>
        <w:autoSpaceDN/>
        <w:bidi w:val="0"/>
        <w:adjustRightInd/>
        <w:snapToGrid/>
        <w:spacing w:line="480" w:lineRule="exact"/>
        <w:ind w:firstLine="644" w:firstLineChars="200"/>
        <w:jc w:val="both"/>
        <w:textAlignment w:val="auto"/>
        <w:outlineLvl w:val="9"/>
        <w:rPr>
          <w:rFonts w:hint="eastAsia" w:ascii="仿宋_GB2312" w:hAnsi="仿宋_GB2312" w:eastAsia="仿宋_GB2312" w:cs="仿宋_GB2312"/>
          <w:spacing w:val="11"/>
          <w:sz w:val="30"/>
          <w:szCs w:val="30"/>
          <w:lang w:val="en-US" w:eastAsia="zh-CN"/>
        </w:rPr>
      </w:pPr>
      <w:r>
        <w:rPr>
          <w:rFonts w:hint="eastAsia" w:ascii="仿宋_GB2312" w:hAnsi="仿宋_GB2312" w:eastAsia="仿宋_GB2312" w:cs="仿宋_GB2312"/>
          <w:spacing w:val="11"/>
          <w:sz w:val="30"/>
          <w:szCs w:val="30"/>
          <w:lang w:val="en-US" w:eastAsia="zh-CN"/>
        </w:rPr>
        <w:t>十二、配套附属设施建设，项目完工后工程质量验收合格后支付至结算价的97%,1年内免保修期，免保修期过后支付质保金3%。</w:t>
      </w:r>
    </w:p>
    <w:p>
      <w:pPr>
        <w:keepNext w:val="0"/>
        <w:keepLines w:val="0"/>
        <w:pageBreakBefore w:val="0"/>
        <w:widowControl w:val="0"/>
        <w:kinsoku/>
        <w:wordWrap/>
        <w:overflowPunct/>
        <w:topLinePunct w:val="0"/>
        <w:autoSpaceDE/>
        <w:autoSpaceDN/>
        <w:bidi w:val="0"/>
        <w:adjustRightInd/>
        <w:snapToGrid/>
        <w:spacing w:line="480" w:lineRule="exact"/>
        <w:ind w:firstLine="644" w:firstLineChars="200"/>
        <w:jc w:val="both"/>
        <w:textAlignment w:val="auto"/>
        <w:outlineLvl w:val="9"/>
        <w:rPr>
          <w:rFonts w:hint="default" w:ascii="仿宋_GB2312" w:hAnsi="仿宋_GB2312" w:eastAsia="仿宋_GB2312" w:cs="仿宋_GB2312"/>
          <w:spacing w:val="11"/>
          <w:sz w:val="30"/>
          <w:szCs w:val="30"/>
          <w:lang w:val="en-US" w:eastAsia="zh-CN"/>
        </w:rPr>
      </w:pPr>
      <w:r>
        <w:rPr>
          <w:rFonts w:hint="eastAsia" w:ascii="仿宋_GB2312" w:hAnsi="仿宋_GB2312" w:eastAsia="仿宋_GB2312" w:cs="仿宋_GB2312"/>
          <w:spacing w:val="11"/>
          <w:sz w:val="30"/>
          <w:szCs w:val="30"/>
          <w:lang w:val="en-US" w:eastAsia="zh-CN"/>
        </w:rPr>
        <w:t>十三、项目负责人：艾买提·吐拉甫</w:t>
      </w:r>
    </w:p>
    <w:p>
      <w:pPr>
        <w:keepNext w:val="0"/>
        <w:keepLines w:val="0"/>
        <w:pageBreakBefore w:val="0"/>
        <w:widowControl w:val="0"/>
        <w:kinsoku/>
        <w:wordWrap/>
        <w:overflowPunct/>
        <w:topLinePunct w:val="0"/>
        <w:autoSpaceDE/>
        <w:autoSpaceDN/>
        <w:bidi w:val="0"/>
        <w:adjustRightInd/>
        <w:snapToGrid/>
        <w:spacing w:line="480" w:lineRule="exact"/>
        <w:ind w:firstLine="644" w:firstLineChars="200"/>
        <w:jc w:val="both"/>
        <w:textAlignment w:val="auto"/>
        <w:outlineLvl w:val="9"/>
        <w:rPr>
          <w:rFonts w:hint="default" w:ascii="仿宋_GB2312" w:hAnsi="仿宋_GB2312" w:eastAsia="仿宋_GB2312" w:cs="仿宋_GB2312"/>
          <w:spacing w:val="11"/>
          <w:sz w:val="30"/>
          <w:szCs w:val="30"/>
          <w:lang w:val="en-US" w:eastAsia="zh-CN"/>
        </w:rPr>
      </w:pPr>
      <w:r>
        <w:rPr>
          <w:rFonts w:hint="eastAsia" w:ascii="仿宋_GB2312" w:hAnsi="仿宋_GB2312" w:eastAsia="仿宋_GB2312" w:cs="仿宋_GB2312"/>
          <w:spacing w:val="11"/>
          <w:sz w:val="30"/>
          <w:szCs w:val="30"/>
          <w:lang w:val="en-US" w:eastAsia="zh-CN"/>
        </w:rPr>
        <w:t>电话：18196335533</w:t>
      </w:r>
    </w:p>
    <w:p>
      <w:pPr>
        <w:keepNext w:val="0"/>
        <w:keepLines w:val="0"/>
        <w:pageBreakBefore w:val="0"/>
        <w:widowControl w:val="0"/>
        <w:kinsoku/>
        <w:wordWrap/>
        <w:overflowPunct/>
        <w:topLinePunct w:val="0"/>
        <w:autoSpaceDE/>
        <w:autoSpaceDN/>
        <w:bidi w:val="0"/>
        <w:adjustRightInd/>
        <w:snapToGrid/>
        <w:spacing w:line="480" w:lineRule="exact"/>
        <w:ind w:firstLine="644" w:firstLineChars="200"/>
        <w:jc w:val="both"/>
        <w:textAlignment w:val="auto"/>
        <w:outlineLvl w:val="9"/>
        <w:rPr>
          <w:rFonts w:hint="eastAsia" w:ascii="仿宋_GB2312" w:hAnsi="仿宋_GB2312" w:eastAsia="仿宋_GB2312" w:cs="仿宋_GB2312"/>
          <w:spacing w:val="11"/>
          <w:sz w:val="30"/>
          <w:szCs w:val="30"/>
          <w:lang w:val="en-US" w:eastAsia="zh-CN"/>
        </w:rPr>
      </w:pPr>
      <w:r>
        <w:rPr>
          <w:rFonts w:hint="eastAsia" w:ascii="仿宋_GB2312" w:hAnsi="仿宋_GB2312" w:eastAsia="仿宋_GB2312" w:cs="仿宋_GB2312"/>
          <w:spacing w:val="11"/>
          <w:sz w:val="30"/>
          <w:szCs w:val="30"/>
          <w:lang w:val="en-US" w:eastAsia="zh-CN"/>
        </w:rPr>
        <w:t>电子邮箱：870099039@qq.com</w:t>
      </w:r>
    </w:p>
    <w:p>
      <w:pPr>
        <w:keepNext w:val="0"/>
        <w:keepLines w:val="0"/>
        <w:pageBreakBefore w:val="0"/>
        <w:widowControl w:val="0"/>
        <w:kinsoku/>
        <w:wordWrap/>
        <w:overflowPunct/>
        <w:topLinePunct w:val="0"/>
        <w:autoSpaceDE/>
        <w:autoSpaceDN/>
        <w:bidi w:val="0"/>
        <w:adjustRightInd/>
        <w:snapToGrid/>
        <w:spacing w:line="480" w:lineRule="exact"/>
        <w:ind w:firstLine="644" w:firstLineChars="200"/>
        <w:jc w:val="both"/>
        <w:textAlignment w:val="auto"/>
        <w:outlineLvl w:val="9"/>
        <w:rPr>
          <w:rFonts w:hint="eastAsia" w:ascii="仿宋_GB2312" w:hAnsi="仿宋_GB2312" w:eastAsia="仿宋_GB2312" w:cs="仿宋_GB2312"/>
          <w:spacing w:val="11"/>
          <w:sz w:val="30"/>
          <w:szCs w:val="30"/>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pacing w:val="11"/>
          <w:sz w:val="30"/>
          <w:szCs w:val="30"/>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0"/>
          <w:szCs w:val="30"/>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480" w:lineRule="exact"/>
        <w:ind w:firstLine="4508" w:firstLineChars="1400"/>
        <w:jc w:val="both"/>
        <w:textAlignment w:val="auto"/>
        <w:outlineLvl w:val="9"/>
        <w:rPr>
          <w:rFonts w:hint="eastAsia" w:ascii="仿宋_GB2312" w:hAnsi="仿宋_GB2312" w:eastAsia="仿宋_GB2312" w:cs="仿宋_GB2312"/>
          <w:spacing w:val="11"/>
          <w:kern w:val="2"/>
          <w:sz w:val="30"/>
          <w:szCs w:val="30"/>
          <w:highlight w:val="none"/>
          <w:lang w:val="en-US" w:eastAsia="zh-CN" w:bidi="ar-SA"/>
        </w:rPr>
      </w:pPr>
      <w:r>
        <w:rPr>
          <w:rFonts w:hint="eastAsia" w:ascii="仿宋_GB2312" w:hAnsi="仿宋_GB2312" w:eastAsia="仿宋_GB2312" w:cs="仿宋_GB2312"/>
          <w:spacing w:val="11"/>
          <w:kern w:val="2"/>
          <w:sz w:val="30"/>
          <w:szCs w:val="30"/>
          <w:highlight w:val="none"/>
          <w:lang w:val="en-US" w:eastAsia="zh-CN" w:bidi="ar-SA"/>
        </w:rPr>
        <w:t>拜城县察尔齐镇人民政府</w:t>
      </w:r>
    </w:p>
    <w:p>
      <w:pPr>
        <w:pStyle w:val="2"/>
        <w:keepNext w:val="0"/>
        <w:keepLines w:val="0"/>
        <w:pageBreakBefore w:val="0"/>
        <w:widowControl w:val="0"/>
        <w:kinsoku/>
        <w:wordWrap/>
        <w:overflowPunct/>
        <w:topLinePunct w:val="0"/>
        <w:autoSpaceDE/>
        <w:autoSpaceDN/>
        <w:bidi w:val="0"/>
        <w:adjustRightInd/>
        <w:snapToGrid/>
        <w:spacing w:line="480" w:lineRule="exact"/>
        <w:ind w:firstLine="5100" w:firstLineChars="1700"/>
        <w:jc w:val="both"/>
        <w:textAlignment w:val="auto"/>
        <w:outlineLvl w:val="9"/>
        <w:rPr>
          <w:rFonts w:hint="eastAsia" w:ascii="仿宋_GB2312" w:hAnsi="仿宋_GB2312" w:eastAsia="仿宋_GB2312" w:cs="仿宋_GB2312"/>
          <w:bCs/>
          <w:color w:val="auto"/>
          <w:kern w:val="2"/>
          <w:sz w:val="30"/>
          <w:szCs w:val="30"/>
          <w:highlight w:val="none"/>
          <w:lang w:val="en-US" w:eastAsia="zh-CN" w:bidi="ar-SA"/>
        </w:rPr>
      </w:pPr>
      <w:r>
        <w:rPr>
          <w:rFonts w:hint="eastAsia" w:ascii="仿宋_GB2312" w:hAnsi="仿宋_GB2312" w:eastAsia="仿宋_GB2312" w:cs="仿宋_GB2312"/>
          <w:bCs/>
          <w:color w:val="auto"/>
          <w:kern w:val="2"/>
          <w:sz w:val="30"/>
          <w:szCs w:val="30"/>
          <w:highlight w:val="none"/>
          <w:lang w:val="en-US" w:eastAsia="zh-CN" w:bidi="ar-SA"/>
        </w:rPr>
        <w:t>2024年5月28日</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pacing w:val="11"/>
          <w:sz w:val="30"/>
          <w:szCs w:val="30"/>
          <w:lang w:val="en-US" w:eastAsia="zh-CN"/>
        </w:rPr>
      </w:pPr>
    </w:p>
    <w:sectPr>
      <w:pgSz w:w="11906" w:h="16838"/>
      <w:pgMar w:top="1701"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ZGZkOTQyYzcwY2I2NGVmZmIxZjQyYzhkNjg4ZjkifQ=="/>
  </w:docVars>
  <w:rsids>
    <w:rsidRoot w:val="00000000"/>
    <w:rsid w:val="2BD73B50"/>
    <w:rsid w:val="39BB01C6"/>
    <w:rsid w:val="5C956129"/>
    <w:rsid w:val="60E21694"/>
    <w:rsid w:val="641F7AEE"/>
    <w:rsid w:val="6CFFFD4E"/>
    <w:rsid w:val="78DFA95F"/>
    <w:rsid w:val="7DFD88D0"/>
    <w:rsid w:val="9C85F72E"/>
    <w:rsid w:val="BF3639E7"/>
    <w:rsid w:val="DDBF6124"/>
    <w:rsid w:val="DF13ED65"/>
    <w:rsid w:val="FE1F9D42"/>
    <w:rsid w:val="FF7EF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Char"/>
    <w:basedOn w:val="1"/>
    <w:qFormat/>
    <w:uiPriority w:val="99"/>
    <w:pPr>
      <w:spacing w:line="240" w:lineRule="exact"/>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966</Words>
  <Characters>1010</Characters>
  <Lines>0</Lines>
  <Paragraphs>0</Paragraphs>
  <TotalTime>74</TotalTime>
  <ScaleCrop>false</ScaleCrop>
  <LinksUpToDate>false</LinksUpToDate>
  <CharactersWithSpaces>1010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2024-05-23T03:57:00Z</dcterms:created>
  <dc:creator>Administrator</dc:creator>
  <cp:lastModifiedBy>user</cp:lastModifiedBy>
  <cp:lastPrinted>2024-05-29T02:04:00Z</cp:lastPrinted>
  <dcterms:modified xsi:type="dcterms:W3CDTF">2024-05-29T10:55:50Z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7DD7BCD7661B4EC9BD8252DACE53377F_12</vt:lpwstr>
  </property>
</Properties>
</file>