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7E49A">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2408FA5A">
      <w:pPr>
        <w:jc w:val="center"/>
        <w:rPr>
          <w:sz w:val="28"/>
          <w:szCs w:val="28"/>
        </w:rPr>
      </w:pPr>
      <w:r>
        <w:rPr>
          <w:rFonts w:hint="eastAsia" w:ascii="方正小标宋简体" w:hAnsi="方正小标宋简体" w:eastAsia="方正小标宋简体" w:cs="方正小标宋简体"/>
          <w:sz w:val="40"/>
          <w:szCs w:val="40"/>
          <w:lang w:val="en-US" w:eastAsia="zh-CN"/>
        </w:rPr>
        <w:t>75</w:t>
      </w:r>
      <w:r>
        <w:rPr>
          <w:rFonts w:hint="eastAsia" w:ascii="方正小标宋简体" w:hAnsi="方正小标宋简体" w:eastAsia="方正小标宋简体" w:cs="方正小标宋简体"/>
          <w:sz w:val="40"/>
          <w:szCs w:val="40"/>
        </w:rPr>
        <w:t>型液压挖掘机参数要求</w:t>
      </w:r>
    </w:p>
    <w:tbl>
      <w:tblPr>
        <w:tblStyle w:val="8"/>
        <w:tblW w:w="86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33"/>
        <w:gridCol w:w="5109"/>
      </w:tblGrid>
      <w:tr w14:paraId="0EE74E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07790ACB">
            <w:pPr>
              <w:rPr>
                <w:rFonts w:asciiTheme="minorEastAsia" w:hAnsiTheme="minorEastAsia"/>
                <w:sz w:val="24"/>
                <w:szCs w:val="24"/>
              </w:rPr>
            </w:pPr>
            <w:r>
              <w:rPr>
                <w:rFonts w:hint="eastAsia" w:asciiTheme="minorEastAsia" w:hAnsiTheme="minorEastAsia"/>
                <w:sz w:val="24"/>
                <w:szCs w:val="24"/>
              </w:rPr>
              <w:t>项目名称</w:t>
            </w:r>
          </w:p>
        </w:tc>
        <w:tc>
          <w:tcPr>
            <w:tcW w:w="5109" w:type="dxa"/>
            <w:noWrap/>
          </w:tcPr>
          <w:p w14:paraId="499FB4C9">
            <w:pPr>
              <w:rPr>
                <w:rFonts w:asciiTheme="minorEastAsia" w:hAnsiTheme="minorEastAsia"/>
                <w:sz w:val="24"/>
                <w:szCs w:val="24"/>
              </w:rPr>
            </w:pPr>
            <w:r>
              <w:rPr>
                <w:rFonts w:hint="eastAsia" w:asciiTheme="minorEastAsia" w:hAnsiTheme="minorEastAsia"/>
                <w:sz w:val="24"/>
                <w:szCs w:val="24"/>
              </w:rPr>
              <w:t>技术要求</w:t>
            </w:r>
          </w:p>
        </w:tc>
      </w:tr>
      <w:tr w14:paraId="51D35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5AC8ADC7">
            <w:pPr>
              <w:rPr>
                <w:rFonts w:asciiTheme="minorEastAsia" w:hAnsiTheme="minorEastAsia"/>
                <w:sz w:val="24"/>
                <w:szCs w:val="24"/>
              </w:rPr>
            </w:pPr>
            <w:r>
              <w:rPr>
                <w:rFonts w:hint="eastAsia" w:asciiTheme="minorEastAsia" w:hAnsiTheme="minorEastAsia"/>
                <w:sz w:val="24"/>
                <w:szCs w:val="24"/>
              </w:rPr>
              <w:t>整机参数</w:t>
            </w:r>
          </w:p>
        </w:tc>
        <w:tc>
          <w:tcPr>
            <w:tcW w:w="5109" w:type="dxa"/>
            <w:noWrap/>
          </w:tcPr>
          <w:p w14:paraId="5FBF880D">
            <w:pPr>
              <w:rPr>
                <w:rFonts w:asciiTheme="minorEastAsia" w:hAnsiTheme="minorEastAsia"/>
                <w:sz w:val="24"/>
                <w:szCs w:val="24"/>
              </w:rPr>
            </w:pPr>
          </w:p>
        </w:tc>
      </w:tr>
      <w:tr w14:paraId="42017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396504E">
            <w:pPr>
              <w:rPr>
                <w:rFonts w:asciiTheme="minorEastAsia" w:hAnsiTheme="minorEastAsia"/>
                <w:sz w:val="24"/>
                <w:szCs w:val="24"/>
              </w:rPr>
            </w:pPr>
            <w:r>
              <w:rPr>
                <w:rFonts w:hint="eastAsia" w:asciiTheme="minorEastAsia" w:hAnsiTheme="minorEastAsia"/>
                <w:sz w:val="24"/>
                <w:szCs w:val="24"/>
              </w:rPr>
              <w:t>*整机重量：Kg</w:t>
            </w:r>
          </w:p>
        </w:tc>
        <w:tc>
          <w:tcPr>
            <w:tcW w:w="5109" w:type="dxa"/>
            <w:noWrap/>
          </w:tcPr>
          <w:p w14:paraId="28939D2D">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7300</w:t>
            </w:r>
          </w:p>
        </w:tc>
      </w:tr>
      <w:tr w14:paraId="411EE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4E1F5ED5">
            <w:pPr>
              <w:rPr>
                <w:rFonts w:asciiTheme="minorEastAsia" w:hAnsiTheme="minorEastAsia"/>
                <w:sz w:val="24"/>
                <w:szCs w:val="24"/>
              </w:rPr>
            </w:pPr>
            <w:r>
              <w:rPr>
                <w:rFonts w:hint="eastAsia" w:asciiTheme="minorEastAsia" w:hAnsiTheme="minorEastAsia"/>
                <w:sz w:val="24"/>
                <w:szCs w:val="24"/>
              </w:rPr>
              <w:t>标准斗容量:M</w:t>
            </w:r>
            <w:r>
              <w:rPr>
                <w:rFonts w:hint="eastAsia" w:asciiTheme="minorEastAsia" w:hAnsiTheme="minorEastAsia"/>
                <w:sz w:val="24"/>
                <w:szCs w:val="24"/>
                <w:vertAlign w:val="superscript"/>
              </w:rPr>
              <w:t>3</w:t>
            </w:r>
          </w:p>
        </w:tc>
        <w:tc>
          <w:tcPr>
            <w:tcW w:w="5109" w:type="dxa"/>
            <w:noWrap/>
          </w:tcPr>
          <w:p w14:paraId="2485EE97">
            <w:pPr>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≥0</w:t>
            </w:r>
            <w:r>
              <w:rPr>
                <w:rFonts w:asciiTheme="minorEastAsia" w:hAnsiTheme="minorEastAsia"/>
                <w:sz w:val="24"/>
                <w:szCs w:val="24"/>
              </w:rPr>
              <w:t>.</w:t>
            </w:r>
            <w:r>
              <w:rPr>
                <w:rFonts w:hint="eastAsia" w:asciiTheme="minorEastAsia" w:hAnsiTheme="minorEastAsia"/>
                <w:sz w:val="24"/>
                <w:szCs w:val="24"/>
                <w:lang w:val="en-US" w:eastAsia="zh-CN"/>
              </w:rPr>
              <w:t>3</w:t>
            </w:r>
          </w:p>
        </w:tc>
      </w:tr>
      <w:tr w14:paraId="4092BB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3533" w:type="dxa"/>
            <w:noWrap/>
          </w:tcPr>
          <w:p w14:paraId="5ACB30EC">
            <w:pPr>
              <w:rPr>
                <w:rFonts w:asciiTheme="minorEastAsia" w:hAnsiTheme="minorEastAsia"/>
                <w:sz w:val="24"/>
                <w:szCs w:val="24"/>
              </w:rPr>
            </w:pPr>
            <w:r>
              <w:rPr>
                <w:rFonts w:hint="eastAsia" w:asciiTheme="minorEastAsia" w:hAnsiTheme="minorEastAsia"/>
                <w:sz w:val="24"/>
                <w:szCs w:val="24"/>
              </w:rPr>
              <w:t>发动机</w:t>
            </w:r>
          </w:p>
        </w:tc>
        <w:tc>
          <w:tcPr>
            <w:tcW w:w="5109" w:type="dxa"/>
            <w:noWrap/>
          </w:tcPr>
          <w:p w14:paraId="4020ACD2">
            <w:pPr>
              <w:rPr>
                <w:rFonts w:asciiTheme="minorEastAsia" w:hAnsiTheme="minorEastAsia"/>
                <w:sz w:val="24"/>
                <w:szCs w:val="24"/>
              </w:rPr>
            </w:pPr>
          </w:p>
        </w:tc>
      </w:tr>
      <w:tr w14:paraId="0E92EA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B87578C">
            <w:pPr>
              <w:rPr>
                <w:rFonts w:asciiTheme="minorEastAsia" w:hAnsiTheme="minorEastAsia"/>
                <w:sz w:val="24"/>
                <w:szCs w:val="24"/>
              </w:rPr>
            </w:pPr>
            <w:r>
              <w:rPr>
                <w:rFonts w:hint="eastAsia" w:asciiTheme="minorEastAsia" w:hAnsiTheme="minorEastAsia"/>
                <w:sz w:val="24"/>
                <w:szCs w:val="24"/>
              </w:rPr>
              <w:t>发动机气缸数</w:t>
            </w:r>
          </w:p>
        </w:tc>
        <w:tc>
          <w:tcPr>
            <w:tcW w:w="5109" w:type="dxa"/>
            <w:noWrap/>
          </w:tcPr>
          <w:p w14:paraId="5236777D">
            <w:pPr>
              <w:rPr>
                <w:rFonts w:asciiTheme="minorEastAsia" w:hAnsiTheme="minorEastAsia"/>
                <w:sz w:val="24"/>
                <w:szCs w:val="24"/>
              </w:rPr>
            </w:pPr>
            <w:r>
              <w:rPr>
                <w:rFonts w:hint="eastAsia" w:asciiTheme="minorEastAsia" w:hAnsiTheme="minorEastAsia"/>
                <w:sz w:val="24"/>
                <w:szCs w:val="24"/>
              </w:rPr>
              <w:t>≥4</w:t>
            </w:r>
          </w:p>
        </w:tc>
      </w:tr>
      <w:tr w14:paraId="65110D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228F10D0">
            <w:pP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发动机进气方式</w:t>
            </w:r>
          </w:p>
        </w:tc>
        <w:tc>
          <w:tcPr>
            <w:tcW w:w="5109" w:type="dxa"/>
            <w:noWrap/>
          </w:tcPr>
          <w:p w14:paraId="7C7BE523">
            <w:pP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涡轮增压进气</w:t>
            </w:r>
          </w:p>
        </w:tc>
      </w:tr>
      <w:tr w14:paraId="6EEE03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5316C0C">
            <w:pPr>
              <w:rPr>
                <w:rFonts w:asciiTheme="minorEastAsia" w:hAnsiTheme="minorEastAsia"/>
                <w:sz w:val="24"/>
                <w:szCs w:val="24"/>
              </w:rPr>
            </w:pPr>
            <w:r>
              <w:rPr>
                <w:rFonts w:hint="eastAsia" w:asciiTheme="minorEastAsia" w:hAnsiTheme="minorEastAsia"/>
                <w:sz w:val="24"/>
                <w:szCs w:val="24"/>
              </w:rPr>
              <w:t>*额定功率：Kw</w:t>
            </w:r>
          </w:p>
        </w:tc>
        <w:tc>
          <w:tcPr>
            <w:tcW w:w="5109" w:type="dxa"/>
            <w:noWrap/>
          </w:tcPr>
          <w:p w14:paraId="440AD72F">
            <w:pPr>
              <w:rPr>
                <w:rFonts w:asciiTheme="minorEastAsia" w:hAnsiTheme="minorEastAsia"/>
                <w:sz w:val="24"/>
                <w:szCs w:val="24"/>
              </w:rPr>
            </w:pPr>
            <w:r>
              <w:rPr>
                <w:rFonts w:hint="eastAsia" w:asciiTheme="minorEastAsia" w:hAnsiTheme="minorEastAsia"/>
                <w:sz w:val="24"/>
                <w:szCs w:val="24"/>
                <w:lang w:val="en-US" w:eastAsia="zh-CN"/>
              </w:rPr>
              <w:t>功率</w:t>
            </w:r>
            <w:r>
              <w:rPr>
                <w:rFonts w:hint="eastAsia" w:asciiTheme="minorEastAsia" w:hAnsiTheme="minorEastAsia"/>
                <w:sz w:val="24"/>
                <w:szCs w:val="24"/>
              </w:rPr>
              <w:t>≥</w:t>
            </w:r>
            <w:r>
              <w:rPr>
                <w:rFonts w:hint="eastAsia" w:asciiTheme="minorEastAsia" w:hAnsiTheme="minorEastAsia"/>
                <w:sz w:val="24"/>
                <w:szCs w:val="24"/>
                <w:lang w:val="en-US" w:eastAsia="zh-CN"/>
              </w:rPr>
              <w:t>50KW</w:t>
            </w:r>
          </w:p>
        </w:tc>
      </w:tr>
      <w:tr w14:paraId="67C393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BFDFFFD">
            <w:pPr>
              <w:rPr>
                <w:rFonts w:asciiTheme="minorEastAsia" w:hAnsiTheme="minorEastAsia"/>
                <w:sz w:val="24"/>
                <w:szCs w:val="24"/>
              </w:rPr>
            </w:pPr>
            <w:r>
              <w:rPr>
                <w:rFonts w:hint="eastAsia" w:asciiTheme="minorEastAsia" w:hAnsiTheme="minorEastAsia"/>
                <w:sz w:val="24"/>
                <w:szCs w:val="24"/>
              </w:rPr>
              <w:t>*输出额定功率时的转速：rpm</w:t>
            </w:r>
          </w:p>
        </w:tc>
        <w:tc>
          <w:tcPr>
            <w:tcW w:w="5109" w:type="dxa"/>
            <w:noWrap/>
          </w:tcPr>
          <w:p w14:paraId="1A5270F1">
            <w:pP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200</w:t>
            </w:r>
          </w:p>
        </w:tc>
      </w:tr>
      <w:tr w14:paraId="0263DB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550B3AC1">
            <w:pPr>
              <w:rPr>
                <w:rFonts w:asciiTheme="minorEastAsia" w:hAnsiTheme="minorEastAsia"/>
                <w:sz w:val="24"/>
                <w:szCs w:val="24"/>
              </w:rPr>
            </w:pPr>
            <w:r>
              <w:rPr>
                <w:rFonts w:hint="eastAsia" w:asciiTheme="minorEastAsia" w:hAnsiTheme="minorEastAsia"/>
                <w:sz w:val="24"/>
                <w:szCs w:val="24"/>
              </w:rPr>
              <w:t>发动机最大扭矩：N.m</w:t>
            </w:r>
          </w:p>
        </w:tc>
        <w:tc>
          <w:tcPr>
            <w:tcW w:w="5109" w:type="dxa"/>
            <w:noWrap/>
          </w:tcPr>
          <w:p w14:paraId="2AD9D8EE">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260</w:t>
            </w:r>
          </w:p>
        </w:tc>
      </w:tr>
      <w:tr w14:paraId="580C70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701BF00C">
            <w:pPr>
              <w:rPr>
                <w:rFonts w:asciiTheme="minorEastAsia" w:hAnsiTheme="minorEastAsia"/>
                <w:sz w:val="24"/>
                <w:szCs w:val="24"/>
              </w:rPr>
            </w:pPr>
            <w:r>
              <w:rPr>
                <w:rFonts w:hint="eastAsia" w:asciiTheme="minorEastAsia" w:hAnsiTheme="minorEastAsia"/>
                <w:sz w:val="24"/>
                <w:szCs w:val="24"/>
              </w:rPr>
              <w:t>排放标准</w:t>
            </w:r>
          </w:p>
        </w:tc>
        <w:tc>
          <w:tcPr>
            <w:tcW w:w="5109" w:type="dxa"/>
            <w:noWrap/>
          </w:tcPr>
          <w:p w14:paraId="7AD4FD75">
            <w:pPr>
              <w:rPr>
                <w:rFonts w:asciiTheme="minorEastAsia" w:hAnsiTheme="minorEastAsia"/>
                <w:sz w:val="24"/>
                <w:szCs w:val="24"/>
              </w:rPr>
            </w:pPr>
            <w:r>
              <w:rPr>
                <w:rFonts w:hint="eastAsia" w:asciiTheme="minorEastAsia" w:hAnsiTheme="minorEastAsia"/>
                <w:sz w:val="24"/>
                <w:szCs w:val="24"/>
              </w:rPr>
              <w:t>国四</w:t>
            </w:r>
          </w:p>
        </w:tc>
      </w:tr>
      <w:tr w14:paraId="34F142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70450091">
            <w:pPr>
              <w:rPr>
                <w:rFonts w:asciiTheme="minorEastAsia" w:hAnsiTheme="minorEastAsia"/>
                <w:sz w:val="24"/>
                <w:szCs w:val="24"/>
              </w:rPr>
            </w:pPr>
            <w:r>
              <w:rPr>
                <w:rFonts w:hint="eastAsia" w:asciiTheme="minorEastAsia" w:hAnsiTheme="minorEastAsia"/>
                <w:sz w:val="24"/>
                <w:szCs w:val="24"/>
              </w:rPr>
              <w:t>发动机排放后处理要求</w:t>
            </w:r>
          </w:p>
        </w:tc>
        <w:tc>
          <w:tcPr>
            <w:tcW w:w="5109" w:type="dxa"/>
            <w:noWrap/>
          </w:tcPr>
          <w:p w14:paraId="2233B69C">
            <w:pPr>
              <w:rPr>
                <w:rFonts w:asciiTheme="minorEastAsia" w:hAnsiTheme="minorEastAsia"/>
                <w:sz w:val="24"/>
                <w:szCs w:val="24"/>
              </w:rPr>
            </w:pPr>
            <w:r>
              <w:rPr>
                <w:rFonts w:hint="eastAsia" w:asciiTheme="minorEastAsia" w:hAnsiTheme="minorEastAsia"/>
                <w:sz w:val="24"/>
                <w:szCs w:val="24"/>
              </w:rPr>
              <w:t>无需添加尿素进行后处理</w:t>
            </w:r>
          </w:p>
        </w:tc>
      </w:tr>
      <w:tr w14:paraId="4E291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26A19082">
            <w:pPr>
              <w:rPr>
                <w:rFonts w:asciiTheme="minorEastAsia" w:hAnsiTheme="minorEastAsia"/>
                <w:sz w:val="24"/>
                <w:szCs w:val="24"/>
              </w:rPr>
            </w:pPr>
            <w:r>
              <w:rPr>
                <w:rFonts w:hint="eastAsia" w:asciiTheme="minorEastAsia" w:hAnsiTheme="minorEastAsia"/>
                <w:sz w:val="24"/>
                <w:szCs w:val="24"/>
              </w:rPr>
              <w:t>性能参数</w:t>
            </w:r>
          </w:p>
        </w:tc>
        <w:tc>
          <w:tcPr>
            <w:tcW w:w="5109" w:type="dxa"/>
            <w:noWrap/>
          </w:tcPr>
          <w:p w14:paraId="1F31A238">
            <w:pPr>
              <w:rPr>
                <w:rFonts w:asciiTheme="minorEastAsia" w:hAnsiTheme="minorEastAsia"/>
                <w:sz w:val="24"/>
                <w:szCs w:val="24"/>
              </w:rPr>
            </w:pPr>
          </w:p>
        </w:tc>
      </w:tr>
      <w:tr w14:paraId="5805F0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18E7FC61">
            <w:pPr>
              <w:rPr>
                <w:rFonts w:asciiTheme="minorEastAsia" w:hAnsiTheme="minorEastAsia"/>
                <w:sz w:val="24"/>
                <w:szCs w:val="24"/>
              </w:rPr>
            </w:pPr>
            <w:r>
              <w:rPr>
                <w:rFonts w:hint="eastAsia" w:asciiTheme="minorEastAsia" w:hAnsiTheme="minorEastAsia"/>
                <w:sz w:val="24"/>
                <w:szCs w:val="24"/>
              </w:rPr>
              <w:t>*铲斗挖掘力：Kn</w:t>
            </w:r>
          </w:p>
        </w:tc>
        <w:tc>
          <w:tcPr>
            <w:tcW w:w="5109" w:type="dxa"/>
            <w:noWrap/>
          </w:tcPr>
          <w:p w14:paraId="16C9D53B">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55</w:t>
            </w:r>
          </w:p>
        </w:tc>
      </w:tr>
      <w:tr w14:paraId="581F4B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76EA534C">
            <w:pPr>
              <w:rPr>
                <w:rFonts w:asciiTheme="minorEastAsia" w:hAnsiTheme="minorEastAsia"/>
                <w:sz w:val="24"/>
                <w:szCs w:val="24"/>
              </w:rPr>
            </w:pPr>
            <w:r>
              <w:rPr>
                <w:rFonts w:hint="eastAsia" w:asciiTheme="minorEastAsia" w:hAnsiTheme="minorEastAsia"/>
                <w:sz w:val="24"/>
                <w:szCs w:val="24"/>
              </w:rPr>
              <w:t>*斗杆挖掘力：Kn</w:t>
            </w:r>
          </w:p>
        </w:tc>
        <w:tc>
          <w:tcPr>
            <w:tcW w:w="5109" w:type="dxa"/>
            <w:noWrap/>
          </w:tcPr>
          <w:p w14:paraId="168A710A">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36</w:t>
            </w:r>
          </w:p>
        </w:tc>
      </w:tr>
      <w:tr w14:paraId="22743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43ABAFAB">
            <w:pPr>
              <w:rPr>
                <w:rFonts w:asciiTheme="minorEastAsia" w:hAnsiTheme="minorEastAsia"/>
                <w:sz w:val="24"/>
                <w:szCs w:val="24"/>
              </w:rPr>
            </w:pPr>
            <w:r>
              <w:rPr>
                <w:rFonts w:hint="eastAsia" w:asciiTheme="minorEastAsia" w:hAnsiTheme="minorEastAsia"/>
                <w:sz w:val="24"/>
                <w:szCs w:val="24"/>
              </w:rPr>
              <w:t>行走速度：（高速）Km/h</w:t>
            </w:r>
          </w:p>
        </w:tc>
        <w:tc>
          <w:tcPr>
            <w:tcW w:w="5109" w:type="dxa"/>
            <w:noWrap/>
          </w:tcPr>
          <w:p w14:paraId="2C7F15CE">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4.4</w:t>
            </w:r>
          </w:p>
        </w:tc>
      </w:tr>
      <w:tr w14:paraId="4A282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6026271E">
            <w:pPr>
              <w:rPr>
                <w:rFonts w:asciiTheme="minorEastAsia" w:hAnsiTheme="minorEastAsia"/>
                <w:sz w:val="24"/>
                <w:szCs w:val="24"/>
              </w:rPr>
            </w:pPr>
            <w:r>
              <w:rPr>
                <w:rFonts w:hint="eastAsia" w:asciiTheme="minorEastAsia" w:hAnsiTheme="minorEastAsia"/>
                <w:sz w:val="24"/>
                <w:szCs w:val="24"/>
              </w:rPr>
              <w:t>*回转速度：rpm</w:t>
            </w:r>
          </w:p>
        </w:tc>
        <w:tc>
          <w:tcPr>
            <w:tcW w:w="5109" w:type="dxa"/>
            <w:noWrap/>
          </w:tcPr>
          <w:p w14:paraId="32B7A455">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1.5</w:t>
            </w:r>
          </w:p>
        </w:tc>
      </w:tr>
      <w:tr w14:paraId="2F95DC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00D673B6">
            <w:pPr>
              <w:rPr>
                <w:rFonts w:asciiTheme="minorEastAsia" w:hAnsiTheme="minorEastAsia"/>
                <w:sz w:val="24"/>
                <w:szCs w:val="24"/>
              </w:rPr>
            </w:pPr>
            <w:r>
              <w:rPr>
                <w:rFonts w:hint="eastAsia" w:asciiTheme="minorEastAsia" w:hAnsiTheme="minorEastAsia"/>
                <w:sz w:val="24"/>
                <w:szCs w:val="24"/>
              </w:rPr>
              <w:t>爬坡能力：%</w:t>
            </w:r>
          </w:p>
        </w:tc>
        <w:tc>
          <w:tcPr>
            <w:tcW w:w="5109" w:type="dxa"/>
            <w:noWrap/>
          </w:tcPr>
          <w:p w14:paraId="3E21BE7F">
            <w:pPr>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0</w:t>
            </w:r>
          </w:p>
        </w:tc>
      </w:tr>
      <w:tr w14:paraId="3BDD6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233972BF">
            <w:pPr>
              <w:rPr>
                <w:rFonts w:asciiTheme="minorEastAsia" w:hAnsiTheme="minorEastAsia"/>
                <w:sz w:val="24"/>
                <w:szCs w:val="24"/>
              </w:rPr>
            </w:pPr>
            <w:r>
              <w:rPr>
                <w:rFonts w:hint="eastAsia" w:asciiTheme="minorEastAsia" w:hAnsiTheme="minorEastAsia"/>
                <w:sz w:val="24"/>
                <w:szCs w:val="24"/>
              </w:rPr>
              <w:t>*最小离地间隙：mm</w:t>
            </w:r>
          </w:p>
        </w:tc>
        <w:tc>
          <w:tcPr>
            <w:tcW w:w="5109" w:type="dxa"/>
            <w:noWrap/>
          </w:tcPr>
          <w:p w14:paraId="6DF3C51A">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380</w:t>
            </w:r>
          </w:p>
        </w:tc>
      </w:tr>
      <w:tr w14:paraId="108AF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8C77F5E">
            <w:pPr>
              <w:rPr>
                <w:rFonts w:asciiTheme="minorEastAsia" w:hAnsiTheme="minorEastAsia"/>
                <w:sz w:val="24"/>
                <w:szCs w:val="24"/>
              </w:rPr>
            </w:pPr>
            <w:r>
              <w:rPr>
                <w:rFonts w:hint="eastAsia" w:asciiTheme="minorEastAsia" w:hAnsiTheme="minorEastAsia"/>
                <w:sz w:val="24"/>
                <w:szCs w:val="24"/>
              </w:rPr>
              <w:t>*最小回转半径：mm</w:t>
            </w:r>
          </w:p>
        </w:tc>
        <w:tc>
          <w:tcPr>
            <w:tcW w:w="5109" w:type="dxa"/>
            <w:noWrap/>
          </w:tcPr>
          <w:p w14:paraId="586E0A38">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1720</w:t>
            </w:r>
          </w:p>
        </w:tc>
      </w:tr>
      <w:tr w14:paraId="2A732C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DDAD950">
            <w:pPr>
              <w:rPr>
                <w:rFonts w:asciiTheme="minorEastAsia" w:hAnsiTheme="minorEastAsia"/>
                <w:sz w:val="24"/>
                <w:szCs w:val="24"/>
              </w:rPr>
            </w:pPr>
            <w:r>
              <w:rPr>
                <w:rFonts w:hint="eastAsia" w:asciiTheme="minorEastAsia" w:hAnsiTheme="minorEastAsia"/>
                <w:sz w:val="24"/>
                <w:szCs w:val="24"/>
              </w:rPr>
              <w:t>作业范围</w:t>
            </w:r>
          </w:p>
        </w:tc>
        <w:tc>
          <w:tcPr>
            <w:tcW w:w="5109" w:type="dxa"/>
            <w:noWrap/>
          </w:tcPr>
          <w:p w14:paraId="0FCF9AD2">
            <w:pPr>
              <w:rPr>
                <w:rFonts w:asciiTheme="minorEastAsia" w:hAnsiTheme="minorEastAsia"/>
                <w:sz w:val="24"/>
                <w:szCs w:val="24"/>
              </w:rPr>
            </w:pPr>
          </w:p>
        </w:tc>
      </w:tr>
      <w:tr w14:paraId="4829C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1F6EC12D">
            <w:pPr>
              <w:tabs>
                <w:tab w:val="right" w:pos="3317"/>
              </w:tabs>
              <w:rPr>
                <w:rFonts w:asciiTheme="minorEastAsia" w:hAnsiTheme="minorEastAsia"/>
                <w:sz w:val="24"/>
                <w:szCs w:val="24"/>
              </w:rPr>
            </w:pPr>
            <w:r>
              <w:rPr>
                <w:rFonts w:hint="eastAsia" w:asciiTheme="minorEastAsia" w:hAnsiTheme="minorEastAsia"/>
                <w:sz w:val="24"/>
                <w:szCs w:val="24"/>
              </w:rPr>
              <w:t>最大挖掘高度：mm</w:t>
            </w:r>
            <w:r>
              <w:rPr>
                <w:rFonts w:asciiTheme="minorEastAsia" w:hAnsiTheme="minorEastAsia"/>
                <w:sz w:val="24"/>
                <w:szCs w:val="24"/>
              </w:rPr>
              <w:tab/>
            </w:r>
          </w:p>
        </w:tc>
        <w:tc>
          <w:tcPr>
            <w:tcW w:w="5109" w:type="dxa"/>
            <w:noWrap/>
          </w:tcPr>
          <w:p w14:paraId="76F5A0E1">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7000</w:t>
            </w:r>
          </w:p>
        </w:tc>
      </w:tr>
      <w:tr w14:paraId="42D5F7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05CA2745">
            <w:pPr>
              <w:tabs>
                <w:tab w:val="right" w:pos="3317"/>
              </w:tabs>
              <w:rPr>
                <w:rFonts w:asciiTheme="minorEastAsia" w:hAnsiTheme="minorEastAsia"/>
                <w:sz w:val="24"/>
                <w:szCs w:val="24"/>
              </w:rPr>
            </w:pPr>
            <w:r>
              <w:rPr>
                <w:rFonts w:hint="eastAsia" w:asciiTheme="minorEastAsia" w:hAnsiTheme="minorEastAsia"/>
                <w:sz w:val="24"/>
                <w:szCs w:val="24"/>
              </w:rPr>
              <w:t>*最大挖掘深度：mm</w:t>
            </w:r>
            <w:r>
              <w:rPr>
                <w:rFonts w:asciiTheme="minorEastAsia" w:hAnsiTheme="minorEastAsia"/>
                <w:sz w:val="24"/>
                <w:szCs w:val="24"/>
              </w:rPr>
              <w:tab/>
            </w:r>
          </w:p>
        </w:tc>
        <w:tc>
          <w:tcPr>
            <w:tcW w:w="5109" w:type="dxa"/>
            <w:noWrap/>
          </w:tcPr>
          <w:p w14:paraId="37513E76">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4000</w:t>
            </w:r>
          </w:p>
        </w:tc>
      </w:tr>
      <w:tr w14:paraId="09D00F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258F6F00">
            <w:pPr>
              <w:tabs>
                <w:tab w:val="right" w:pos="3317"/>
              </w:tabs>
              <w:rPr>
                <w:rFonts w:asciiTheme="minorEastAsia" w:hAnsiTheme="minorEastAsia"/>
                <w:sz w:val="24"/>
                <w:szCs w:val="24"/>
              </w:rPr>
            </w:pPr>
            <w:r>
              <w:rPr>
                <w:rFonts w:hint="eastAsia" w:asciiTheme="minorEastAsia" w:hAnsiTheme="minorEastAsia"/>
                <w:sz w:val="24"/>
                <w:szCs w:val="24"/>
              </w:rPr>
              <w:t>最大挖掘半径：mm</w:t>
            </w:r>
          </w:p>
        </w:tc>
        <w:tc>
          <w:tcPr>
            <w:tcW w:w="5109" w:type="dxa"/>
            <w:noWrap/>
          </w:tcPr>
          <w:p w14:paraId="0AA22773">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6200</w:t>
            </w:r>
          </w:p>
        </w:tc>
      </w:tr>
      <w:tr w14:paraId="5FE8D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0DDFB48F">
            <w:pPr>
              <w:rPr>
                <w:rFonts w:asciiTheme="minorEastAsia" w:hAnsiTheme="minorEastAsia"/>
                <w:sz w:val="24"/>
                <w:szCs w:val="24"/>
              </w:rPr>
            </w:pPr>
            <w:r>
              <w:rPr>
                <w:rFonts w:hint="eastAsia" w:asciiTheme="minorEastAsia" w:hAnsiTheme="minorEastAsia"/>
                <w:sz w:val="24"/>
                <w:szCs w:val="24"/>
              </w:rPr>
              <w:t>最大卸载高度：mm</w:t>
            </w:r>
          </w:p>
        </w:tc>
        <w:tc>
          <w:tcPr>
            <w:tcW w:w="5109" w:type="dxa"/>
            <w:noWrap/>
          </w:tcPr>
          <w:p w14:paraId="5A1E8533">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5100</w:t>
            </w:r>
          </w:p>
        </w:tc>
      </w:tr>
      <w:tr w14:paraId="032B91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02CC8ACA">
            <w:pPr>
              <w:rPr>
                <w:rFonts w:asciiTheme="minorEastAsia" w:hAnsiTheme="minorEastAsia"/>
                <w:sz w:val="24"/>
                <w:szCs w:val="24"/>
              </w:rPr>
            </w:pPr>
            <w:r>
              <w:rPr>
                <w:rFonts w:hint="eastAsia" w:asciiTheme="minorEastAsia" w:hAnsiTheme="minorEastAsia"/>
                <w:sz w:val="24"/>
                <w:szCs w:val="24"/>
              </w:rPr>
              <w:t>设备配置</w:t>
            </w:r>
          </w:p>
        </w:tc>
        <w:tc>
          <w:tcPr>
            <w:tcW w:w="5109" w:type="dxa"/>
            <w:noWrap/>
          </w:tcPr>
          <w:p w14:paraId="7BF50E1E">
            <w:pPr>
              <w:rPr>
                <w:rFonts w:asciiTheme="minorEastAsia" w:hAnsiTheme="minorEastAsia"/>
                <w:sz w:val="24"/>
                <w:szCs w:val="24"/>
              </w:rPr>
            </w:pPr>
          </w:p>
        </w:tc>
      </w:tr>
      <w:tr w14:paraId="20A638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97CD546">
            <w:pPr>
              <w:rPr>
                <w:rFonts w:asciiTheme="minorEastAsia" w:hAnsiTheme="minorEastAsia"/>
                <w:sz w:val="24"/>
                <w:szCs w:val="24"/>
              </w:rPr>
            </w:pPr>
            <w:r>
              <w:rPr>
                <w:rFonts w:hint="eastAsia" w:asciiTheme="minorEastAsia" w:hAnsiTheme="minorEastAsia"/>
                <w:sz w:val="24"/>
                <w:szCs w:val="24"/>
              </w:rPr>
              <w:t>液压控制系统</w:t>
            </w:r>
          </w:p>
        </w:tc>
        <w:tc>
          <w:tcPr>
            <w:tcW w:w="5109" w:type="dxa"/>
            <w:noWrap/>
          </w:tcPr>
          <w:p w14:paraId="050EB79A">
            <w:pPr>
              <w:rPr>
                <w:rFonts w:asciiTheme="minorEastAsia" w:hAnsiTheme="minorEastAsia"/>
                <w:sz w:val="24"/>
                <w:szCs w:val="24"/>
              </w:rPr>
            </w:pPr>
            <w:r>
              <w:rPr>
                <w:rFonts w:hint="eastAsia" w:asciiTheme="minorEastAsia" w:hAnsiTheme="minorEastAsia"/>
                <w:sz w:val="24"/>
                <w:szCs w:val="24"/>
              </w:rPr>
              <w:t>正流量液压控制系统</w:t>
            </w:r>
          </w:p>
        </w:tc>
      </w:tr>
      <w:tr w14:paraId="1A92DC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1CE4F3F">
            <w:pPr>
              <w:rPr>
                <w:rFonts w:asciiTheme="minorEastAsia" w:hAnsiTheme="minorEastAsia"/>
                <w:sz w:val="24"/>
                <w:szCs w:val="24"/>
              </w:rPr>
            </w:pPr>
            <w:r>
              <w:rPr>
                <w:rFonts w:hint="eastAsia" w:asciiTheme="minorEastAsia" w:hAnsiTheme="minorEastAsia"/>
                <w:sz w:val="24"/>
                <w:szCs w:val="24"/>
              </w:rPr>
              <w:t>驾驶室顶部照明灯</w:t>
            </w:r>
          </w:p>
        </w:tc>
        <w:tc>
          <w:tcPr>
            <w:tcW w:w="5109" w:type="dxa"/>
            <w:noWrap/>
          </w:tcPr>
          <w:p w14:paraId="52C2E9DE">
            <w:pPr>
              <w:rPr>
                <w:rFonts w:asciiTheme="minorEastAsia" w:hAnsiTheme="minorEastAsia"/>
                <w:sz w:val="24"/>
                <w:szCs w:val="24"/>
              </w:rPr>
            </w:pPr>
            <w:r>
              <w:rPr>
                <w:rFonts w:hint="eastAsia" w:asciiTheme="minorEastAsia" w:hAnsiTheme="minorEastAsia"/>
                <w:sz w:val="24"/>
                <w:szCs w:val="24"/>
              </w:rPr>
              <w:t>2个Led灯</w:t>
            </w:r>
          </w:p>
        </w:tc>
      </w:tr>
      <w:tr w14:paraId="4D5C5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0F2278E4">
            <w:pPr>
              <w:rPr>
                <w:rFonts w:asciiTheme="minorEastAsia" w:hAnsiTheme="minorEastAsia"/>
                <w:sz w:val="24"/>
                <w:szCs w:val="24"/>
              </w:rPr>
            </w:pPr>
            <w:r>
              <w:rPr>
                <w:rFonts w:hint="eastAsia" w:asciiTheme="minorEastAsia" w:hAnsiTheme="minorEastAsia"/>
                <w:sz w:val="24"/>
                <w:szCs w:val="24"/>
              </w:rPr>
              <w:t>*整机显示控制系统</w:t>
            </w:r>
          </w:p>
        </w:tc>
        <w:tc>
          <w:tcPr>
            <w:tcW w:w="5109" w:type="dxa"/>
            <w:noWrap/>
          </w:tcPr>
          <w:p w14:paraId="38847A80">
            <w:pPr>
              <w:rPr>
                <w:rFonts w:asciiTheme="minorEastAsia" w:hAnsiTheme="minorEastAsia"/>
                <w:sz w:val="24"/>
                <w:szCs w:val="24"/>
              </w:rPr>
            </w:pPr>
            <w:r>
              <w:rPr>
                <w:rFonts w:hint="eastAsia" w:asciiTheme="minorEastAsia" w:hAnsiTheme="minorEastAsia"/>
                <w:sz w:val="24"/>
                <w:szCs w:val="24"/>
              </w:rPr>
              <w:t>不小于</w:t>
            </w:r>
            <w:r>
              <w:rPr>
                <w:rFonts w:hint="eastAsia" w:asciiTheme="minorEastAsia" w:hAnsiTheme="minorEastAsia"/>
                <w:sz w:val="24"/>
                <w:szCs w:val="24"/>
                <w:lang w:val="en-US" w:eastAsia="zh-CN"/>
              </w:rPr>
              <w:t>7</w:t>
            </w:r>
            <w:r>
              <w:rPr>
                <w:rFonts w:hint="eastAsia" w:asciiTheme="minorEastAsia" w:hAnsiTheme="minorEastAsia"/>
                <w:sz w:val="24"/>
                <w:szCs w:val="24"/>
              </w:rPr>
              <w:t>寸液晶触控显示，支持OTA远程升级，支持OBD远程故障诊断</w:t>
            </w:r>
          </w:p>
        </w:tc>
      </w:tr>
      <w:tr w14:paraId="440163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6AC62FFE">
            <w:pPr>
              <w:rPr>
                <w:rFonts w:asciiTheme="minorEastAsia" w:hAnsiTheme="minorEastAsia"/>
                <w:sz w:val="24"/>
                <w:szCs w:val="24"/>
              </w:rPr>
            </w:pPr>
            <w:r>
              <w:rPr>
                <w:rFonts w:hint="eastAsia" w:asciiTheme="minorEastAsia" w:hAnsiTheme="minorEastAsia"/>
                <w:sz w:val="24"/>
                <w:szCs w:val="24"/>
              </w:rPr>
              <w:t>整机控制系统启动方式</w:t>
            </w:r>
          </w:p>
        </w:tc>
        <w:tc>
          <w:tcPr>
            <w:tcW w:w="5109" w:type="dxa"/>
            <w:noWrap/>
          </w:tcPr>
          <w:p w14:paraId="502C067A">
            <w:pPr>
              <w:rPr>
                <w:rFonts w:asciiTheme="minorEastAsia" w:hAnsiTheme="minorEastAsia"/>
                <w:sz w:val="24"/>
                <w:szCs w:val="24"/>
              </w:rPr>
            </w:pPr>
            <w:r>
              <w:rPr>
                <w:rFonts w:hint="eastAsia" w:asciiTheme="minorEastAsia" w:hAnsiTheme="minorEastAsia"/>
                <w:sz w:val="24"/>
                <w:szCs w:val="24"/>
              </w:rPr>
              <w:t>一键启动</w:t>
            </w:r>
          </w:p>
        </w:tc>
      </w:tr>
      <w:tr w14:paraId="0340FC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4D269783">
            <w:pPr>
              <w:rPr>
                <w:rFonts w:asciiTheme="minorEastAsia" w:hAnsiTheme="minorEastAsia"/>
                <w:sz w:val="24"/>
                <w:szCs w:val="24"/>
              </w:rPr>
            </w:pPr>
            <w:r>
              <w:rPr>
                <w:rFonts w:hint="eastAsia" w:asciiTheme="minorEastAsia" w:hAnsiTheme="minorEastAsia"/>
                <w:sz w:val="24"/>
                <w:szCs w:val="24"/>
              </w:rPr>
              <w:t>*油箱容量：L</w:t>
            </w:r>
          </w:p>
        </w:tc>
        <w:tc>
          <w:tcPr>
            <w:tcW w:w="5109" w:type="dxa"/>
            <w:noWrap/>
          </w:tcPr>
          <w:p w14:paraId="5C8F5F1E">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150</w:t>
            </w:r>
          </w:p>
        </w:tc>
      </w:tr>
      <w:tr w14:paraId="43FAD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1CDCBCE1">
            <w:pPr>
              <w:rPr>
                <w:rFonts w:hint="eastAsia" w:asciiTheme="minorEastAsia" w:hAnsiTheme="minorEastAsia"/>
                <w:sz w:val="24"/>
                <w:szCs w:val="24"/>
              </w:rPr>
            </w:pPr>
            <w:r>
              <w:rPr>
                <w:rFonts w:hint="eastAsia" w:asciiTheme="minorEastAsia" w:hAnsiTheme="minorEastAsia"/>
                <w:sz w:val="24"/>
                <w:szCs w:val="24"/>
              </w:rPr>
              <w:t>液压油箱：L</w:t>
            </w:r>
          </w:p>
        </w:tc>
        <w:tc>
          <w:tcPr>
            <w:tcW w:w="5109" w:type="dxa"/>
            <w:noWrap/>
          </w:tcPr>
          <w:p w14:paraId="5B46BE2E">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120</w:t>
            </w:r>
          </w:p>
        </w:tc>
      </w:tr>
      <w:tr w14:paraId="2E068C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76F62DCD">
            <w:pPr>
              <w:rPr>
                <w:rFonts w:asciiTheme="minorEastAsia" w:hAnsiTheme="minorEastAsia"/>
                <w:sz w:val="24"/>
                <w:szCs w:val="24"/>
              </w:rPr>
            </w:pPr>
            <w:r>
              <w:rPr>
                <w:rFonts w:hint="eastAsia" w:asciiTheme="minorEastAsia" w:hAnsiTheme="minorEastAsia"/>
                <w:sz w:val="24"/>
                <w:szCs w:val="24"/>
              </w:rPr>
              <w:t>车辆油门控制</w:t>
            </w:r>
          </w:p>
        </w:tc>
        <w:tc>
          <w:tcPr>
            <w:tcW w:w="5109" w:type="dxa"/>
            <w:noWrap/>
          </w:tcPr>
          <w:p w14:paraId="5D47FECB">
            <w:pPr>
              <w:rPr>
                <w:rFonts w:asciiTheme="minorEastAsia" w:hAnsiTheme="minorEastAsia"/>
                <w:sz w:val="24"/>
                <w:szCs w:val="24"/>
              </w:rPr>
            </w:pPr>
            <w:r>
              <w:rPr>
                <w:rFonts w:hint="eastAsia" w:asciiTheme="minorEastAsia" w:hAnsiTheme="minorEastAsia"/>
                <w:sz w:val="24"/>
                <w:szCs w:val="24"/>
              </w:rPr>
              <w:t>电控油门，具备自动怠速功能</w:t>
            </w:r>
          </w:p>
        </w:tc>
      </w:tr>
      <w:tr w14:paraId="61748B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589C591C">
            <w:pPr>
              <w:rPr>
                <w:rFonts w:asciiTheme="minorEastAsia" w:hAnsiTheme="minorEastAsia"/>
                <w:sz w:val="24"/>
                <w:szCs w:val="24"/>
              </w:rPr>
            </w:pPr>
            <w:r>
              <w:rPr>
                <w:rFonts w:hint="eastAsia" w:asciiTheme="minorEastAsia" w:hAnsiTheme="minorEastAsia"/>
                <w:sz w:val="24"/>
                <w:szCs w:val="24"/>
              </w:rPr>
              <w:t>*发动机燃油电子泵</w:t>
            </w:r>
          </w:p>
        </w:tc>
        <w:tc>
          <w:tcPr>
            <w:tcW w:w="5109" w:type="dxa"/>
            <w:noWrap/>
          </w:tcPr>
          <w:p w14:paraId="01136E21">
            <w:pPr>
              <w:rPr>
                <w:rFonts w:asciiTheme="minorEastAsia" w:hAnsiTheme="minorEastAsia"/>
                <w:sz w:val="24"/>
                <w:szCs w:val="24"/>
              </w:rPr>
            </w:pPr>
            <w:r>
              <w:rPr>
                <w:rFonts w:hint="eastAsia" w:asciiTheme="minorEastAsia" w:hAnsiTheme="minorEastAsia"/>
                <w:sz w:val="24"/>
                <w:szCs w:val="24"/>
              </w:rPr>
              <w:t>原厂发动机电子燃油泵</w:t>
            </w:r>
          </w:p>
        </w:tc>
      </w:tr>
      <w:tr w14:paraId="2DCEF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091FEAF">
            <w:pPr>
              <w:rPr>
                <w:rFonts w:asciiTheme="minorEastAsia" w:hAnsiTheme="minorEastAsia"/>
                <w:sz w:val="24"/>
                <w:szCs w:val="24"/>
              </w:rPr>
            </w:pPr>
            <w:r>
              <w:rPr>
                <w:rFonts w:hint="eastAsia" w:asciiTheme="minorEastAsia" w:hAnsiTheme="minorEastAsia"/>
                <w:sz w:val="24"/>
                <w:szCs w:val="24"/>
              </w:rPr>
              <w:t>斗杆长度：mm</w:t>
            </w:r>
          </w:p>
        </w:tc>
        <w:tc>
          <w:tcPr>
            <w:tcW w:w="5109" w:type="dxa"/>
            <w:noWrap/>
          </w:tcPr>
          <w:p w14:paraId="6BE43B97">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1600</w:t>
            </w:r>
          </w:p>
        </w:tc>
      </w:tr>
      <w:tr w14:paraId="5F79F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51E8DBF1">
            <w:pPr>
              <w:rPr>
                <w:rFonts w:hint="eastAsia" w:asciiTheme="minorEastAsia" w:hAnsiTheme="minorEastAsia"/>
                <w:sz w:val="24"/>
                <w:szCs w:val="24"/>
              </w:rPr>
            </w:pPr>
            <w:r>
              <w:rPr>
                <w:rFonts w:hint="eastAsia" w:asciiTheme="minorEastAsia" w:hAnsiTheme="minorEastAsia"/>
                <w:sz w:val="24"/>
                <w:szCs w:val="24"/>
              </w:rPr>
              <w:t>履带宽度：mm</w:t>
            </w:r>
          </w:p>
        </w:tc>
        <w:tc>
          <w:tcPr>
            <w:tcW w:w="5109" w:type="dxa"/>
            <w:noWrap/>
          </w:tcPr>
          <w:p w14:paraId="6D4A8916">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450</w:t>
            </w:r>
          </w:p>
        </w:tc>
      </w:tr>
      <w:tr w14:paraId="436C1C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7FE95F66">
            <w:pPr>
              <w:rPr>
                <w:rFonts w:hint="eastAsia" w:asciiTheme="minorEastAsia" w:hAnsiTheme="minorEastAsia"/>
                <w:sz w:val="24"/>
                <w:szCs w:val="24"/>
              </w:rPr>
            </w:pPr>
            <w:r>
              <w:rPr>
                <w:rFonts w:hint="eastAsia" w:asciiTheme="minorEastAsia" w:hAnsiTheme="minorEastAsia"/>
                <w:sz w:val="24"/>
                <w:szCs w:val="24"/>
              </w:rPr>
              <w:t>单侧履带长度：mm</w:t>
            </w:r>
          </w:p>
        </w:tc>
        <w:tc>
          <w:tcPr>
            <w:tcW w:w="5109" w:type="dxa"/>
            <w:noWrap/>
          </w:tcPr>
          <w:p w14:paraId="36FDD89F">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2800</w:t>
            </w:r>
          </w:p>
        </w:tc>
      </w:tr>
      <w:tr w14:paraId="23EB94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3A1FE722">
            <w:pPr>
              <w:rPr>
                <w:rFonts w:hint="eastAsia" w:asciiTheme="minorEastAsia" w:hAnsiTheme="minorEastAsia"/>
                <w:sz w:val="24"/>
                <w:szCs w:val="24"/>
              </w:rPr>
            </w:pPr>
            <w:r>
              <w:rPr>
                <w:rFonts w:hint="eastAsia" w:asciiTheme="minorEastAsia" w:hAnsiTheme="minorEastAsia"/>
                <w:sz w:val="24"/>
                <w:szCs w:val="24"/>
              </w:rPr>
              <w:t>*履带轨距：mm</w:t>
            </w:r>
          </w:p>
        </w:tc>
        <w:tc>
          <w:tcPr>
            <w:tcW w:w="5109" w:type="dxa"/>
            <w:noWrap/>
          </w:tcPr>
          <w:p w14:paraId="74F2DBEA">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1750</w:t>
            </w:r>
          </w:p>
        </w:tc>
      </w:tr>
      <w:tr w14:paraId="7B1E5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noWrap/>
          </w:tcPr>
          <w:p w14:paraId="4BB4FBED">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*推土板抬起最大离地间隙</w:t>
            </w:r>
            <w:r>
              <w:rPr>
                <w:rFonts w:hint="eastAsia" w:asciiTheme="minorEastAsia" w:hAnsiTheme="minorEastAsia"/>
                <w:sz w:val="24"/>
                <w:szCs w:val="24"/>
                <w:lang w:val="en-US" w:eastAsia="zh-CN"/>
              </w:rPr>
              <w:t>:mm</w:t>
            </w:r>
          </w:p>
        </w:tc>
        <w:tc>
          <w:tcPr>
            <w:tcW w:w="5109" w:type="dxa"/>
            <w:noWrap/>
          </w:tcPr>
          <w:p w14:paraId="79318092">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480</w:t>
            </w:r>
          </w:p>
        </w:tc>
      </w:tr>
      <w:tr w14:paraId="71B564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3533" w:type="dxa"/>
            <w:shd w:val="clear" w:color="auto" w:fill="auto"/>
            <w:noWrap/>
            <w:vAlign w:val="top"/>
          </w:tcPr>
          <w:p w14:paraId="7438BBB6">
            <w:pPr>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w:t>
            </w:r>
            <w:r>
              <w:rPr>
                <w:rFonts w:hint="eastAsia" w:asciiTheme="minorEastAsia" w:hAnsiTheme="minorEastAsia"/>
                <w:sz w:val="24"/>
                <w:szCs w:val="24"/>
                <w:lang w:val="en-US" w:eastAsia="zh-CN"/>
              </w:rPr>
              <w:t>推土板沉下最大深度:mm</w:t>
            </w:r>
          </w:p>
        </w:tc>
        <w:tc>
          <w:tcPr>
            <w:tcW w:w="5109" w:type="dxa"/>
            <w:noWrap/>
          </w:tcPr>
          <w:p w14:paraId="54B29111">
            <w:pP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w:t>
            </w:r>
            <w:r>
              <w:rPr>
                <w:rFonts w:hint="eastAsia" w:asciiTheme="minorEastAsia" w:hAnsiTheme="minorEastAsia"/>
                <w:sz w:val="24"/>
                <w:szCs w:val="24"/>
                <w:lang w:val="en-US" w:eastAsia="zh-CN"/>
              </w:rPr>
              <w:t>410</w:t>
            </w:r>
          </w:p>
        </w:tc>
      </w:tr>
    </w:tbl>
    <w:p w14:paraId="35891BFE">
      <w:pPr>
        <w:jc w:val="left"/>
        <w:rPr>
          <w:rFonts w:hint="eastAsia"/>
        </w:rPr>
      </w:pPr>
    </w:p>
    <w:p w14:paraId="5A2E60DC">
      <w:pPr>
        <w:ind w:left="210" w:leftChars="100" w:firstLine="420" w:firstLineChars="200"/>
        <w:jc w:val="left"/>
      </w:pPr>
      <w:r>
        <w:rPr>
          <w:rFonts w:hint="eastAsia"/>
        </w:rPr>
        <w:t>备注：</w:t>
      </w:r>
      <w:r>
        <w:t>注：标</w:t>
      </w:r>
      <w:r>
        <w:rPr>
          <w:rFonts w:ascii="Segoe UI Symbol" w:hAnsi="Segoe UI Symbol" w:cs="Segoe UI Symbol"/>
        </w:rPr>
        <w:t>★</w:t>
      </w:r>
      <w:r>
        <w:t>参数为重要参数。提供相关产品</w:t>
      </w:r>
      <w:r>
        <w:rPr>
          <w:rFonts w:hint="eastAsia"/>
          <w:lang w:val="en-US" w:eastAsia="zh-CN"/>
        </w:rPr>
        <w:t>制造厂商</w:t>
      </w:r>
      <w:r>
        <w:t>彩页、产品详细说明以及相应图片。凡技术参数及配置清单指标中有指向某品牌的指标描述均为参考指标。</w:t>
      </w:r>
    </w:p>
    <w:p w14:paraId="4046C192">
      <w:pPr>
        <w:ind w:left="210" w:leftChars="100" w:firstLine="0" w:firstLineChars="0"/>
        <w:jc w:val="left"/>
      </w:pPr>
      <w:r>
        <w:t>对照项目采购需求”技术参数（每条技术参数前标注“</w:t>
      </w:r>
      <w:r>
        <w:rPr>
          <w:rFonts w:hint="eastAsia"/>
        </w:rPr>
        <w:t>*</w:t>
      </w:r>
      <w:r>
        <w:rPr>
          <w:rFonts w:ascii="Calibri" w:hAnsi="Calibri" w:cs="Calibri"/>
        </w:rPr>
        <w:t>”</w:t>
      </w:r>
      <w:r>
        <w:t>的为重要技术参数，未标注的为一般参数），根据供应商提供的产品配置及技术性能指标的响应情况进行评审。</w:t>
      </w:r>
    </w:p>
    <w:p w14:paraId="757CDC39">
      <w:pPr>
        <w:ind w:firstLine="210" w:firstLineChars="100"/>
        <w:jc w:val="left"/>
      </w:pPr>
      <w:r>
        <w:t>（1）投标人所投产品技术参数完全响应采购文件要求的，得</w:t>
      </w:r>
      <w:r>
        <w:rPr>
          <w:rFonts w:hint="eastAsia"/>
        </w:rPr>
        <w:t>满</w:t>
      </w:r>
      <w:r>
        <w:t>分；</w:t>
      </w:r>
    </w:p>
    <w:p w14:paraId="52195CE9">
      <w:pPr>
        <w:ind w:firstLine="210" w:firstLineChars="100"/>
        <w:jc w:val="left"/>
      </w:pPr>
      <w:r>
        <w:t>（2）重要技术参数存在负偏离的，每出现一条扣2分，扣完为止；</w:t>
      </w:r>
    </w:p>
    <w:p w14:paraId="1B357E42">
      <w:pPr>
        <w:ind w:firstLine="210" w:firstLineChars="100"/>
        <w:jc w:val="left"/>
      </w:pPr>
      <w:r>
        <w:t>（3）一般技术参数存在负偏离的，每出现一条扣1分，扣完为止。</w:t>
      </w:r>
    </w:p>
    <w:p w14:paraId="6F033DAD">
      <w:pPr>
        <w:widowControl/>
        <w:jc w:val="left"/>
      </w:pPr>
    </w:p>
    <w:p w14:paraId="613719F8">
      <w:pPr>
        <w:widowControl/>
        <w:jc w:val="left"/>
      </w:pPr>
    </w:p>
    <w:sectPr>
      <w:footerReference r:id="rId3" w:type="default"/>
      <w:pgSz w:w="12240" w:h="15840"/>
      <w:pgMar w:top="1440" w:right="1080" w:bottom="1440" w:left="1080" w:header="85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DC03">
    <w:pPr>
      <w:spacing w:line="180" w:lineRule="exac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14:paraId="5A54DC81">
                          <w:pPr>
                            <w:pStyle w:val="4"/>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tbuXfQAAAAAgEAAA8AAAAAAAAAAQAgAAAAIgAAAGRycy9kb3du&#10;cmV2LnhtbFBLAQIUABQAAAAIAIdO4kAAYbrIzgEAAJcDAAAOAAAAAAAAAAEAIAAAAB8BAABkcnMv&#10;ZTJvRG9jLnhtbFBLBQYAAAAABgAGAFkBAABfBQAAAAA=&#10;">
              <v:fill on="f" focussize="0,0"/>
              <v:stroke on="f"/>
              <v:imagedata o:title=""/>
              <o:lock v:ext="edit" aspectratio="f"/>
              <v:textbox inset="0mm,0mm,0mm,0mm" style="mso-fit-shape-to-text:t;">
                <w:txbxContent>
                  <w:p w14:paraId="5A54DC81">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76"/>
    <w:rsid w:val="00000441"/>
    <w:rsid w:val="00032496"/>
    <w:rsid w:val="0008069B"/>
    <w:rsid w:val="0008184E"/>
    <w:rsid w:val="00085F2E"/>
    <w:rsid w:val="000A6573"/>
    <w:rsid w:val="000A78D6"/>
    <w:rsid w:val="000E5838"/>
    <w:rsid w:val="0015529F"/>
    <w:rsid w:val="00164DB3"/>
    <w:rsid w:val="001B1429"/>
    <w:rsid w:val="001E40F1"/>
    <w:rsid w:val="00232706"/>
    <w:rsid w:val="00235EC2"/>
    <w:rsid w:val="002A26E8"/>
    <w:rsid w:val="002F1145"/>
    <w:rsid w:val="00357030"/>
    <w:rsid w:val="003A53A7"/>
    <w:rsid w:val="003B09A2"/>
    <w:rsid w:val="003C2D41"/>
    <w:rsid w:val="003D1232"/>
    <w:rsid w:val="003E2EA7"/>
    <w:rsid w:val="003F7FC3"/>
    <w:rsid w:val="004173FB"/>
    <w:rsid w:val="00456F43"/>
    <w:rsid w:val="00460C70"/>
    <w:rsid w:val="0046629C"/>
    <w:rsid w:val="00476A75"/>
    <w:rsid w:val="0048365E"/>
    <w:rsid w:val="004D6E03"/>
    <w:rsid w:val="004F17FD"/>
    <w:rsid w:val="0055652E"/>
    <w:rsid w:val="0057358F"/>
    <w:rsid w:val="0057538A"/>
    <w:rsid w:val="005C7807"/>
    <w:rsid w:val="005D29EA"/>
    <w:rsid w:val="006337AA"/>
    <w:rsid w:val="006747CC"/>
    <w:rsid w:val="006B3F6A"/>
    <w:rsid w:val="006B42A5"/>
    <w:rsid w:val="0075100E"/>
    <w:rsid w:val="007554EC"/>
    <w:rsid w:val="00770E0C"/>
    <w:rsid w:val="007803AE"/>
    <w:rsid w:val="00785D2D"/>
    <w:rsid w:val="008106AE"/>
    <w:rsid w:val="00811414"/>
    <w:rsid w:val="00837D76"/>
    <w:rsid w:val="008A6562"/>
    <w:rsid w:val="008C559E"/>
    <w:rsid w:val="009007C1"/>
    <w:rsid w:val="009103C7"/>
    <w:rsid w:val="009735C2"/>
    <w:rsid w:val="00981BB7"/>
    <w:rsid w:val="009861BF"/>
    <w:rsid w:val="009D0D84"/>
    <w:rsid w:val="009E3779"/>
    <w:rsid w:val="00A2573A"/>
    <w:rsid w:val="00AF67C7"/>
    <w:rsid w:val="00B14373"/>
    <w:rsid w:val="00B53499"/>
    <w:rsid w:val="00BA38D3"/>
    <w:rsid w:val="00C07670"/>
    <w:rsid w:val="00C22B97"/>
    <w:rsid w:val="00CF5B13"/>
    <w:rsid w:val="00CF7E7F"/>
    <w:rsid w:val="00D16E65"/>
    <w:rsid w:val="00D30C88"/>
    <w:rsid w:val="00D76876"/>
    <w:rsid w:val="00D904A8"/>
    <w:rsid w:val="00D92806"/>
    <w:rsid w:val="00DB6C48"/>
    <w:rsid w:val="00E03A5E"/>
    <w:rsid w:val="00E05E2B"/>
    <w:rsid w:val="00E36B6A"/>
    <w:rsid w:val="00EE1898"/>
    <w:rsid w:val="00F03B16"/>
    <w:rsid w:val="00F357E2"/>
    <w:rsid w:val="00FC02E1"/>
    <w:rsid w:val="18955910"/>
    <w:rsid w:val="22A85329"/>
    <w:rsid w:val="31A02754"/>
    <w:rsid w:val="540B47A1"/>
    <w:rsid w:val="66405F31"/>
    <w:rsid w:val="749A63DC"/>
    <w:rsid w:val="F96A49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0"/>
    <w:pPr>
      <w:widowControl/>
      <w:jc w:val="left"/>
      <w:outlineLvl w:val="1"/>
    </w:pPr>
    <w:rPr>
      <w:rFonts w:ascii="Microsoft JhengHei" w:hAnsi="Microsoft JhengHei" w:eastAsia="Microsoft JhengHei" w:cs="黑体"/>
      <w:kern w:val="0"/>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semiHidden/>
    <w:unhideWhenUsed/>
    <w:qFormat/>
    <w:uiPriority w:val="99"/>
    <w:pPr>
      <w:spacing w:after="120"/>
      <w:ind w:left="420" w:leftChars="200"/>
    </w:p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6"/>
    <w:qFormat/>
    <w:uiPriority w:val="0"/>
    <w:pPr>
      <w:widowControl/>
      <w:spacing w:after="0"/>
      <w:ind w:left="0" w:leftChars="0" w:firstLine="420" w:firstLineChars="200"/>
      <w:jc w:val="left"/>
    </w:pPr>
    <w:rPr>
      <w:rFonts w:ascii="仿宋_GB2312" w:hAnsi="Times New Roman" w:eastAsia="仿宋_GB2312" w:cs="Times New Roman"/>
      <w:kern w:val="0"/>
      <w:sz w:val="30"/>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font21"/>
    <w:basedOn w:val="9"/>
    <w:qFormat/>
    <w:uiPriority w:val="0"/>
    <w:rPr>
      <w:rFonts w:hint="eastAsia" w:ascii="宋体" w:hAnsi="宋体" w:eastAsia="宋体"/>
      <w:color w:val="000000"/>
      <w:sz w:val="21"/>
      <w:szCs w:val="21"/>
      <w:u w:val="none"/>
    </w:rPr>
  </w:style>
  <w:style w:type="character" w:customStyle="1" w:styleId="11">
    <w:name w:val="font11"/>
    <w:basedOn w:val="9"/>
    <w:qFormat/>
    <w:uiPriority w:val="0"/>
    <w:rPr>
      <w:rFonts w:hint="default" w:ascii="Times New Roman" w:hAnsi="Times New Roman" w:cs="Times New Roman"/>
      <w:color w:val="000000"/>
      <w:sz w:val="21"/>
      <w:szCs w:val="21"/>
      <w:u w:val="non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标题 2 字符"/>
    <w:basedOn w:val="9"/>
    <w:link w:val="2"/>
    <w:qFormat/>
    <w:uiPriority w:val="0"/>
    <w:rPr>
      <w:rFonts w:ascii="Microsoft JhengHei" w:hAnsi="Microsoft JhengHei" w:eastAsia="Microsoft JhengHei" w:cs="黑体"/>
      <w:kern w:val="0"/>
      <w:sz w:val="32"/>
      <w:szCs w:val="32"/>
    </w:rPr>
  </w:style>
  <w:style w:type="character" w:customStyle="1" w:styleId="15">
    <w:name w:val="正文文本缩进 字符"/>
    <w:basedOn w:val="9"/>
    <w:link w:val="3"/>
    <w:semiHidden/>
    <w:qFormat/>
    <w:uiPriority w:val="99"/>
  </w:style>
  <w:style w:type="character" w:customStyle="1" w:styleId="16">
    <w:name w:val="正文文本首行缩进 2 字符"/>
    <w:basedOn w:val="15"/>
    <w:link w:val="6"/>
    <w:qFormat/>
    <w:uiPriority w:val="0"/>
    <w:rPr>
      <w:rFonts w:ascii="仿宋_GB2312" w:hAnsi="Times New Roman" w:eastAsia="仿宋_GB2312" w:cs="Times New Roman"/>
      <w:kern w:val="0"/>
      <w:sz w:val="30"/>
    </w:rPr>
  </w:style>
  <w:style w:type="paragraph" w:customStyle="1" w:styleId="17">
    <w:name w:val="Table Paragraph"/>
    <w:basedOn w:val="1"/>
    <w:qFormat/>
    <w:uiPriority w:val="1"/>
    <w:pPr>
      <w:widowControl/>
      <w:jc w:val="left"/>
    </w:pPr>
    <w:rPr>
      <w:rFonts w:ascii="Calibri" w:hAnsi="Calibri" w:eastAsia="宋体" w:cs="黑体"/>
      <w:kern w:val="0"/>
      <w:sz w:val="22"/>
    </w:rPr>
  </w:style>
  <w:style w:type="character" w:customStyle="1" w:styleId="18">
    <w:name w:val="font112"/>
    <w:basedOn w:val="9"/>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701</Words>
  <Characters>796</Characters>
  <Lines>5</Lines>
  <Paragraphs>1</Paragraphs>
  <TotalTime>47</TotalTime>
  <ScaleCrop>false</ScaleCrop>
  <LinksUpToDate>false</LinksUpToDate>
  <CharactersWithSpaces>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2024-01-22T10:22:00Z</dcterms:created>
  <dc:creator>Administrator</dc:creator>
  <cp:lastModifiedBy>Administrator</cp:lastModifiedBy>
  <cp:lastPrinted>2025-01-15T04:41:00Z</cp:lastPrinted>
  <dcterms:modified xsi:type="dcterms:W3CDTF">2025-02-05T06:15:26Z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eyJoZGlkIjoiZTlmYTM2YzcwZjY2YjE4N2U5MzQ2NTY5NGU5NWJlZjQifQ==</vt:lpwstr>
  </property>
  <property fmtid="{D5CDD505-2E9C-101B-9397-08002B2CF9AE}" pid="4" name="ICV">
    <vt:lpwstr>4175CF54B5024782B50D80CF6FD34103_13</vt:lpwstr>
  </property>
</Properties>
</file>