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71A86"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  <w:lang w:eastAsia="zh-CN"/>
        </w:rPr>
        <w:t>拜城县康其镇尕勒村2025年壮大村集体经济收入项目的</w:t>
      </w:r>
      <w:r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  <w:lang w:val="en-US" w:eastAsia="zh-CN"/>
        </w:rPr>
        <w:t>采购需求</w:t>
      </w:r>
    </w:p>
    <w:p w14:paraId="281AA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 w14:paraId="37A301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</w:pPr>
    </w:p>
    <w:p w14:paraId="3A8CD1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一、项目名称：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拜城县康其镇尕勒村2025年壮大村集体经济收入项目。</w:t>
      </w:r>
    </w:p>
    <w:p w14:paraId="5C8A8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二、采购内容：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购置工程机械共3台（其中：155挖掘机1台、135挖掘机1台、75挖掘机1台）。</w:t>
      </w:r>
    </w:p>
    <w:p w14:paraId="7191EB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三、对供应商的资质要求：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必须具有独立的法人企业或公司，有专业服务技术人员，要有实体店和固定售后服务点。</w:t>
      </w:r>
    </w:p>
    <w:p w14:paraId="524076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该项目面向中小企业，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无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进口产品。</w:t>
      </w:r>
    </w:p>
    <w:p w14:paraId="71F078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五、履约保证金：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中标合同金额的3%。</w:t>
      </w:r>
    </w:p>
    <w:p w14:paraId="20E483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六、合同签订：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公示结束后，在无投诉质疑的情况下，3天之内签订，如不按时签订视为拒绝和采购人签订合同，如属于无正当理由的，按《政府采购法》相关条款进行行政处罚，给采购人造成损失的，采购人承担因其违约行为而增加的费用和（或）延误的工期；签订合同时需要提供厂家的授权委托书。</w:t>
      </w:r>
    </w:p>
    <w:p w14:paraId="00B5F82F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七、供货/完工时限：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合同签订后20日内完成供货（严格按照采购单位的要求按时供货及服务）。每延误一周的赔偿费按迟交货物交货价或未提供服务的服务费用的0.5％计收，直至交货或提供服务为止。延误不足一周的按照一周计收。</w:t>
      </w:r>
    </w:p>
    <w:p w14:paraId="4E07EF41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八、供货要求：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1、清单中所有采购项目参数需逐条响应，不允许修改清单所列内容； 2、投标人的投标总价包括装车费、运输费、安装费、调试费等与本次采购相关的一切费用，采购人不再承担其他任何费用；3、投标时需制定售后服务方案，方案设计要合理完整，满足用户对售后服务的要求。投标人必须有足够的技术力量，能在接到采购单位售后要求时 60 分钟内抵达现场进行服务；4.投标人对所采购的货物需提供省级农技推广中心出具的检测报告；5.投标人对所采购的货物确保具备上牌条件；6、相互关联存在实际控制、管理关系的不同投标人，不得参加同一项目的投标；存在利害关系可能影响公正性的单位，不得参加本次投标活动。单位负责人为同一人或存在控股、管理关系的不同单位，不得参加同一项目投标，否则，为无效投标；7、投标人如盲目报价，中标后无法满足我单位要求，依据《中华人民共和国政府采购法》第七十七条，将恶意竞标供应商上报拜城县财政局处理；8、该项目不允许外包、分包、转包、联合体投标；9、需要省级农技推广中心出具的检测报告；10、验收合格之日起质保期为1年。如对此采购项目有质疑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按《质疑投诉管理办法》要求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以书面形式将质疑函交到拜城县康其镇政府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；11、本次采购意向机械品牌为：卡特、日立、沃尔沃、三一。</w:t>
      </w:r>
      <w:bookmarkStart w:id="0" w:name="_GoBack"/>
      <w:bookmarkEnd w:id="0"/>
    </w:p>
    <w:p w14:paraId="5E435565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九、验收标准：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、设备符合国家安全标准，由采购方对合同设备进行实际运行测试，确保其性能达到预期。2、合同设备在进行技术验收时，不符合采购合同规定的技术、服务、安全标准，供应商应在双方同意的期限内采取措施消除合同设备中存在的缺陷，并在缺陷消除以后，再次进行技术验收直至符合采购合同规定。3、合同设备不符合采购合同规定，技术验收不合格的，采购人和供应商应就采购合同的后续履行进行协商，协商不成的，采购人有权解除合同。</w:t>
      </w:r>
    </w:p>
    <w:p w14:paraId="2D470F38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</w:p>
    <w:p w14:paraId="7E605096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十、项目负责人：库尔班·毛尼亚孜</w:t>
      </w:r>
    </w:p>
    <w:p w14:paraId="1641C7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手机号码：13657588909</w:t>
      </w:r>
    </w:p>
    <w:p w14:paraId="7AA3BEA2"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电子邮箱：546049382@qq.com</w:t>
      </w:r>
    </w:p>
    <w:p w14:paraId="6BADA9A9"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506C750F"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                             </w:t>
      </w:r>
    </w:p>
    <w:p w14:paraId="67BE2321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                     拜城县康其镇人民政府</w:t>
      </w:r>
    </w:p>
    <w:p w14:paraId="0865CC68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                           2025年2月5日</w:t>
      </w:r>
    </w:p>
    <w:p w14:paraId="5C6E2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</w:p>
    <w:p w14:paraId="0BF85969"/>
    <w:p w14:paraId="1BF6D1EE"/>
    <w:sectPr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YTM2YzcwZjY2YjE4N2U5MzQ2NTY5NGU5NWJlZjQifQ=="/>
  </w:docVars>
  <w:rsids>
    <w:rsidRoot w:val="00AF0348"/>
    <w:rsid w:val="00AF0348"/>
    <w:rsid w:val="15B6250C"/>
    <w:rsid w:val="18A965C0"/>
    <w:rsid w:val="197902A7"/>
    <w:rsid w:val="1EF671A1"/>
    <w:rsid w:val="2CE2183A"/>
    <w:rsid w:val="2F087CAC"/>
    <w:rsid w:val="33DE7470"/>
    <w:rsid w:val="3AA9374B"/>
    <w:rsid w:val="3DC76F84"/>
    <w:rsid w:val="5EFF1B06"/>
    <w:rsid w:val="5F36014D"/>
    <w:rsid w:val="75C3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1170</Words>
  <Characters>1217</Characters>
  <Lines>0</Lines>
  <Paragraphs>0</Paragraphs>
  <TotalTime>7</TotalTime>
  <ScaleCrop>false</ScaleCrop>
  <LinksUpToDate>false</LinksUpToDate>
  <CharactersWithSpaces>1343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2024-10-12T07:35:00Z</dcterms:created>
  <dc:creator>Administrator</dc:creator>
  <cp:lastModifiedBy>Administrator</cp:lastModifiedBy>
  <cp:lastPrinted>2025-02-05T06:01:00Z</cp:lastPrinted>
  <dcterms:modified xsi:type="dcterms:W3CDTF">2025-02-07T11:05:38Z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165D90F2FB9C4B0CBE33E84B556FAB3A_13</vt:lpwstr>
  </property>
  <property fmtid="{D5CDD505-2E9C-101B-9397-08002B2CF9AE}" pid="4" name="KSOTemplateDocerSaveRecord">
    <vt:lpwstr>eyJoZGlkIjoiYTFhNTY0YzBkNzIxYTQ4MGNkZmI1ZDhjZjlkMmNmYWMifQ==</vt:lpwstr>
  </property>
</Properties>
</file>