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74DF5">
      <w:pPr>
        <w:keepNext w:val="0"/>
        <w:keepLines w:val="0"/>
        <w:widowControl/>
        <w:suppressLineNumbers w:val="0"/>
        <w:spacing w:before="0" w:beforeAutospacing="0" w:after="0" w:afterAutospacing="0"/>
        <w:ind w:left="0" w:right="0"/>
        <w:jc w:val="both"/>
        <w:rPr>
          <w:rFonts w:hint="default" w:ascii="方正小标宋简体" w:hAnsi="方正小标宋简体" w:eastAsia="方正小标宋简体" w:cs="方正小标宋简体"/>
          <w:sz w:val="40"/>
          <w:szCs w:val="40"/>
          <w:lang w:val="en-US" w:eastAsia="zh-CN"/>
        </w:rPr>
      </w:pPr>
      <w:r>
        <w:rPr>
          <w:rFonts w:hint="eastAsia" w:ascii="仿宋_GB2312" w:hAnsi="仿宋_GB2312" w:eastAsia="仿宋_GB2312" w:cs="仿宋_GB2312"/>
          <w:sz w:val="32"/>
          <w:szCs w:val="32"/>
          <w:lang w:val="en-US" w:eastAsia="zh-CN"/>
        </w:rPr>
        <w:t>附件3：</w:t>
      </w:r>
    </w:p>
    <w:p w14:paraId="24033ABB">
      <w:pPr>
        <w:keepNext w:val="0"/>
        <w:keepLines w:val="0"/>
        <w:widowControl w:val="0"/>
        <w:suppressLineNumbers w:val="0"/>
        <w:spacing w:before="0" w:beforeAutospacing="0" w:after="0" w:afterAutospacing="0"/>
        <w:ind w:left="0" w:right="0"/>
        <w:jc w:val="center"/>
        <w:rPr>
          <w:rFonts w:hint="default" w:ascii="Calibri" w:hAnsi="Calibri" w:eastAsia="宋体" w:cs="宋体"/>
          <w:kern w:val="2"/>
          <w:sz w:val="28"/>
          <w:szCs w:val="28"/>
        </w:rPr>
      </w:pPr>
      <w:r>
        <w:rPr>
          <w:rFonts w:hint="default" w:ascii="方正小标宋简体" w:hAnsi="方正小标宋简体" w:eastAsia="方正小标宋简体" w:cs="方正小标宋简体"/>
          <w:sz w:val="40"/>
          <w:szCs w:val="40"/>
          <w:lang w:val="en-US" w:eastAsia="zh-CN"/>
        </w:rPr>
        <w:t>155</w:t>
      </w:r>
      <w:r>
        <w:rPr>
          <w:rFonts w:hint="eastAsia" w:ascii="方正小标宋简体" w:hAnsi="方正小标宋简体" w:eastAsia="方正小标宋简体" w:cs="方正小标宋简体"/>
          <w:sz w:val="40"/>
          <w:szCs w:val="40"/>
          <w:lang w:val="en-US" w:eastAsia="zh-CN"/>
        </w:rPr>
        <w:t>型履带式液压挖掘机参数要求</w:t>
      </w:r>
    </w:p>
    <w:tbl>
      <w:tblPr>
        <w:tblStyle w:val="3"/>
        <w:tblW w:w="8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533"/>
        <w:gridCol w:w="5109"/>
      </w:tblGrid>
      <w:tr w14:paraId="4386D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12404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项目名称</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8FF4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技术要求</w:t>
            </w:r>
          </w:p>
        </w:tc>
      </w:tr>
      <w:tr w14:paraId="06C92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9586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整机参数</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6198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tc>
      </w:tr>
      <w:tr w14:paraId="6E9D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6B41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*整机重量：Kg</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59258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≥14000</w:t>
            </w:r>
          </w:p>
        </w:tc>
      </w:tr>
      <w:tr w14:paraId="3626D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DF73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*标准斗容量:M</w:t>
            </w:r>
            <w:r>
              <w:rPr>
                <w:rFonts w:hint="eastAsia" w:ascii="宋体" w:hAnsi="宋体" w:eastAsia="宋体" w:cs="宋体"/>
                <w:kern w:val="2"/>
                <w:sz w:val="24"/>
                <w:szCs w:val="24"/>
                <w:vertAlign w:val="superscript"/>
                <w:lang w:val="en-US" w:eastAsia="zh-CN" w:bidi="ar"/>
              </w:rPr>
              <w:t>3</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B2183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≥0.65</w:t>
            </w:r>
            <w:bookmarkStart w:id="0" w:name="_GoBack"/>
            <w:bookmarkEnd w:id="0"/>
          </w:p>
        </w:tc>
      </w:tr>
      <w:tr w14:paraId="2CCAB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516AD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发动机</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8140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tc>
      </w:tr>
      <w:tr w14:paraId="29682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ADE49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发动机气缸数</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5C459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r>
      <w:tr w14:paraId="3C247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653E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*额定功率：Kw</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6288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80≤功率≤90KW，超出功率数值为负偏离</w:t>
            </w:r>
          </w:p>
        </w:tc>
      </w:tr>
      <w:tr w14:paraId="14FA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117B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*输出额定功率时的转速：rpm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364DB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≤2200</w:t>
            </w:r>
          </w:p>
        </w:tc>
      </w:tr>
      <w:tr w14:paraId="03BD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4A16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发动机最大扭矩：N.m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8143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≥360</w:t>
            </w:r>
          </w:p>
        </w:tc>
      </w:tr>
      <w:tr w14:paraId="7B9D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3D63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排放标准</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CAD55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国四</w:t>
            </w:r>
          </w:p>
        </w:tc>
      </w:tr>
      <w:tr w14:paraId="3EF66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B5C4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发动机排放后处理要求</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183DB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无需添加尿素进行后处理</w:t>
            </w:r>
          </w:p>
        </w:tc>
      </w:tr>
      <w:tr w14:paraId="1D84B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E15F7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性能参数</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826BA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tc>
      </w:tr>
      <w:tr w14:paraId="3CB0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A8FA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*铲斗挖掘力：Kn</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928B6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≥100</w:t>
            </w:r>
          </w:p>
        </w:tc>
      </w:tr>
      <w:tr w14:paraId="7070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193AB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*斗杆挖掘力：Kn</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B7CF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≥65</w:t>
            </w:r>
          </w:p>
        </w:tc>
      </w:tr>
      <w:tr w14:paraId="5377F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7A0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行走速度：（高速）Km/h</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BB98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w:t>
            </w:r>
          </w:p>
        </w:tc>
      </w:tr>
      <w:tr w14:paraId="73475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FA085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回转速度：rpm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946C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p>
        </w:tc>
      </w:tr>
      <w:tr w14:paraId="2019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3D46E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爬坡能力：%</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B4145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≥70</w:t>
            </w:r>
          </w:p>
        </w:tc>
      </w:tr>
      <w:tr w14:paraId="23882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5FD4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*最小离地间隙：mm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7382B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≥450</w:t>
            </w:r>
          </w:p>
        </w:tc>
      </w:tr>
      <w:tr w14:paraId="6FDC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BA4BF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最小回转半径：mm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1B795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≤2500</w:t>
            </w:r>
          </w:p>
        </w:tc>
      </w:tr>
      <w:tr w14:paraId="46BB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4FE5A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作业范围</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77CB1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tc>
      </w:tr>
      <w:tr w14:paraId="2C9CA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7EC9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最大挖掘高度：mm</w:t>
            </w:r>
            <w:r>
              <w:rPr>
                <w:rFonts w:hint="eastAsia" w:ascii="宋体" w:hAnsi="宋体" w:eastAsia="宋体" w:cs="宋体"/>
                <w:kern w:val="2"/>
                <w:sz w:val="24"/>
                <w:szCs w:val="24"/>
                <w:lang w:val="en-US" w:eastAsia="zh-CN" w:bidi="ar"/>
              </w:rPr>
              <w:tab/>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A244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≥8500</w:t>
            </w:r>
          </w:p>
        </w:tc>
      </w:tr>
      <w:tr w14:paraId="7456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48D5A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*最大挖掘深度：mm</w:t>
            </w:r>
            <w:r>
              <w:rPr>
                <w:rFonts w:hint="eastAsia" w:ascii="宋体" w:hAnsi="宋体" w:eastAsia="宋体" w:cs="宋体"/>
                <w:kern w:val="2"/>
                <w:sz w:val="24"/>
                <w:szCs w:val="24"/>
                <w:lang w:val="en-US" w:eastAsia="zh-CN" w:bidi="ar"/>
              </w:rPr>
              <w:tab/>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A0FDD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≥5500</w:t>
            </w:r>
          </w:p>
        </w:tc>
      </w:tr>
      <w:tr w14:paraId="026C3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1DCE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*最大垂直挖掘深度：mm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FABB8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≥5000</w:t>
            </w:r>
          </w:p>
        </w:tc>
      </w:tr>
      <w:tr w14:paraId="74B15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4F74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最大挖掘半径：mm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B4CC4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≥8300</w:t>
            </w:r>
          </w:p>
        </w:tc>
      </w:tr>
      <w:tr w14:paraId="761AC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2C6F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最大卸载高度：mm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3FAF0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≥6500</w:t>
            </w:r>
          </w:p>
        </w:tc>
      </w:tr>
      <w:tr w14:paraId="0BA67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36DBC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设备配置</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9A3B5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tc>
      </w:tr>
      <w:tr w14:paraId="33826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1A86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液压控制系统</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AC1F6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正流量液压控制系统</w:t>
            </w:r>
          </w:p>
        </w:tc>
      </w:tr>
      <w:tr w14:paraId="2754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C0265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驾驶室顶部照明灯</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76E84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2个Led灯</w:t>
            </w:r>
          </w:p>
        </w:tc>
      </w:tr>
      <w:tr w14:paraId="16CBF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45ED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*整机显示控制系统</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F5F5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不小于10寸液晶触控显示，支持OTA远程升级，支持OBD远程故障诊断</w:t>
            </w:r>
          </w:p>
        </w:tc>
      </w:tr>
      <w:tr w14:paraId="55E2D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0FB54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整机控制系统启动方式</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7BA0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无钥匙一键启动</w:t>
            </w:r>
          </w:p>
        </w:tc>
      </w:tr>
      <w:tr w14:paraId="1680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6F86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*倒车影像</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D3A9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原厂后置摄像头</w:t>
            </w:r>
          </w:p>
        </w:tc>
      </w:tr>
      <w:tr w14:paraId="76748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1DBB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*驾驶座椅</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F82CA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空气悬浮减震座椅</w:t>
            </w:r>
          </w:p>
        </w:tc>
      </w:tr>
      <w:tr w14:paraId="0EECD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82525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*油箱容量：L</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9642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≥270</w:t>
            </w:r>
          </w:p>
        </w:tc>
      </w:tr>
      <w:tr w14:paraId="7A747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74BCF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液压油箱：L</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F2621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≥200</w:t>
            </w:r>
          </w:p>
        </w:tc>
      </w:tr>
      <w:tr w14:paraId="501C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CB8AD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车辆油门控制</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956F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电控油门，具备自动怠速功能</w:t>
            </w:r>
          </w:p>
        </w:tc>
      </w:tr>
      <w:tr w14:paraId="04531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E20B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发动机启动电瓶开关</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CF8D2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配备独立的电瓶切断开关</w:t>
            </w:r>
          </w:p>
        </w:tc>
      </w:tr>
      <w:tr w14:paraId="68BB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0709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*发动机燃油电子泵</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9243B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原厂发动机电子燃油泵</w:t>
            </w:r>
          </w:p>
        </w:tc>
      </w:tr>
      <w:tr w14:paraId="05EE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E478A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动臂长度：mm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ADC8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≥4600</w:t>
            </w:r>
          </w:p>
        </w:tc>
      </w:tr>
      <w:tr w14:paraId="062A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336B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斗杆长度：mm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60FC2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≥2500</w:t>
            </w:r>
          </w:p>
        </w:tc>
      </w:tr>
      <w:tr w14:paraId="12294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15AEA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履带宽度：mm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EFDE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≥500</w:t>
            </w:r>
          </w:p>
        </w:tc>
      </w:tr>
      <w:tr w14:paraId="277AA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207BA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*单侧履带接地长度：mm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FE48A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≥3000</w:t>
            </w:r>
          </w:p>
        </w:tc>
      </w:tr>
      <w:tr w14:paraId="319C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62528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*履带轨距：mm</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8B84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≥1980</w:t>
            </w:r>
          </w:p>
        </w:tc>
      </w:tr>
      <w:tr w14:paraId="3A6C9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9C7D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*液压破碎锤管路</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83900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配备原厂液压破碎锤管路</w:t>
            </w:r>
          </w:p>
        </w:tc>
      </w:tr>
      <w:tr w14:paraId="01A03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96E7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发动机散热水箱</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B151C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带可拆卸防护网的散热水箱</w:t>
            </w:r>
          </w:p>
        </w:tc>
      </w:tr>
    </w:tbl>
    <w:p w14:paraId="20D957F5">
      <w:pPr>
        <w:keepNext w:val="0"/>
        <w:keepLines w:val="0"/>
        <w:widowControl/>
        <w:suppressLineNumbers w:val="0"/>
        <w:spacing w:before="0" w:beforeAutospacing="0" w:after="0" w:afterAutospacing="0"/>
        <w:ind w:left="0" w:right="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14:paraId="52BE03BA">
      <w:pPr>
        <w:keepNext w:val="0"/>
        <w:keepLines w:val="0"/>
        <w:widowControl w:val="0"/>
        <w:suppressLineNumbers w:val="0"/>
        <w:spacing w:before="0" w:beforeAutospacing="0" w:after="0" w:afterAutospacing="0"/>
        <w:ind w:left="0" w:right="0"/>
        <w:jc w:val="left"/>
        <w:rPr>
          <w:rFonts w:hint="default" w:ascii="Calibri" w:hAnsi="Calibri" w:eastAsia="宋体" w:cs="宋体"/>
          <w:kern w:val="2"/>
          <w:sz w:val="21"/>
          <w:szCs w:val="21"/>
        </w:rPr>
      </w:pPr>
      <w:r>
        <w:rPr>
          <w:rFonts w:hint="eastAsia" w:ascii="宋体" w:hAnsi="宋体" w:eastAsia="宋体" w:cs="宋体"/>
          <w:kern w:val="2"/>
          <w:sz w:val="21"/>
          <w:szCs w:val="21"/>
          <w:lang w:val="en-US" w:eastAsia="zh-CN" w:bidi="ar"/>
        </w:rPr>
        <w:t>备注：注：标</w:t>
      </w:r>
      <w:r>
        <w:rPr>
          <w:rFonts w:hint="default" w:ascii="Segoe UI Symbol" w:hAnsi="Segoe UI Symbol" w:eastAsia="Segoe UI Symbol" w:cs="Segoe UI Symbol"/>
          <w:kern w:val="2"/>
          <w:sz w:val="21"/>
          <w:szCs w:val="21"/>
          <w:lang w:val="en-US" w:eastAsia="zh-CN" w:bidi="ar"/>
        </w:rPr>
        <w:t>★</w:t>
      </w:r>
      <w:r>
        <w:rPr>
          <w:rFonts w:hint="eastAsia" w:ascii="宋体" w:hAnsi="宋体" w:eastAsia="宋体" w:cs="宋体"/>
          <w:kern w:val="2"/>
          <w:sz w:val="21"/>
          <w:szCs w:val="21"/>
          <w:lang w:val="en-US" w:eastAsia="zh-CN" w:bidi="ar"/>
        </w:rPr>
        <w:t>参数为重要参数。提供相关产品制造厂商彩页、产品详细说明以及相应图片。凡技术参数及配置清单指标中有指向某品牌的指标描述均为参考指标。</w:t>
      </w:r>
    </w:p>
    <w:p w14:paraId="23ED24FA">
      <w:pPr>
        <w:keepNext w:val="0"/>
        <w:keepLines w:val="0"/>
        <w:widowControl w:val="0"/>
        <w:suppressLineNumbers w:val="0"/>
        <w:spacing w:before="0" w:beforeAutospacing="0" w:after="0" w:afterAutospacing="0"/>
        <w:ind w:left="0" w:right="0"/>
        <w:jc w:val="left"/>
        <w:rPr>
          <w:rFonts w:hint="default" w:ascii="Calibri" w:hAnsi="Calibri" w:eastAsia="宋体" w:cs="宋体"/>
          <w:kern w:val="2"/>
          <w:sz w:val="21"/>
          <w:szCs w:val="21"/>
        </w:rPr>
      </w:pPr>
      <w:r>
        <w:rPr>
          <w:rFonts w:hint="eastAsia" w:ascii="宋体" w:hAnsi="宋体" w:eastAsia="宋体" w:cs="宋体"/>
          <w:kern w:val="2"/>
          <w:sz w:val="21"/>
          <w:szCs w:val="21"/>
          <w:lang w:val="en-US" w:eastAsia="zh-CN" w:bidi="ar"/>
        </w:rPr>
        <w:t>对照项目采购需求</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技术参数（每条技术参数前标注</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的为重要技术参数，未标注的为一般参数），根据供应商提供的产品配置及技术性能指标的响应情况进行评审。</w:t>
      </w:r>
    </w:p>
    <w:p w14:paraId="2FCB5116">
      <w:pPr>
        <w:keepNext w:val="0"/>
        <w:keepLines w:val="0"/>
        <w:widowControl w:val="0"/>
        <w:suppressLineNumbers w:val="0"/>
        <w:spacing w:before="0" w:beforeAutospacing="0" w:after="0" w:afterAutospacing="0"/>
        <w:ind w:left="0" w:right="0"/>
        <w:jc w:val="left"/>
        <w:rPr>
          <w:rFonts w:hint="default" w:ascii="Calibri" w:hAnsi="Calibri" w:eastAsia="宋体" w:cs="宋体"/>
          <w:kern w:val="2"/>
          <w:sz w:val="21"/>
          <w:szCs w:val="21"/>
        </w:rPr>
      </w:pPr>
      <w:r>
        <w:rPr>
          <w:rFonts w:hint="eastAsia" w:ascii="宋体" w:hAnsi="宋体" w:eastAsia="宋体" w:cs="宋体"/>
          <w:kern w:val="2"/>
          <w:sz w:val="21"/>
          <w:szCs w:val="21"/>
          <w:lang w:val="en-US" w:eastAsia="zh-CN" w:bidi="ar"/>
        </w:rPr>
        <w:t>（</w:t>
      </w:r>
      <w:r>
        <w:rPr>
          <w:rFonts w:hint="default" w:ascii="Calibri" w:hAnsi="Calibri" w:eastAsia="宋体" w:cs="宋体"/>
          <w:kern w:val="2"/>
          <w:sz w:val="21"/>
          <w:szCs w:val="21"/>
          <w:lang w:val="en-US" w:eastAsia="zh-CN" w:bidi="ar"/>
        </w:rPr>
        <w:t>1</w:t>
      </w:r>
      <w:r>
        <w:rPr>
          <w:rFonts w:hint="eastAsia" w:ascii="宋体" w:hAnsi="宋体" w:eastAsia="宋体" w:cs="宋体"/>
          <w:kern w:val="2"/>
          <w:sz w:val="21"/>
          <w:szCs w:val="21"/>
          <w:lang w:val="en-US" w:eastAsia="zh-CN" w:bidi="ar"/>
        </w:rPr>
        <w:t>）投标人所投产品技术参数完全响应采购文件要求的，得满分；</w:t>
      </w:r>
    </w:p>
    <w:p w14:paraId="34A61DAC">
      <w:pPr>
        <w:keepNext w:val="0"/>
        <w:keepLines w:val="0"/>
        <w:widowControl w:val="0"/>
        <w:suppressLineNumbers w:val="0"/>
        <w:spacing w:before="0" w:beforeAutospacing="0" w:after="0" w:afterAutospacing="0"/>
        <w:ind w:left="0" w:right="0"/>
        <w:jc w:val="left"/>
        <w:rPr>
          <w:rFonts w:hint="default" w:ascii="Calibri" w:hAnsi="Calibri" w:eastAsia="宋体" w:cs="宋体"/>
          <w:kern w:val="2"/>
          <w:sz w:val="21"/>
          <w:szCs w:val="21"/>
        </w:rPr>
      </w:pPr>
      <w:r>
        <w:rPr>
          <w:rFonts w:hint="eastAsia" w:ascii="宋体" w:hAnsi="宋体" w:eastAsia="宋体" w:cs="宋体"/>
          <w:kern w:val="2"/>
          <w:sz w:val="21"/>
          <w:szCs w:val="21"/>
          <w:lang w:val="en-US" w:eastAsia="zh-CN" w:bidi="ar"/>
        </w:rPr>
        <w:t>（</w:t>
      </w:r>
      <w:r>
        <w:rPr>
          <w:rFonts w:hint="default" w:ascii="Calibri" w:hAnsi="Calibri" w:eastAsia="宋体" w:cs="宋体"/>
          <w:kern w:val="2"/>
          <w:sz w:val="21"/>
          <w:szCs w:val="21"/>
          <w:lang w:val="en-US" w:eastAsia="zh-CN" w:bidi="ar"/>
        </w:rPr>
        <w:t>2</w:t>
      </w:r>
      <w:r>
        <w:rPr>
          <w:rFonts w:hint="eastAsia" w:ascii="宋体" w:hAnsi="宋体" w:eastAsia="宋体" w:cs="宋体"/>
          <w:kern w:val="2"/>
          <w:sz w:val="21"/>
          <w:szCs w:val="21"/>
          <w:lang w:val="en-US" w:eastAsia="zh-CN" w:bidi="ar"/>
        </w:rPr>
        <w:t>）重要技术参数存在负偏离的，每出现一条扣</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分，扣完为止；</w:t>
      </w:r>
    </w:p>
    <w:p w14:paraId="742B6CCB">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21"/>
          <w:szCs w:val="21"/>
          <w:lang w:val="en-US" w:eastAsia="zh-CN" w:bidi="ar"/>
        </w:rPr>
        <w:t>（</w:t>
      </w:r>
      <w:r>
        <w:rPr>
          <w:rFonts w:hint="default" w:ascii="Calibri" w:hAnsi="Calibri" w:eastAsia="宋体" w:cs="宋体"/>
          <w:kern w:val="2"/>
          <w:sz w:val="21"/>
          <w:szCs w:val="21"/>
          <w:lang w:val="en-US" w:eastAsia="zh-CN" w:bidi="ar"/>
        </w:rPr>
        <w:t>3</w:t>
      </w:r>
      <w:r>
        <w:rPr>
          <w:rFonts w:hint="eastAsia" w:ascii="宋体" w:hAnsi="宋体" w:eastAsia="宋体" w:cs="宋体"/>
          <w:kern w:val="2"/>
          <w:sz w:val="21"/>
          <w:szCs w:val="21"/>
          <w:lang w:val="en-US" w:eastAsia="zh-CN" w:bidi="ar"/>
        </w:rPr>
        <w:t>）一般技术参数存在负偏离的，每出现一条扣</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分，扣完为止。</w:t>
      </w:r>
    </w:p>
    <w:p w14:paraId="7AF28A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96C0F"/>
    <w:rsid w:val="1A396C0F"/>
    <w:rsid w:val="45C5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884</Characters>
  <Lines>0</Lines>
  <Paragraphs>0</Paragraphs>
  <TotalTime>0</TotalTime>
  <ScaleCrop>false</ScaleCrop>
  <LinksUpToDate>false</LinksUpToDate>
  <CharactersWithSpaces>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2025-01-15T04:46:00Z</dcterms:created>
  <dc:creator>Administrator</dc:creator>
  <cp:lastModifiedBy>Administrator</cp:lastModifiedBy>
  <cp:lastPrinted>2025-01-15T04:47:00Z</cp:lastPrinted>
  <dcterms:modified xsi:type="dcterms:W3CDTF">2025-02-05T06:16:01Z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6A1E9AB13E604291B328D206A943283B_11</vt:lpwstr>
  </property>
  <property fmtid="{D5CDD505-2E9C-101B-9397-08002B2CF9AE}" pid="4" name="KSOTemplateDocerSaveRecord">
    <vt:lpwstr>eyJoZGlkIjoiZTlmYTM2YzcwZjY2YjE4N2U5MzQ2NTY5NGU5NWJlZjQifQ==</vt:lpwstr>
  </property>
</Properties>
</file>