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拜城县中医医院救护车辆维修保养项目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的采购需求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拜城县中医医院救护车辆维修保养项目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二、采购内容：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8辆救护车，2辆医废车维修保养。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三、对供应商的资质要求：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1.满足《中华人民共和国政府采购法》第二十二条规定，并提供相关材料；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2.有效期内营业执照；</w:t>
      </w:r>
    </w:p>
    <w:p>
      <w:pPr>
        <w:pStyle w:val="2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3.法人身份证复印件或委托代理人身份证复印件等相关材料；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4.具备履行合同所必需的设备和专业技术能力的承诺函；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5.参加政府采购活动前3年内在经营活动中没有重大违法记录的书面声明承诺函；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6.未被“信用中国”网站（www.creditchina.gov.cn）、“中国政府采购网"(www.ccgp.gov.cn)列入失信被执行人、重大税收违法案件当事人名单、政府采购严重失信行为记录名单。（提供网页截图）；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7.本项目的特定资格要求：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7.1通过机动车维修经营备案，符合最新国家标准《汽车维修业开业条件》，必须在县域内有固定的维修场所，且符合企业注册地县级（以上）交通运输行业主管部门备案的三类及以上汽车维修企业，并提供有效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7.2其他要求：材料进销差价率最高限价：19%。采购三类及以上维修供应商应提供相应车型的整车修理、总成修理、小修、维修救援、专项修理、轮胎修补、更换等。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7.3时限要求：总成修理10天之内、小修5天之内完成。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7.4报价要求：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报价以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材料进销差价率及工时费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的形式报价，投标报价应包括：工时费用、材料费等。 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四、落实政府采购政策需满足的资格要求：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本项目专门面向小微企业采购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合同签订：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公示结束后，在无投诉质疑的情况下，成交通知书发出后5天之内签订，如不按时签订视为拒绝签订合同，将按《政府采购法》进行行政处罚，给采购人造成损失的，采购人有权要求赔偿。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服务期限：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自合同签订之日起12个月。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七、合同签订后供货要求：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维修服务企业提供24小时维修服务，节假日随时有人值班维修；车辆随到随修，故障车进入维修服务企业厂区随时有人接待，30分钟内安排人员检修，一般故障2小时内修复；为采购人提供本县县域内24小时免费车辆道路救援服务及车辆送修人员免费送回服务，在接到采购人求援电话后，城区内承诺30分钟之内到达现场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2.维修后零部件质保期（不少于3个月），维修发动机质保期（不少于6个月），更换原厂发动机保质期（不少于1年或60000公里）。同一维修项目在质保期内发生返修的，免费快速、优质复修；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保证车辆的维修质量，汽车更换零部件确保100%原厂配件。维修所采用的零部件、配件等材料、质保必须是符合国家标准，必须有合法的进货渠道，且均使用维修车辆原厂指定（或推荐）标准产品和满足出厂上路行驶要求的机油用量及轮胎型号等要求，不得使用假冒伪劣产品或以次充好，以旧代新，油量缺少等情况，保证一般常用、易损配件库存充裕，随时更换，非易损件损坏需要更换，订货周期不宜过长。</w:t>
      </w:r>
      <w:r>
        <w:rPr>
          <w:rFonts w:hint="eastAsia" w:ascii="仿宋_GB2312" w:hAnsi="仿宋_GB2312" w:eastAsia="仿宋_GB2312" w:cs="仿宋_GB2312"/>
          <w:sz w:val="32"/>
          <w:szCs w:val="32"/>
        </w:rPr>
        <w:t>零配件和维修项目,在质保期限内的所有安全责任,及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直接</w:t>
      </w:r>
      <w:r>
        <w:rPr>
          <w:rFonts w:hint="eastAsia" w:ascii="仿宋_GB2312" w:hAnsi="仿宋_GB2312" w:eastAsia="仿宋_GB2312" w:cs="仿宋_GB2312"/>
          <w:sz w:val="32"/>
          <w:szCs w:val="32"/>
        </w:rPr>
        <w:t>损失由乙方全部负责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维修做业期间,所有安全方面问题,由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全部负责承担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对连续三次投诉维修服务的甲方有权取消中标资格。</w:t>
      </w:r>
    </w:p>
    <w:p>
      <w:pPr>
        <w:pStyle w:val="2"/>
        <w:ind w:left="0" w:leftChars="0"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4.为每个计划的维修活动或操作创建一个独立的维修项目，当甲方打电话预约、陈述汽车故障或故障现象并及时创建维修清单，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包括但不限于更换零部件、检查发动机、更换润滑油、更换刹车片和制动器、更换轮胎保质保量完成修理等费用计价及需维修部件图片印证资料，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经甲方审批通过后方可维修。</w:t>
      </w:r>
    </w:p>
    <w:p>
      <w:pPr>
        <w:pStyle w:val="2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5.供应商应具备软件系统，可自动为维修项目和汽车零配件报价。自动计算总的维修价格，打印维修报价单给甲方并签名。       </w:t>
      </w:r>
      <w:r>
        <w:rPr>
          <w:rFonts w:hint="eastAsia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八、验收标准：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每次车辆维修服务质量，车辆维修工时，更换车辆零配件有无翻新件，以次充好现象，是否达到甲方预期等因素进行验收。最终验收（如有）：维修保养完毕后，乙方应配合甲方进行最终验收，验收结果以甲方验收小组签署的验收证明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九、项目负责人：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马合麦提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电话：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13028787829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邮箱：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1171692715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@qq.com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1280" w:firstLineChars="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拜城县中医医院救护车辆维修保养项目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清单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拜城县中医医院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5120" w:firstLineChars="160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2024年9月26日</w:t>
      </w:r>
    </w:p>
    <w:p>
      <w:pPr>
        <w:pStyle w:val="2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outlineLvl w:val="1"/>
        <w:rPr>
          <w:rFonts w:hint="default" w:ascii="黑体" w:hAnsi="黑体" w:eastAsia="黑体" w:cs="黑体"/>
          <w:spacing w:val="5"/>
          <w:sz w:val="28"/>
          <w:szCs w:val="28"/>
          <w:lang w:val="en-US" w:eastAsia="zh-CN"/>
        </w:rPr>
      </w:pPr>
    </w:p>
    <w:p>
      <w:pPr>
        <w:pStyle w:val="2"/>
        <w:rPr>
          <w:rFonts w:hint="default" w:ascii="黑体" w:hAnsi="黑体" w:eastAsia="黑体" w:cs="黑体"/>
          <w:spacing w:val="5"/>
          <w:sz w:val="28"/>
          <w:szCs w:val="28"/>
          <w:lang w:val="en-US" w:eastAsia="zh-CN"/>
        </w:rPr>
      </w:pPr>
    </w:p>
    <w:p>
      <w:pPr>
        <w:pStyle w:val="2"/>
        <w:rPr>
          <w:rFonts w:hint="default" w:ascii="黑体" w:hAnsi="黑体" w:eastAsia="黑体" w:cs="黑体"/>
          <w:spacing w:val="5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黑体" w:hAnsi="黑体" w:eastAsia="黑体" w:cs="黑体"/>
          <w:spacing w:val="5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701" w:right="1474" w:bottom="170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75996A"/>
    <w:multiLevelType w:val="singleLevel"/>
    <w:tmpl w:val="CC75996A"/>
    <w:lvl w:ilvl="0" w:tentative="0">
      <w:start w:val="5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NTk2MzMzOWQxNzUwYzkwNjMyY2E2MWZlNmEyNjcifQ=="/>
  </w:docVars>
  <w:rsids>
    <w:rsidRoot w:val="33255DFD"/>
    <w:rsid w:val="0318528F"/>
    <w:rsid w:val="05453D06"/>
    <w:rsid w:val="06886EF8"/>
    <w:rsid w:val="081C2AB8"/>
    <w:rsid w:val="091F3826"/>
    <w:rsid w:val="09EF0A74"/>
    <w:rsid w:val="0A500EA7"/>
    <w:rsid w:val="0D823392"/>
    <w:rsid w:val="0E9B375B"/>
    <w:rsid w:val="11041AAC"/>
    <w:rsid w:val="13ED79A5"/>
    <w:rsid w:val="18125A3A"/>
    <w:rsid w:val="184A6E2C"/>
    <w:rsid w:val="196D1ED6"/>
    <w:rsid w:val="1C442FDD"/>
    <w:rsid w:val="1D9168F2"/>
    <w:rsid w:val="1E344AEC"/>
    <w:rsid w:val="211A411E"/>
    <w:rsid w:val="22F74E96"/>
    <w:rsid w:val="23D51BFC"/>
    <w:rsid w:val="25FD77E9"/>
    <w:rsid w:val="29A8282B"/>
    <w:rsid w:val="2B2F6E19"/>
    <w:rsid w:val="3187162E"/>
    <w:rsid w:val="33255DFD"/>
    <w:rsid w:val="36CE60F8"/>
    <w:rsid w:val="371235A7"/>
    <w:rsid w:val="37FB02E0"/>
    <w:rsid w:val="3ADE68EF"/>
    <w:rsid w:val="3B6A0BAB"/>
    <w:rsid w:val="3BF35840"/>
    <w:rsid w:val="3F487ACC"/>
    <w:rsid w:val="426B4382"/>
    <w:rsid w:val="440F4D37"/>
    <w:rsid w:val="444407D6"/>
    <w:rsid w:val="46055D9B"/>
    <w:rsid w:val="4877049D"/>
    <w:rsid w:val="49345948"/>
    <w:rsid w:val="4A57464A"/>
    <w:rsid w:val="4CB379D5"/>
    <w:rsid w:val="4F2F6477"/>
    <w:rsid w:val="52D723F0"/>
    <w:rsid w:val="550C388C"/>
    <w:rsid w:val="5CA01A17"/>
    <w:rsid w:val="5CDA56CA"/>
    <w:rsid w:val="5D4217B7"/>
    <w:rsid w:val="5E6645DD"/>
    <w:rsid w:val="5EAB38E7"/>
    <w:rsid w:val="60A51687"/>
    <w:rsid w:val="68B26D6C"/>
    <w:rsid w:val="693B39B1"/>
    <w:rsid w:val="6A1C17D6"/>
    <w:rsid w:val="6A555435"/>
    <w:rsid w:val="6B686E01"/>
    <w:rsid w:val="6D2C1AA6"/>
    <w:rsid w:val="737E4CD8"/>
    <w:rsid w:val="74607BEC"/>
    <w:rsid w:val="74A470FC"/>
    <w:rsid w:val="75305569"/>
    <w:rsid w:val="775B2860"/>
    <w:rsid w:val="77CB0E43"/>
    <w:rsid w:val="7B0275D0"/>
    <w:rsid w:val="7B4823D6"/>
    <w:rsid w:val="7E7756C6"/>
    <w:rsid w:val="7F056F58"/>
    <w:rsid w:val="7F7B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lang w:eastAsia="en-US"/>
    </w:r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2023-09-11T05:50:00Z</dcterms:created>
  <dc:creator>Administrator</dc:creator>
  <cp:lastModifiedBy>why？？？</cp:lastModifiedBy>
  <cp:lastPrinted>2024-09-26T08:43:14Z</cp:lastPrinted>
  <dcterms:modified xsi:type="dcterms:W3CDTF">2024-09-26T08:43:55Z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B98F3F7CBAB74CCA85171DB8207418BB_13</vt:lpwstr>
  </property>
</Properties>
</file>