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sz w:val="44"/>
          <w:szCs w:val="44"/>
          <w:lang w:val="en-US" w:eastAsia="zh-CN"/>
        </w:rPr>
      </w:pPr>
      <w:r>
        <w:rPr>
          <w:rFonts w:hint="eastAsia"/>
          <w:sz w:val="44"/>
          <w:szCs w:val="44"/>
          <w:lang w:val="en-US" w:eastAsia="zh-CN"/>
        </w:rPr>
        <w:t xml:space="preserve"> 交通管理设备的采购需求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left="-600" w:leftChars="0" w:firstLine="600" w:firstLineChars="0"/>
        <w:textAlignment w:val="auto"/>
        <w:rPr>
          <w:rFonts w:hint="eastAsia"/>
          <w:sz w:val="30"/>
          <w:szCs w:val="30"/>
          <w:lang w:val="en-US" w:eastAsia="zh-CN"/>
        </w:rPr>
      </w:pPr>
      <w:r>
        <w:rPr>
          <w:rFonts w:hint="eastAsia"/>
          <w:sz w:val="30"/>
          <w:szCs w:val="30"/>
          <w:lang w:val="en-US" w:eastAsia="zh-CN"/>
        </w:rPr>
        <w:t>项目名称：采购交通管理设备项目</w:t>
      </w:r>
    </w:p>
    <w:p>
      <w:pPr>
        <w:keepNext w:val="0"/>
        <w:keepLines w:val="0"/>
        <w:pageBreakBefore w:val="0"/>
        <w:widowControl w:val="0"/>
        <w:numPr>
          <w:ilvl w:val="0"/>
          <w:numId w:val="1"/>
        </w:numPr>
        <w:kinsoku/>
        <w:wordWrap/>
        <w:overflowPunct/>
        <w:topLinePunct w:val="0"/>
        <w:autoSpaceDE/>
        <w:autoSpaceDN/>
        <w:bidi w:val="0"/>
        <w:adjustRightInd/>
        <w:snapToGrid/>
        <w:ind w:left="-600" w:leftChars="0" w:firstLine="600" w:firstLineChars="0"/>
        <w:textAlignment w:val="auto"/>
        <w:rPr>
          <w:rFonts w:hint="eastAsia"/>
          <w:sz w:val="30"/>
          <w:szCs w:val="30"/>
          <w:lang w:val="en-US" w:eastAsia="zh-CN"/>
        </w:rPr>
      </w:pPr>
      <w:r>
        <w:rPr>
          <w:rFonts w:hint="eastAsia"/>
          <w:sz w:val="30"/>
          <w:szCs w:val="30"/>
          <w:lang w:val="en-US" w:eastAsia="zh-CN"/>
        </w:rPr>
        <w:t>采购内容：OBD、执法仪、执法采集站</w:t>
      </w:r>
    </w:p>
    <w:p>
      <w:pPr>
        <w:keepNext w:val="0"/>
        <w:keepLines w:val="0"/>
        <w:pageBreakBefore w:val="0"/>
        <w:widowControl w:val="0"/>
        <w:numPr>
          <w:ilvl w:val="0"/>
          <w:numId w:val="1"/>
        </w:numPr>
        <w:kinsoku/>
        <w:wordWrap/>
        <w:overflowPunct/>
        <w:topLinePunct w:val="0"/>
        <w:autoSpaceDE/>
        <w:autoSpaceDN/>
        <w:bidi w:val="0"/>
        <w:adjustRightInd/>
        <w:snapToGrid/>
        <w:ind w:left="-600" w:leftChars="0" w:firstLine="600" w:firstLineChars="0"/>
        <w:textAlignment w:val="auto"/>
        <w:rPr>
          <w:rFonts w:hint="eastAsia"/>
          <w:color w:val="FF0000"/>
          <w:sz w:val="30"/>
          <w:szCs w:val="30"/>
          <w:lang w:val="en-US" w:eastAsia="zh-CN"/>
        </w:rPr>
      </w:pPr>
      <w:r>
        <w:rPr>
          <w:rFonts w:hint="eastAsia"/>
          <w:color w:val="FF0000"/>
          <w:sz w:val="30"/>
          <w:szCs w:val="30"/>
          <w:lang w:val="en-US" w:eastAsia="zh-CN"/>
        </w:rPr>
        <w:t>落实政府采购政策满足的资格要求：本项目专门面向中小微企业采购。</w:t>
      </w:r>
    </w:p>
    <w:p>
      <w:pPr>
        <w:keepNext w:val="0"/>
        <w:keepLines w:val="0"/>
        <w:pageBreakBefore w:val="0"/>
        <w:widowControl w:val="0"/>
        <w:numPr>
          <w:ilvl w:val="0"/>
          <w:numId w:val="1"/>
        </w:numPr>
        <w:kinsoku/>
        <w:wordWrap/>
        <w:overflowPunct/>
        <w:topLinePunct w:val="0"/>
        <w:autoSpaceDE/>
        <w:autoSpaceDN/>
        <w:bidi w:val="0"/>
        <w:adjustRightInd/>
        <w:snapToGrid/>
        <w:ind w:left="-600" w:leftChars="0" w:firstLine="600" w:firstLineChars="0"/>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投标人参加本次政府采购活动应具备下列条件：</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具有独立法人资格或是具有独立承担民事责任能力的其它组织（法人或者非法人组织的营业执照等证明文件扫描件）。</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满足《中华人民共和国政府采购法》第二十二条的条件（在《政府采购投标及履约承诺函》中作出声明）。</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参与本项目投标前三年内，在经营活动中没有重大违法记录（在《政府采购投标及履约承诺函》中作出声明）。</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参与本项目政府采购活动时不存在被有关部门禁止参与政府采购活动且在有效期内的情况（在《政府采购投标及履约承诺函》中作出声明）。</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未被列入失信被执行人、重大税收违法案件当事人名单、政府采购严重违法失信行为记录名单（在《政府采购投标及履约承诺函》中作出声明。注：“信用中国”、“中国政府采购网”为信息查询渠道，相关信息以开标当日的查询结果为准）。</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有依法缴纳税收和社会保障资金的良好记录（近3个月内任意一个月的完税证明扫描件和社保缴纳记录明细扫描件（含员工社保明细。</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本项目不允许进口产品参与投标（提供非进口产品投标承诺函，承诺函格式自拟）。</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本项目为专门面向中小微企业采购项目，投标人必须出具相应声明函。【投标人要求及声明函要求详见《政府采购促进中小企业发展管理办法》（财库〔2020〕46号）、《关于促进残疾人就业政府采购政策的通知》（财库〔2017〕141号）、《关于政府采购支持监狱企业发展有关问题的通知》（财库〔2014〕68号）。】</w:t>
      </w:r>
    </w:p>
    <w:p>
      <w:pPr>
        <w:keepNext w:val="0"/>
        <w:keepLines w:val="0"/>
        <w:pageBreakBefore w:val="0"/>
        <w:widowControl w:val="0"/>
        <w:numPr>
          <w:ilvl w:val="0"/>
          <w:numId w:val="1"/>
        </w:numPr>
        <w:kinsoku/>
        <w:wordWrap/>
        <w:overflowPunct/>
        <w:topLinePunct w:val="0"/>
        <w:autoSpaceDE/>
        <w:autoSpaceDN/>
        <w:bidi w:val="0"/>
        <w:adjustRightInd/>
        <w:snapToGrid/>
        <w:ind w:left="-600" w:leftChars="0" w:firstLine="600" w:firstLineChars="0"/>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付款方式：供货结束后，验收环节无问题，按成合同价的100%支付货款（凭成交通知书、合同、验收单和正式发票付款)。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合同签订：公示结束后，在无投诉质疑的情况下，3天之内签订，如不按时签订视为自动放弃，采购人将按照《采购法》予以追责，给采购人造成损失的，将承担相应法律责任。</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供货/完工时限：合同签订后7日内供货。</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供货要求：送货上门并完成安装调试。</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售后服务：无条件提供退换货服务。</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投标人向采购人指定地点供货，采购人按送货单内容收货，采购人确认产品符合要求后，主要负责人在送货单上签字确认，结款时以中标清单价格填写验收单，对于更换的产品需在验收单上注明，对于增加产品或价格有变动的产品，需另外填写验收单，对服务质量，送货时效，是否存在货品质量与响应品牌参数不相符，以次充好现象，是否达到采购人预期等因素进行验收。最终验收（如有）：供货完毕后，投标人应配合采购人进行最终验收，各项指标符合可验收通过，不符合则不予验收。验收结果以采购人验收小组签署的验收证明为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项目负责人：李锋          电话：18997677210</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center"/>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center"/>
        <w:textAlignment w:val="auto"/>
        <w:rPr>
          <w:rFonts w:hint="eastAsia"/>
          <w:color w:val="000000" w:themeColor="text1"/>
          <w:sz w:val="30"/>
          <w:szCs w:val="30"/>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center"/>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                      拜城县公安局</w:t>
      </w:r>
    </w:p>
    <w:p>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                      2024年9月25日</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color w:val="000000" w:themeColor="text1"/>
          <w:sz w:val="30"/>
          <w:szCs w:val="30"/>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color w:val="000000" w:themeColor="text1"/>
          <w:sz w:val="30"/>
          <w:szCs w:val="30"/>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color w:val="000000" w:themeColor="text1"/>
          <w:sz w:val="30"/>
          <w:szCs w:val="30"/>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color w:val="000000" w:themeColor="text1"/>
          <w:sz w:val="30"/>
          <w:szCs w:val="30"/>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color w:val="000000" w:themeColor="text1"/>
          <w:sz w:val="30"/>
          <w:szCs w:val="30"/>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color w:val="000000" w:themeColor="text1"/>
          <w:sz w:val="44"/>
          <w:szCs w:val="4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color w:val="000000" w:themeColor="text1"/>
          <w:sz w:val="44"/>
          <w:szCs w:val="4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color w:val="000000" w:themeColor="text1"/>
          <w:sz w:val="44"/>
          <w:szCs w:val="4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color w:val="000000" w:themeColor="text1"/>
          <w:sz w:val="44"/>
          <w:szCs w:val="4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color w:val="000000" w:themeColor="text1"/>
          <w:sz w:val="44"/>
          <w:szCs w:val="4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color w:val="000000" w:themeColor="text1"/>
          <w:sz w:val="44"/>
          <w:szCs w:val="4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color w:val="000000" w:themeColor="text1"/>
          <w:sz w:val="44"/>
          <w:szCs w:val="4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color w:val="000000" w:themeColor="text1"/>
          <w:sz w:val="44"/>
          <w:szCs w:val="4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color w:val="000000" w:themeColor="text1"/>
          <w:sz w:val="44"/>
          <w:szCs w:val="44"/>
          <w:lang w:val="en-US" w:eastAsia="zh-CN"/>
          <w14:textFill>
            <w14:solidFill>
              <w14:schemeClr w14:val="tx1"/>
            </w14:solidFill>
          </w14:textFill>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color w:val="000000" w:themeColor="text1"/>
          <w:sz w:val="44"/>
          <w:szCs w:val="44"/>
          <w:lang w:val="en-US" w:eastAsia="zh-CN"/>
          <w14:textFill>
            <w14:solidFill>
              <w14:schemeClr w14:val="tx1"/>
            </w14:solidFill>
          </w14:textFill>
        </w:rPr>
      </w:pPr>
      <w:r>
        <w:rPr>
          <w:rFonts w:hint="eastAsia"/>
          <w:color w:val="000000" w:themeColor="text1"/>
          <w:sz w:val="44"/>
          <w:szCs w:val="44"/>
          <w:lang w:val="en-US" w:eastAsia="zh-CN"/>
          <w14:textFill>
            <w14:solidFill>
              <w14:schemeClr w14:val="tx1"/>
            </w14:solidFill>
          </w14:textFill>
        </w:rPr>
        <w:t>商务要求</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color w:val="000000" w:themeColor="text1"/>
          <w:sz w:val="44"/>
          <w:szCs w:val="44"/>
          <w:lang w:val="en-US" w:eastAsia="zh-CN"/>
          <w14:textFill>
            <w14:solidFill>
              <w14:schemeClr w14:val="tx1"/>
            </w14:solidFill>
          </w14:textFill>
        </w:rPr>
      </w:pP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投标人报价时须盖公章、法人签字。分项报价，单价、合计总价均不得高于最高限价，否则视为无效报价。本报价包含设备费用、运输费用、安装费用、维保费用、税费、技术人员上门等一切费用。（技术人员上门技术服务的次数由采购方工作需求决定）</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投标人在需出具售后服务承诺书中响应售后、质保期不得少于3年</w:t>
      </w:r>
      <w:r>
        <w:rPr>
          <w:rFonts w:hint="eastAsia" w:ascii="宋体" w:hAnsi="宋体" w:eastAsia="宋体" w:cs="宋体"/>
          <w:color w:val="000000" w:themeColor="text1"/>
          <w:sz w:val="30"/>
          <w:szCs w:val="30"/>
          <w14:textFill>
            <w14:solidFill>
              <w14:schemeClr w14:val="tx1"/>
            </w14:solidFill>
          </w14:textFill>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正式供应商自成交之日起7日内完成供货。</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供应商自交货并验收合格之日起1年内对采购单位的核心设备进行免费维保（一年内不少于三次）。质保期内，按国家有关产品“三包”规定执行“三包”。对于故障处理，要求在质保期内提供7x24小时提供免费维护服务。</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 xml:space="preserve">投标人必须能够满足产品的参数要求和商务要求，对不能满足参数要求或者虚假响应，或者无法按时交货影响采购人使用的，采购人即审查不通过或废标处理，并将根据《中华人民共和国政府采购法》追究其法律责任，并对投标公司予以处罚，和进行网上通报处理。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textAlignment w:val="auto"/>
        <w:rPr>
          <w:rFonts w:hint="default"/>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投标人</w:t>
      </w:r>
      <w:r>
        <w:rPr>
          <w:rFonts w:hint="eastAsia" w:ascii="宋体" w:hAnsi="宋体" w:eastAsia="宋体" w:cs="宋体"/>
          <w:color w:val="000000" w:themeColor="text1"/>
          <w:sz w:val="30"/>
          <w:szCs w:val="30"/>
          <w14:textFill>
            <w14:solidFill>
              <w14:schemeClr w14:val="tx1"/>
            </w14:solidFill>
          </w14:textFill>
        </w:rPr>
        <w:t>须严格遵守公安机关保密规定，不得获取公安机关机密信息，或将公安内网信息转发到其他社会新闻媒体或互联网络。否则，将视情节追究其法律责任。</w:t>
      </w:r>
      <w:r>
        <w:rPr>
          <w:rStyle w:val="6"/>
          <w:rFonts w:hint="eastAsia" w:ascii="宋体" w:hAnsi="宋体" w:eastAsia="宋体" w:cs="宋体"/>
          <w:color w:val="000000" w:themeColor="text1"/>
          <w:sz w:val="30"/>
          <w:szCs w:val="30"/>
          <w:lang w:val="en-US" w:eastAsia="zh-CN" w:bidi="ar"/>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color w:val="000000" w:themeColor="text1"/>
          <w:sz w:val="30"/>
          <w:szCs w:val="30"/>
          <w:lang w:val="en-US" w:eastAsia="zh-CN"/>
          <w14:textFill>
            <w14:solidFill>
              <w14:schemeClr w14:val="tx1"/>
            </w14:solidFill>
          </w14:textFill>
        </w:rPr>
      </w:pPr>
      <w:r>
        <w:rPr>
          <w:rStyle w:val="6"/>
          <w:rFonts w:hint="eastAsia" w:ascii="宋体" w:hAnsi="宋体" w:eastAsia="宋体" w:cs="宋体"/>
          <w:color w:val="000000" w:themeColor="text1"/>
          <w:sz w:val="30"/>
          <w:szCs w:val="30"/>
          <w:lang w:val="en-US" w:eastAsia="zh-CN" w:bidi="ar"/>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color w:val="000000" w:themeColor="text1"/>
          <w:sz w:val="44"/>
          <w:szCs w:val="4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color w:val="000000" w:themeColor="text1"/>
          <w:sz w:val="44"/>
          <w:szCs w:val="44"/>
          <w:lang w:val="en-US" w:eastAsia="zh-CN"/>
          <w14:textFill>
            <w14:solidFill>
              <w14:schemeClr w14:val="tx1"/>
            </w14:solidFill>
          </w14:textFill>
        </w:rPr>
      </w:pPr>
      <w:r>
        <w:rPr>
          <w:rFonts w:hint="eastAsia"/>
          <w:color w:val="000000" w:themeColor="text1"/>
          <w:sz w:val="44"/>
          <w:szCs w:val="44"/>
          <w:lang w:val="en-US" w:eastAsia="zh-CN"/>
          <w14:textFill>
            <w14:solidFill>
              <w14:schemeClr w14:val="tx1"/>
            </w14:solidFill>
          </w14:textFill>
        </w:rPr>
        <w:t>投标人响应附件要求</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color w:val="000000" w:themeColor="text1"/>
          <w:sz w:val="44"/>
          <w:szCs w:val="44"/>
          <w:lang w:val="en-US" w:eastAsia="zh-CN"/>
          <w14:textFill>
            <w14:solidFill>
              <w14:schemeClr w14:val="tx1"/>
            </w14:solidFill>
          </w14:textFill>
        </w:rPr>
      </w:pPr>
    </w:p>
    <w:p>
      <w:pPr>
        <w:numPr>
          <w:ilvl w:val="0"/>
          <w:numId w:val="5"/>
        </w:numPr>
        <w:rPr>
          <w:rFonts w:hint="eastAsia"/>
          <w:color w:val="000000" w:themeColor="text1"/>
          <w:sz w:val="30"/>
          <w:szCs w:val="30"/>
          <w14:textFill>
            <w14:solidFill>
              <w14:schemeClr w14:val="tx1"/>
            </w14:solidFill>
          </w14:textFill>
        </w:rPr>
      </w:pPr>
      <w:r>
        <w:rPr>
          <w:rFonts w:hint="eastAsia"/>
          <w:color w:val="000000" w:themeColor="text1"/>
          <w:sz w:val="30"/>
          <w:szCs w:val="30"/>
          <w:lang w:eastAsia="zh-CN"/>
          <w14:textFill>
            <w14:solidFill>
              <w14:schemeClr w14:val="tx1"/>
            </w14:solidFill>
          </w14:textFill>
        </w:rPr>
        <w:t>投标人</w:t>
      </w:r>
      <w:r>
        <w:rPr>
          <w:rFonts w:hint="eastAsia"/>
          <w:color w:val="000000" w:themeColor="text1"/>
          <w:sz w:val="30"/>
          <w:szCs w:val="30"/>
          <w14:textFill>
            <w14:solidFill>
              <w14:schemeClr w14:val="tx1"/>
            </w14:solidFill>
          </w14:textFill>
        </w:rPr>
        <w:t>的基本情况：营业执照、法人身份证、法人手机、电子邮箱、项目负责人情况</w:t>
      </w:r>
      <w:r>
        <w:rPr>
          <w:rFonts w:hint="eastAsia"/>
          <w:color w:val="000000" w:themeColor="text1"/>
          <w:sz w:val="30"/>
          <w:szCs w:val="30"/>
          <w:lang w:eastAsia="zh-CN"/>
          <w14:textFill>
            <w14:solidFill>
              <w14:schemeClr w14:val="tx1"/>
            </w14:solidFill>
          </w14:textFill>
        </w:rPr>
        <w:t>。</w:t>
      </w:r>
    </w:p>
    <w:p>
      <w:pPr>
        <w:numPr>
          <w:ilvl w:val="0"/>
          <w:numId w:val="5"/>
        </w:numPr>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14:textFill>
            <w14:solidFill>
              <w14:schemeClr w14:val="tx1"/>
            </w14:solidFill>
          </w14:textFill>
        </w:rPr>
        <w:t>报价单（根据模板要求填写）</w:t>
      </w:r>
    </w:p>
    <w:p>
      <w:pPr>
        <w:numPr>
          <w:ilvl w:val="0"/>
          <w:numId w:val="5"/>
        </w:numPr>
        <w:rPr>
          <w:rFonts w:hint="eastAsia"/>
          <w:color w:val="000000" w:themeColor="text1"/>
          <w:sz w:val="28"/>
          <w:szCs w:val="36"/>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售后、质保承诺。</w:t>
      </w:r>
    </w:p>
    <w:p>
      <w:pPr>
        <w:numPr>
          <w:ilvl w:val="0"/>
          <w:numId w:val="5"/>
        </w:numPr>
        <w:rPr>
          <w:rFonts w:hint="eastAsia"/>
          <w:color w:val="000000" w:themeColor="text1"/>
          <w:sz w:val="28"/>
          <w:szCs w:val="36"/>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供货/施工方案：包括工期，人员组织，配送方案等。</w:t>
      </w:r>
    </w:p>
    <w:p>
      <w:pPr>
        <w:numPr>
          <w:ilvl w:val="0"/>
          <w:numId w:val="0"/>
        </w:numPr>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备注：以上资料必须加盖公章上传。</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color w:val="000000" w:themeColor="text1"/>
          <w:sz w:val="30"/>
          <w:szCs w:val="30"/>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color w:val="000000" w:themeColor="text1"/>
          <w:sz w:val="30"/>
          <w:szCs w:val="30"/>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color w:val="000000" w:themeColor="text1"/>
          <w:sz w:val="30"/>
          <w:szCs w:val="3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textAlignment w:val="auto"/>
        <w:rPr>
          <w:rFonts w:hint="default"/>
          <w:color w:val="000000" w:themeColor="text1"/>
          <w:sz w:val="30"/>
          <w:szCs w:val="30"/>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BBDAD6"/>
    <w:multiLevelType w:val="singleLevel"/>
    <w:tmpl w:val="85BBDAD6"/>
    <w:lvl w:ilvl="0" w:tentative="0">
      <w:start w:val="1"/>
      <w:numFmt w:val="chineseCounting"/>
      <w:suff w:val="nothing"/>
      <w:lvlText w:val="%1、"/>
      <w:lvlJc w:val="left"/>
      <w:pPr>
        <w:ind w:left="-600"/>
      </w:pPr>
      <w:rPr>
        <w:rFonts w:hint="eastAsia"/>
        <w:color w:val="000000" w:themeColor="text1"/>
        <w:sz w:val="30"/>
        <w:szCs w:val="30"/>
        <w14:textFill>
          <w14:solidFill>
            <w14:schemeClr w14:val="tx1"/>
          </w14:solidFill>
        </w14:textFill>
      </w:rPr>
    </w:lvl>
  </w:abstractNum>
  <w:abstractNum w:abstractNumId="1">
    <w:nsid w:val="BBCE547E"/>
    <w:multiLevelType w:val="singleLevel"/>
    <w:tmpl w:val="BBCE547E"/>
    <w:lvl w:ilvl="0" w:tentative="0">
      <w:start w:val="1"/>
      <w:numFmt w:val="chineseCounting"/>
      <w:suff w:val="nothing"/>
      <w:lvlText w:val="%1、"/>
      <w:lvlJc w:val="left"/>
      <w:rPr>
        <w:rFonts w:hint="eastAsia"/>
      </w:rPr>
    </w:lvl>
  </w:abstractNum>
  <w:abstractNum w:abstractNumId="2">
    <w:nsid w:val="0EE60A4D"/>
    <w:multiLevelType w:val="singleLevel"/>
    <w:tmpl w:val="0EE60A4D"/>
    <w:lvl w:ilvl="0" w:tentative="0">
      <w:start w:val="6"/>
      <w:numFmt w:val="chineseCounting"/>
      <w:suff w:val="nothing"/>
      <w:lvlText w:val="%1、"/>
      <w:lvlJc w:val="left"/>
      <w:pPr>
        <w:ind w:left="-600"/>
      </w:pPr>
      <w:rPr>
        <w:rFonts w:hint="eastAsia"/>
        <w:color w:val="000000" w:themeColor="text1"/>
        <w14:textFill>
          <w14:solidFill>
            <w14:schemeClr w14:val="tx1"/>
          </w14:solidFill>
        </w14:textFill>
      </w:rPr>
    </w:lvl>
  </w:abstractNum>
  <w:abstractNum w:abstractNumId="3">
    <w:nsid w:val="6B1A3183"/>
    <w:multiLevelType w:val="singleLevel"/>
    <w:tmpl w:val="6B1A3183"/>
    <w:lvl w:ilvl="0" w:tentative="0">
      <w:start w:val="1"/>
      <w:numFmt w:val="decimal"/>
      <w:suff w:val="nothing"/>
      <w:lvlText w:val="%1）"/>
      <w:lvlJc w:val="left"/>
      <w:pPr>
        <w:ind w:left="210"/>
      </w:pPr>
    </w:lvl>
  </w:abstractNum>
  <w:abstractNum w:abstractNumId="4">
    <w:nsid w:val="7F8887C8"/>
    <w:multiLevelType w:val="singleLevel"/>
    <w:tmpl w:val="7F8887C8"/>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33255DFD"/>
    <w:rsid w:val="00C63029"/>
    <w:rsid w:val="00F71340"/>
    <w:rsid w:val="01A23C01"/>
    <w:rsid w:val="03161AA4"/>
    <w:rsid w:val="0318528F"/>
    <w:rsid w:val="056E2757"/>
    <w:rsid w:val="06286FFF"/>
    <w:rsid w:val="06634DEE"/>
    <w:rsid w:val="076943B4"/>
    <w:rsid w:val="08D638D4"/>
    <w:rsid w:val="08DB4DCE"/>
    <w:rsid w:val="09681576"/>
    <w:rsid w:val="0B8B47FB"/>
    <w:rsid w:val="0C174271"/>
    <w:rsid w:val="0D823392"/>
    <w:rsid w:val="0FCC6DFA"/>
    <w:rsid w:val="1086574A"/>
    <w:rsid w:val="11041AAC"/>
    <w:rsid w:val="12A36511"/>
    <w:rsid w:val="14496161"/>
    <w:rsid w:val="14C32E01"/>
    <w:rsid w:val="14F44B9B"/>
    <w:rsid w:val="16F67FA3"/>
    <w:rsid w:val="19F71156"/>
    <w:rsid w:val="1A7E46B4"/>
    <w:rsid w:val="1A9D155E"/>
    <w:rsid w:val="1AF1518E"/>
    <w:rsid w:val="1CD6156D"/>
    <w:rsid w:val="1D166A47"/>
    <w:rsid w:val="1D172EF5"/>
    <w:rsid w:val="1E9741A3"/>
    <w:rsid w:val="1FC74EC5"/>
    <w:rsid w:val="1FC80D6A"/>
    <w:rsid w:val="21714DA5"/>
    <w:rsid w:val="22F74E96"/>
    <w:rsid w:val="24570C9E"/>
    <w:rsid w:val="24D308A7"/>
    <w:rsid w:val="24E14C23"/>
    <w:rsid w:val="25FD77E9"/>
    <w:rsid w:val="267417EE"/>
    <w:rsid w:val="27335463"/>
    <w:rsid w:val="28C85EDD"/>
    <w:rsid w:val="2AC270C6"/>
    <w:rsid w:val="2B884274"/>
    <w:rsid w:val="2ECF7C0D"/>
    <w:rsid w:val="30FC2B66"/>
    <w:rsid w:val="314D2CDD"/>
    <w:rsid w:val="31B4495F"/>
    <w:rsid w:val="328926EA"/>
    <w:rsid w:val="33255DFD"/>
    <w:rsid w:val="36CE60F8"/>
    <w:rsid w:val="3717027D"/>
    <w:rsid w:val="39296E4C"/>
    <w:rsid w:val="3942339B"/>
    <w:rsid w:val="39D91CC2"/>
    <w:rsid w:val="3A7A2194"/>
    <w:rsid w:val="3ADE68EF"/>
    <w:rsid w:val="3B6A0BAB"/>
    <w:rsid w:val="3BB337C8"/>
    <w:rsid w:val="3D142E1F"/>
    <w:rsid w:val="3DCC22D7"/>
    <w:rsid w:val="4321560C"/>
    <w:rsid w:val="43871900"/>
    <w:rsid w:val="444407D6"/>
    <w:rsid w:val="44AB7F18"/>
    <w:rsid w:val="450366FE"/>
    <w:rsid w:val="46055D9B"/>
    <w:rsid w:val="47B452F5"/>
    <w:rsid w:val="483B36C5"/>
    <w:rsid w:val="48DC18DA"/>
    <w:rsid w:val="49345948"/>
    <w:rsid w:val="4AEB6162"/>
    <w:rsid w:val="4B877832"/>
    <w:rsid w:val="4C406137"/>
    <w:rsid w:val="4CB379D5"/>
    <w:rsid w:val="4F0B3EA0"/>
    <w:rsid w:val="501716A5"/>
    <w:rsid w:val="50E50AA5"/>
    <w:rsid w:val="537D69EF"/>
    <w:rsid w:val="53F73371"/>
    <w:rsid w:val="56583B2F"/>
    <w:rsid w:val="57501BC5"/>
    <w:rsid w:val="58FD78AB"/>
    <w:rsid w:val="5A7C2519"/>
    <w:rsid w:val="5BCC2239"/>
    <w:rsid w:val="5C9866D5"/>
    <w:rsid w:val="5E063246"/>
    <w:rsid w:val="5E6645DD"/>
    <w:rsid w:val="5F0079CE"/>
    <w:rsid w:val="5FA912ED"/>
    <w:rsid w:val="62441245"/>
    <w:rsid w:val="647E7F08"/>
    <w:rsid w:val="64B967E4"/>
    <w:rsid w:val="65603CAE"/>
    <w:rsid w:val="66CB214B"/>
    <w:rsid w:val="69C47870"/>
    <w:rsid w:val="6C9740AF"/>
    <w:rsid w:val="6F94475F"/>
    <w:rsid w:val="71731D60"/>
    <w:rsid w:val="734D3F17"/>
    <w:rsid w:val="737E4CD8"/>
    <w:rsid w:val="74607BEC"/>
    <w:rsid w:val="74C50835"/>
    <w:rsid w:val="75F776FF"/>
    <w:rsid w:val="783B4A1B"/>
    <w:rsid w:val="788B5120"/>
    <w:rsid w:val="7B0A3D64"/>
    <w:rsid w:val="7BC823D2"/>
    <w:rsid w:val="7C940091"/>
    <w:rsid w:val="7D5E4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99"/>
    <w:pPr>
      <w:widowControl/>
      <w:adjustRightInd w:val="0"/>
      <w:snapToGrid w:val="0"/>
      <w:spacing w:after="120" w:line="276" w:lineRule="auto"/>
      <w:jc w:val="left"/>
    </w:pPr>
    <w:rPr>
      <w:rFonts w:ascii="Tahoma" w:hAnsi="Tahoma" w:eastAsia="微软雅黑"/>
      <w:kern w:val="0"/>
      <w:sz w:val="22"/>
      <w:szCs w:val="22"/>
    </w:rPr>
  </w:style>
  <w:style w:type="paragraph" w:customStyle="1" w:styleId="5">
    <w:name w:val="null3"/>
    <w:hidden/>
    <w:qFormat/>
    <w:uiPriority w:val="0"/>
    <w:rPr>
      <w:rFonts w:hint="eastAsia" w:asciiTheme="minorHAnsi" w:hAnsiTheme="minorHAnsi" w:eastAsiaTheme="minorEastAsia" w:cstheme="minorBidi"/>
      <w:kern w:val="0"/>
      <w:sz w:val="20"/>
      <w:szCs w:val="20"/>
      <w:lang w:val="en-US" w:eastAsia="zh-Hans" w:bidi="ar-SA"/>
    </w:rPr>
  </w:style>
  <w:style w:type="character" w:customStyle="1" w:styleId="6">
    <w:name w:val="font0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1493</Words>
  <Characters>1531</Characters>
  <Lines>0</Lines>
  <Paragraphs>0</Paragraphs>
  <TotalTime>34</TotalTime>
  <ScaleCrop>false</ScaleCrop>
  <LinksUpToDate>false</LinksUpToDate>
  <CharactersWithSpaces>1604</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2023-09-11T05:50:00Z</dcterms:created>
  <dc:creator>Administrator</dc:creator>
  <cp:lastModifiedBy>Administrator</cp:lastModifiedBy>
  <cp:lastPrinted>2024-09-23T08:47:00Z</cp:lastPrinted>
  <dcterms:modified xsi:type="dcterms:W3CDTF">2024-09-25T12:17:41Z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E0B51EC0E32340888D72042D17AA44B3_13</vt:lpwstr>
  </property>
</Properties>
</file>