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FE" w:rsidRDefault="00586D40">
      <w:pPr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拜城县教育系统集中核算</w:t>
      </w:r>
      <w:r w:rsidR="00992967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学校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及幼儿园202</w:t>
      </w:r>
      <w:r w:rsidR="00992967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年</w:t>
      </w:r>
      <w:r w:rsidR="00992967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度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办公耗材在线询价</w:t>
      </w:r>
    </w:p>
    <w:p w:rsidR="009D01FE" w:rsidRDefault="00586D40">
      <w:pPr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采购</w:t>
      </w:r>
      <w:r w:rsidR="00992967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需求及竞价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要求</w:t>
      </w:r>
    </w:p>
    <w:p w:rsidR="009D01FE" w:rsidRDefault="00992967" w:rsidP="00992967">
      <w:pPr>
        <w:spacing w:line="440" w:lineRule="exact"/>
        <w:ind w:firstLineChars="1100" w:firstLine="3313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（第一、二标段通用）</w:t>
      </w:r>
    </w:p>
    <w:p w:rsidR="009D01FE" w:rsidRDefault="00586D40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1.投标人资质：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1）符合《中华人民共和国政府采购法》第22条规定：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2）具有独立承担民事责任的能力；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3）遵守国家的法律、法规，具有良好的商业信誉；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4）具备工商部门登记的注册资金要求，具有完成采购项目所需的充足资金来源；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 xml:space="preserve"> 5）具有固定的生产或经营场所；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 xml:space="preserve"> 6）具有必要的生产施工和技术设备设施，必要的组织、检验能力，以及完善的业务控制程序；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 xml:space="preserve"> 7）具有签订和履行合同的能力，具有良好的商业行为和合同履行记录；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 xml:space="preserve"> 8）产品、商品、工程和服务具有竞争能力，售后服务良好。</w:t>
      </w:r>
    </w:p>
    <w:p w:rsidR="00244C89" w:rsidRP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 xml:space="preserve"> 9）提供的货物、工程或服务符合国家产业政策和国家环境、安全标准；</w:t>
      </w:r>
    </w:p>
    <w:p w:rsidR="00244C89" w:rsidRDefault="00244C89" w:rsidP="00244C89">
      <w:pPr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 xml:space="preserve"> 10）具备齐全的有效的营业执照并且年审有效；</w:t>
      </w:r>
    </w:p>
    <w:p w:rsidR="00992967" w:rsidRDefault="00586D40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2.品牌及型号要求：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投标供应商必须实质性能够满足产品的参数要求，</w:t>
      </w:r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在采购单位提供的参考品牌中择优选择一种品牌，</w:t>
      </w:r>
      <w:proofErr w:type="gramStart"/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若参考品牌</w:t>
      </w:r>
      <w:proofErr w:type="gramEnd"/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 w:rsidR="00F329EE">
        <w:rPr>
          <w:rFonts w:ascii="仿宋_GB2312" w:eastAsia="仿宋_GB2312" w:hAnsi="仿宋_GB2312" w:cs="仿宋_GB2312" w:hint="eastAsia"/>
          <w:bCs/>
          <w:sz w:val="30"/>
          <w:szCs w:val="30"/>
        </w:rPr>
        <w:t>已</w:t>
      </w:r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停产或其他原因的，可提供一线品牌及对应的型号。</w:t>
      </w:r>
      <w:r w:rsidR="00992967" w:rsidRPr="00992967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如投标供应商未提供品牌型号的，视为未响应处理。</w:t>
      </w:r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主要设备及耗材或产品上</w:t>
      </w:r>
      <w:proofErr w:type="gramStart"/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贴必须牌</w:t>
      </w:r>
      <w:proofErr w:type="gramEnd"/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、以次充好等弄虚作假行为。</w:t>
      </w:r>
    </w:p>
    <w:p w:rsidR="009D01FE" w:rsidRDefault="00586D40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3.投标明细表要求：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投标报价明细表务必按照采购单位提供的格式做，如</w:t>
      </w:r>
      <w:r w:rsidR="00992967">
        <w:rPr>
          <w:rFonts w:ascii="仿宋_GB2312" w:eastAsia="仿宋_GB2312" w:hAnsi="仿宋_GB2312" w:cs="仿宋_GB2312" w:hint="eastAsia"/>
          <w:bCs/>
          <w:sz w:val="30"/>
          <w:szCs w:val="30"/>
        </w:rPr>
        <w:t>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按照以上要求填报，视为未响应招标文件要求，按无效投标处理；采购单位提供的数量和规格参数不变的前提下，如供应商需要特殊备注，在规格参数栏右边可以加入一列做备注。</w:t>
      </w:r>
    </w:p>
    <w:p w:rsidR="00A91697" w:rsidRDefault="00586D40" w:rsidP="00244C89">
      <w:pPr>
        <w:pStyle w:val="a0"/>
        <w:spacing w:line="52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4.投标供应商必须上传资料：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1）报价汇总表表扫描件加盖公章；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2）报价明细表扫描件加盖公章；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3）报价一览表加盖公章；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4）有效的营业执照扫描件加盖公章（彩色扫描件，不得黑白复印件）；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5）售后服务承诺书扫描件加盖公章；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6）法定代表人身份证明扫描件加盖公章；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7）企业诚信及相关承诺函扫描件加盖公章；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8）报价一览表扫描件加盖公章；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9）中小企业声明函扫描件加盖公章；</w:t>
      </w:r>
    </w:p>
    <w:p w:rsidR="001D3C21" w:rsidRP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10）在经营活动中没有重大违法记录的书面声明；</w:t>
      </w:r>
    </w:p>
    <w:p w:rsidR="001D3C21" w:rsidRDefault="001D3C21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1D3C21">
        <w:rPr>
          <w:rFonts w:ascii="仿宋_GB2312" w:eastAsia="仿宋_GB2312" w:hAnsi="仿宋_GB2312" w:cs="仿宋_GB2312" w:hint="eastAsia"/>
          <w:sz w:val="30"/>
          <w:szCs w:val="30"/>
        </w:rPr>
        <w:t>11）政府采购诚信承诺书；</w:t>
      </w:r>
    </w:p>
    <w:p w:rsidR="00A91697" w:rsidRDefault="00A91697" w:rsidP="001D3C21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1D3C21"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）参加采购活动前三年内，在经营活动中没有重大违法记录，供应商须提供 “信用中国”网站（http://www.creditchina.gov.cn/）、“信用中（新疆）” 网站（</w:t>
      </w:r>
      <w:hyperlink r:id="rId8" w:history="1">
        <w:r w:rsidRPr="00244C89">
          <w:rPr>
            <w:rStyle w:val="a6"/>
            <w:rFonts w:ascii="仿宋_GB2312" w:eastAsia="仿宋_GB2312" w:hAnsi="仿宋_GB2312" w:cs="仿宋_GB2312"/>
            <w:sz w:val="30"/>
            <w:szCs w:val="30"/>
          </w:rPr>
          <w:t>https://www.creditxj.gov.cn</w:t>
        </w:r>
      </w:hyperlink>
      <w:r w:rsidRPr="00244C89">
        <w:rPr>
          <w:rFonts w:ascii="仿宋_GB2312" w:eastAsia="仿宋_GB2312" w:hAnsi="仿宋_GB2312" w:cs="仿宋_GB2312"/>
          <w:sz w:val="30"/>
          <w:szCs w:val="30"/>
        </w:rPr>
        <w:t>）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“中国政府采购网”网站（http://www.ccgp.gov.cn）无违法违规行为的查询记录（提供查询结果网页截图并加盖供应商公章），查询记录时间不得早于发公告时间。</w:t>
      </w:r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A91697" w:rsidRDefault="00A91697" w:rsidP="00244C89">
      <w:pPr>
        <w:pStyle w:val="a0"/>
        <w:spacing w:line="52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>必须上</w:t>
      </w:r>
      <w:proofErr w:type="gramStart"/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>传资料</w:t>
      </w:r>
      <w:proofErr w:type="gramEnd"/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>投标供应商必须上传，若未上传或上</w:t>
      </w:r>
      <w:proofErr w:type="gramStart"/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>传资料</w:t>
      </w:r>
      <w:proofErr w:type="gramEnd"/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>不符合（未完整、不清晰、为加盖公章及签署等），采购方有权拒绝，顺延至符合条件的供应商。</w:t>
      </w:r>
    </w:p>
    <w:p w:rsidR="009D01FE" w:rsidRDefault="006770F9" w:rsidP="00244C89">
      <w:pPr>
        <w:pStyle w:val="a0"/>
        <w:spacing w:line="52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</w:t>
      </w:r>
      <w:r w:rsidR="00586D40" w:rsidRPr="006770F9">
        <w:rPr>
          <w:rFonts w:ascii="仿宋_GB2312" w:eastAsia="仿宋_GB2312" w:hAnsi="仿宋_GB2312" w:cs="仿宋_GB2312" w:hint="eastAsia"/>
          <w:bCs/>
          <w:sz w:val="30"/>
          <w:szCs w:val="30"/>
        </w:rPr>
        <w:t>报价格即为到货价，含运费、税</w:t>
      </w:r>
      <w:r w:rsidR="00D12DBE" w:rsidRPr="006770F9">
        <w:rPr>
          <w:rFonts w:ascii="仿宋_GB2312" w:eastAsia="仿宋_GB2312" w:hAnsi="仿宋_GB2312" w:cs="仿宋_GB2312" w:hint="eastAsia"/>
          <w:bCs/>
          <w:sz w:val="30"/>
          <w:szCs w:val="30"/>
        </w:rPr>
        <w:t>费</w:t>
      </w:r>
      <w:r w:rsidR="00586D40" w:rsidRPr="006770F9">
        <w:rPr>
          <w:rFonts w:ascii="仿宋_GB2312" w:eastAsia="仿宋_GB2312" w:hAnsi="仿宋_GB2312" w:cs="仿宋_GB2312" w:hint="eastAsia"/>
          <w:bCs/>
          <w:sz w:val="30"/>
          <w:szCs w:val="30"/>
        </w:rPr>
        <w:t>、安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装等相关费用。</w:t>
      </w:r>
    </w:p>
    <w:p w:rsidR="009D01FE" w:rsidRDefault="00586D40" w:rsidP="00244C89">
      <w:pPr>
        <w:pStyle w:val="a0"/>
        <w:spacing w:line="520" w:lineRule="exact"/>
        <w:ind w:firstLine="602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6.回避制度 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符合《中华人民共和国政府采购法》的第十二条和《中华人民共和国政府采购法实施条例》的第九条内容，采购人员及相关人员与供应商有下列利害关系之一的，应当回避</w:t>
      </w:r>
      <w:r w:rsidR="00FD6269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：</w:t>
      </w:r>
    </w:p>
    <w:p w:rsidR="00FD6269" w:rsidRDefault="00FD6269" w:rsidP="00FD6269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（一）参加采购活动前3年内与供应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商存在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劳动关系；</w:t>
      </w:r>
    </w:p>
    <w:p w:rsidR="00FD6269" w:rsidRDefault="00FD6269" w:rsidP="00FD6269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（二）参加采购活动前3年内担任供应商的董事、监事；</w:t>
      </w:r>
    </w:p>
    <w:p w:rsidR="00FD6269" w:rsidRDefault="00FD6269" w:rsidP="00FD6269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>（三）参加采购活动前3年内是供应商的控股股东或者实际控制人；</w:t>
      </w:r>
    </w:p>
    <w:p w:rsidR="00FD6269" w:rsidRDefault="00FD6269" w:rsidP="00FD6269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（四）与供应商的法定代表人或者负责人有夫妻、直系血亲、三代以内旁系血亲或者近姻亲关系；</w:t>
      </w:r>
    </w:p>
    <w:p w:rsidR="00FD6269" w:rsidRDefault="00FD6269" w:rsidP="00FD6269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（五）与供应商有其他可能影响政府采购活动公平、公正进行的关系。</w:t>
      </w:r>
    </w:p>
    <w:p w:rsidR="00FD6269" w:rsidRDefault="00FD6269" w:rsidP="00FD6269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供应商认为采购人员及相关人员与其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他供应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D12DBE" w:rsidRDefault="00586D40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7.供货服务要求：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是</w:t>
      </w:r>
      <w:r w:rsidR="00D12DBE">
        <w:rPr>
          <w:rFonts w:ascii="仿宋_GB2312" w:eastAsia="仿宋_GB2312" w:hAnsi="仿宋_GB2312" w:cs="仿宋_GB2312" w:hint="eastAsia"/>
          <w:bCs/>
          <w:sz w:val="30"/>
          <w:szCs w:val="30"/>
        </w:rPr>
        <w:t>由于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为各学校（幼儿园）没有专业技术人员</w:t>
      </w:r>
      <w:r w:rsidR="00D12DBE">
        <w:rPr>
          <w:rFonts w:ascii="仿宋_GB2312" w:eastAsia="仿宋_GB2312" w:hAnsi="仿宋_GB2312" w:cs="仿宋_GB2312" w:hint="eastAsia"/>
          <w:bCs/>
          <w:sz w:val="30"/>
          <w:szCs w:val="30"/>
        </w:rPr>
        <w:t>、没有充足的库房等因素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Pr="00D12DBE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因此</w:t>
      </w:r>
      <w:r w:rsidR="00D12DBE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该项目（耗材）根据学校（幼儿园）的实际需量求按批次送货</w:t>
      </w:r>
      <w:r w:rsidRPr="00D12DBE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。</w:t>
      </w:r>
      <w:r w:rsidR="00D12DBE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一个月不少于4次送货。</w:t>
      </w:r>
      <w:r w:rsidRPr="00D12DBE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送货时需要送到每一所学校、幼儿园门口或校园里（指的是每一所村级小学和村级幼儿园）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送货的商品规格参数品牌型号务必与报价明细表（清单）上提供的规格参数品牌型号要一致，如果提供商品和投标文件上的商品不一致的直接退回换货。送货完成后售后服务要做到位，如商品质量问题务必按时更换，要保证商品的生产日期、品牌及型号等标签要完整，商品不能破损。</w:t>
      </w:r>
    </w:p>
    <w:p w:rsidR="00EF1430" w:rsidRPr="00EF1430" w:rsidRDefault="00EF1430" w:rsidP="00EF1430">
      <w:pPr>
        <w:pStyle w:val="a0"/>
        <w:ind w:firstLine="600"/>
        <w:rPr>
          <w:rFonts w:ascii="仿宋_GB2312" w:eastAsia="仿宋_GB2312" w:hAnsi="仿宋_GB2312" w:cs="仿宋_GB2312"/>
          <w:bCs/>
          <w:color w:val="FF0000"/>
          <w:sz w:val="30"/>
          <w:szCs w:val="30"/>
        </w:rPr>
      </w:pPr>
      <w:r w:rsidRPr="00EF1430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第一标段中的最远学校与城区距离有140公里左右。第二标段中的最远学校与城区距离有120公里左右。</w:t>
      </w:r>
    </w:p>
    <w:p w:rsidR="009D01FE" w:rsidRPr="006770F9" w:rsidRDefault="00D12DBE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Cs/>
          <w:color w:val="FF0000"/>
          <w:sz w:val="30"/>
          <w:szCs w:val="30"/>
        </w:rPr>
      </w:pPr>
      <w:r w:rsidRPr="006770F9">
        <w:rPr>
          <w:rFonts w:ascii="仿宋_GB2312" w:eastAsia="仿宋_GB2312" w:hAnsi="仿宋_GB2312" w:cs="仿宋_GB2312" w:hint="eastAsia"/>
          <w:b/>
          <w:bCs/>
          <w:color w:val="FF0000"/>
          <w:sz w:val="30"/>
          <w:szCs w:val="30"/>
        </w:rPr>
        <w:t>8.</w:t>
      </w:r>
      <w:r w:rsidRPr="006770F9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服务期限</w:t>
      </w:r>
      <w:r w:rsidR="006770F9" w:rsidRPr="006770F9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为</w:t>
      </w:r>
      <w:r w:rsidR="00371E78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自</w:t>
      </w:r>
      <w:r w:rsidR="006770F9" w:rsidRPr="006770F9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签订合同日起</w:t>
      </w:r>
      <w:r w:rsidR="00371E78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至</w:t>
      </w:r>
      <w:r w:rsidR="006770F9" w:rsidRPr="006770F9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2025年度12月31</w:t>
      </w:r>
      <w:r w:rsidR="006770F9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日。</w:t>
      </w:r>
    </w:p>
    <w:p w:rsidR="009D01FE" w:rsidRDefault="006770F9" w:rsidP="00244C89">
      <w:pPr>
        <w:pStyle w:val="a0"/>
        <w:spacing w:line="520" w:lineRule="exact"/>
        <w:ind w:firstLine="602"/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9</w:t>
      </w:r>
      <w:r w:rsidR="00586D40"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proofErr w:type="gramStart"/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虑到售后</w:t>
      </w:r>
      <w:proofErr w:type="gramEnd"/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及供货的便利性，</w:t>
      </w:r>
      <w:r w:rsidR="003B24C3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便于供应商及时、准确、高效地为甲方提供完善的后勤保障服务。供货商需安排专业技术人员提供驻场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送货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服务，在接到甲方的需求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紧急送货及安装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时，需在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小时内响应，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8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小时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到达现场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24小时内解决问题。</w:t>
      </w:r>
      <w:r w:rsidR="00586D40">
        <w:rPr>
          <w:rFonts w:ascii="仿宋_GB2312" w:eastAsia="仿宋_GB2312" w:hAnsi="仿宋_GB2312" w:cs="仿宋_GB2312" w:hint="eastAsia"/>
          <w:bCs/>
          <w:sz w:val="30"/>
          <w:szCs w:val="30"/>
        </w:rPr>
        <w:t>若是因此耽误了用方的正常工作，造成的后果由供应商全权负责。</w:t>
      </w:r>
      <w:r w:rsidR="00586D40">
        <w:rPr>
          <w:rFonts w:hint="eastAsia"/>
        </w:rPr>
        <w:t xml:space="preserve">                                                  </w:t>
      </w:r>
    </w:p>
    <w:p w:rsidR="009D01FE" w:rsidRDefault="00586D40" w:rsidP="00244C89">
      <w:pPr>
        <w:pStyle w:val="a0"/>
        <w:spacing w:line="52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9.商品（耗材）质量 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不按时供货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货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的，受到学校及幼儿园的投诉，</w:t>
      </w:r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影响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学校正常开展工作，根据学校上报情况确认单，投诉学校达3所以上，或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月投诉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数量达3次以上，</w:t>
      </w:r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教育局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提醒约谈后，仍我行我素不改变的，甲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方有权直接终止</w:t>
      </w:r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合同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。如果是由于成交供应商送的碳粉、硒鼓</w:t>
      </w:r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不符合国标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而造成的打印机、复印机的损坏费用，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由成交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供应商自行承担。</w:t>
      </w:r>
    </w:p>
    <w:p w:rsidR="009D01FE" w:rsidRDefault="00586D40" w:rsidP="00244C89">
      <w:pPr>
        <w:pStyle w:val="a0"/>
        <w:spacing w:line="52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 w:rsidRPr="006770F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10</w:t>
      </w:r>
      <w:r w:rsidR="006770F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同一法人管理的公司或亲戚关系的公司不能参与同时报价，若被发现视为陪标处理，直接</w:t>
      </w:r>
      <w:r w:rsidR="002A44FD">
        <w:rPr>
          <w:rFonts w:ascii="仿宋_GB2312" w:eastAsia="仿宋_GB2312" w:hAnsi="仿宋_GB2312" w:cs="仿宋_GB2312" w:hint="eastAsia"/>
          <w:bCs/>
          <w:sz w:val="30"/>
          <w:szCs w:val="30"/>
        </w:rPr>
        <w:t>不予以确认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，不让参与下次我单位的采购项目；</w:t>
      </w:r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不得串标、围标、陪标或恶行竞标的违规违法行为，成交后不得转包、转让；一旦被发现按照相关法律法规严肃处理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9D01FE" w:rsidRDefault="00586D40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11.履约验收：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每一批送货时校园领导</w:t>
      </w:r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教师代表及学校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报账员</w:t>
      </w:r>
      <w:proofErr w:type="gramEnd"/>
      <w:r w:rsidR="006770F9">
        <w:rPr>
          <w:rFonts w:ascii="仿宋_GB2312" w:eastAsia="仿宋_GB2312" w:hAnsi="仿宋_GB2312" w:cs="仿宋_GB2312" w:hint="eastAsia"/>
          <w:bCs/>
          <w:sz w:val="30"/>
          <w:szCs w:val="30"/>
        </w:rPr>
        <w:t>或后勤管理育人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务必参与验收工作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（不少于3人）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；如果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未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按时送货的、品牌型号规格参数不一致的，视为违约合同、采购要求和投标文件，把供应商（包括法人）列入黑名单处理，在1年之内不得参与我单位的任何项目投标竞争。货送完后，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务必跟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本学校、幼儿园（采购方）按时对账（核对）；如果学校、幼儿园要求核对的，但中标供应商不按时核对的，按照学校的情况说明进行处理。</w:t>
      </w:r>
    </w:p>
    <w:p w:rsidR="009D01FE" w:rsidRDefault="00586D40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12.货款支付方式：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所有商品按照要求送完，学校、幼儿园验收合格后，结账相关手续办完后1个月内一次性直接支付（按学校开发票）。如果中标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（成交）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供应商送货和售后服务不到位，送的商品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（验收单）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和中标清单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（供应商报价明细表）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不一致，送货过程中影响学校、幼儿园的正常教学工作的，给学校带来安全隐患或各种不便的，根据学校、幼儿园的情况说明并且合同内容扣除相应的资金或延迟支付。</w:t>
      </w:r>
    </w:p>
    <w:p w:rsidR="009D01FE" w:rsidRDefault="00586D40" w:rsidP="00244C89">
      <w:pPr>
        <w:pStyle w:val="a0"/>
        <w:spacing w:line="520" w:lineRule="exact"/>
        <w:ind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13 、联系人</w:t>
      </w:r>
    </w:p>
    <w:p w:rsidR="001222E2" w:rsidRDefault="00586D40" w:rsidP="00244C89">
      <w:pPr>
        <w:pStyle w:val="a0"/>
        <w:spacing w:line="520" w:lineRule="exact"/>
        <w:ind w:firstLine="602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  <w:r w:rsidR="001222E2">
        <w:rPr>
          <w:rFonts w:ascii="仿宋_GB2312" w:eastAsia="仿宋_GB2312" w:hAnsi="仿宋_GB2312" w:cs="仿宋_GB2312" w:hint="eastAsia"/>
          <w:sz w:val="30"/>
          <w:szCs w:val="30"/>
        </w:rPr>
        <w:t>教育局（采购中心）联系人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  <w:r w:rsidR="001222E2">
        <w:rPr>
          <w:rFonts w:ascii="仿宋_GB2312" w:eastAsia="仿宋_GB2312" w:hAnsi="仿宋_GB2312" w:cs="仿宋_GB2312" w:hint="eastAsia"/>
          <w:sz w:val="30"/>
          <w:szCs w:val="30"/>
        </w:rPr>
        <w:t>廖智慧  17709978291</w:t>
      </w:r>
    </w:p>
    <w:p w:rsidR="009D01FE" w:rsidRDefault="00586D40" w:rsidP="00244C89">
      <w:pPr>
        <w:pStyle w:val="a0"/>
        <w:spacing w:line="520" w:lineRule="exact"/>
        <w:ind w:firstLineChars="1700" w:firstLine="5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 w:rsidR="001222E2">
        <w:rPr>
          <w:rFonts w:ascii="仿宋_GB2312" w:eastAsia="仿宋_GB2312" w:hAnsi="仿宋_GB2312" w:cs="仿宋_GB2312" w:hint="eastAsia"/>
          <w:sz w:val="30"/>
          <w:szCs w:val="30"/>
        </w:rPr>
        <w:t xml:space="preserve">    18094958837</w:t>
      </w:r>
    </w:p>
    <w:p w:rsidR="009D01FE" w:rsidRDefault="001222E2" w:rsidP="00244C89">
      <w:pPr>
        <w:pStyle w:val="a0"/>
        <w:spacing w:line="52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="00586D40">
        <w:rPr>
          <w:rFonts w:ascii="仿宋_GB2312" w:eastAsia="仿宋_GB2312" w:hAnsi="仿宋_GB2312" w:cs="仿宋_GB2312" w:hint="eastAsia"/>
          <w:sz w:val="30"/>
          <w:szCs w:val="30"/>
        </w:rPr>
        <w:t>纪检室联系人：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</w:t>
      </w:r>
      <w:r w:rsidR="00586D40">
        <w:rPr>
          <w:rFonts w:ascii="仿宋_GB2312" w:eastAsia="仿宋_GB2312" w:hAnsi="仿宋_GB2312" w:cs="仿宋_GB2312" w:hint="eastAsia"/>
          <w:sz w:val="30"/>
          <w:szCs w:val="30"/>
        </w:rPr>
        <w:t xml:space="preserve">吕晓柯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586D40">
        <w:rPr>
          <w:rFonts w:ascii="仿宋_GB2312" w:eastAsia="仿宋_GB2312" w:hAnsi="仿宋_GB2312" w:cs="仿宋_GB2312" w:hint="eastAsia"/>
          <w:sz w:val="30"/>
          <w:szCs w:val="30"/>
        </w:rPr>
        <w:t xml:space="preserve">13899249969    </w:t>
      </w:r>
    </w:p>
    <w:p w:rsidR="009D01FE" w:rsidRDefault="001222E2" w:rsidP="00244C89">
      <w:pPr>
        <w:pStyle w:val="a0"/>
        <w:spacing w:line="520" w:lineRule="exact"/>
        <w:ind w:firstLineChars="400" w:firstLine="12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县</w:t>
      </w:r>
      <w:r w:rsidR="00586D40">
        <w:rPr>
          <w:rFonts w:ascii="仿宋_GB2312" w:eastAsia="仿宋_GB2312" w:hAnsi="仿宋_GB2312" w:cs="仿宋_GB2312" w:hint="eastAsia"/>
          <w:sz w:val="30"/>
          <w:szCs w:val="30"/>
        </w:rPr>
        <w:t>财政局</w:t>
      </w:r>
      <w:r>
        <w:rPr>
          <w:rFonts w:ascii="仿宋_GB2312" w:eastAsia="仿宋_GB2312" w:hAnsi="仿宋_GB2312" w:cs="仿宋_GB2312" w:hint="eastAsia"/>
          <w:sz w:val="30"/>
          <w:szCs w:val="30"/>
        </w:rPr>
        <w:t>采购办</w:t>
      </w:r>
      <w:r w:rsidR="00586D40">
        <w:rPr>
          <w:rFonts w:ascii="仿宋_GB2312" w:eastAsia="仿宋_GB2312" w:hAnsi="仿宋_GB2312" w:cs="仿宋_GB2312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 w:rsidR="00586D40">
        <w:rPr>
          <w:rFonts w:ascii="仿宋_GB2312" w:eastAsia="仿宋_GB2312" w:hAnsi="仿宋_GB2312" w:cs="仿宋_GB2312" w:hint="eastAsia"/>
          <w:sz w:val="30"/>
          <w:szCs w:val="30"/>
        </w:rPr>
        <w:t>电话：0997－8623036</w:t>
      </w:r>
    </w:p>
    <w:p w:rsidR="009D01FE" w:rsidRDefault="009D01FE" w:rsidP="00244C89">
      <w:pPr>
        <w:spacing w:line="52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</w:p>
    <w:p w:rsidR="009D01FE" w:rsidRDefault="00586D40" w:rsidP="00244C89">
      <w:pPr>
        <w:spacing w:line="520" w:lineRule="exact"/>
        <w:ind w:right="900"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拜城县教育局      </w:t>
      </w:r>
    </w:p>
    <w:p w:rsidR="009D01FE" w:rsidRDefault="00586D40" w:rsidP="00002A32">
      <w:pPr>
        <w:spacing w:line="520" w:lineRule="exact"/>
        <w:ind w:right="600" w:firstLineChars="200" w:firstLine="600"/>
        <w:jc w:val="right"/>
        <w:rPr>
          <w:rFonts w:asciiTheme="minorEastAsia" w:hAnsiTheme="minorEastAsia" w:cstheme="minorEastAsia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0"/>
          <w:szCs w:val="30"/>
        </w:rPr>
        <w:t>202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</w:t>
      </w:r>
      <w:r w:rsidR="001222E2">
        <w:rPr>
          <w:rFonts w:ascii="仿宋_GB2312" w:eastAsia="仿宋_GB2312" w:hAnsi="仿宋_GB2312" w:cs="仿宋_GB2312" w:hint="eastAsia"/>
          <w:bCs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日   </w:t>
      </w:r>
      <w:r>
        <w:rPr>
          <w:rFonts w:asciiTheme="minorEastAsia" w:hAnsiTheme="minorEastAsia" w:cstheme="minorEastAsia" w:hint="eastAsia"/>
          <w:bCs/>
          <w:sz w:val="30"/>
          <w:szCs w:val="30"/>
        </w:rPr>
        <w:t xml:space="preserve">      </w:t>
      </w:r>
    </w:p>
    <w:sectPr w:rsidR="009D01FE">
      <w:pgSz w:w="11906" w:h="16838"/>
      <w:pgMar w:top="1304" w:right="1191" w:bottom="130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30" w:rsidRDefault="00EF1430" w:rsidP="00EF1430">
      <w:r>
        <w:separator/>
      </w:r>
    </w:p>
  </w:endnote>
  <w:endnote w:type="continuationSeparator" w:id="0">
    <w:p w:rsidR="00EF1430" w:rsidRDefault="00EF1430" w:rsidP="00E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30" w:rsidRDefault="00EF1430" w:rsidP="00EF1430">
      <w:r>
        <w:separator/>
      </w:r>
    </w:p>
  </w:footnote>
  <w:footnote w:type="continuationSeparator" w:id="0">
    <w:p w:rsidR="00EF1430" w:rsidRDefault="00EF1430" w:rsidP="00EF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8"/>
    <w:rsid w:val="00002A32"/>
    <w:rsid w:val="00022237"/>
    <w:rsid w:val="00026A46"/>
    <w:rsid w:val="0007711C"/>
    <w:rsid w:val="0009595E"/>
    <w:rsid w:val="000979CC"/>
    <w:rsid w:val="000B4AAD"/>
    <w:rsid w:val="000B5D72"/>
    <w:rsid w:val="000C435A"/>
    <w:rsid w:val="000F490A"/>
    <w:rsid w:val="0010273F"/>
    <w:rsid w:val="00121703"/>
    <w:rsid w:val="001222E2"/>
    <w:rsid w:val="00171624"/>
    <w:rsid w:val="001D3C21"/>
    <w:rsid w:val="001D60B6"/>
    <w:rsid w:val="00240CA8"/>
    <w:rsid w:val="00244C89"/>
    <w:rsid w:val="00276092"/>
    <w:rsid w:val="00295805"/>
    <w:rsid w:val="002A44FD"/>
    <w:rsid w:val="002A4D57"/>
    <w:rsid w:val="002D15E2"/>
    <w:rsid w:val="002F6006"/>
    <w:rsid w:val="0031264A"/>
    <w:rsid w:val="00317800"/>
    <w:rsid w:val="00351B22"/>
    <w:rsid w:val="00371E78"/>
    <w:rsid w:val="003A7CE7"/>
    <w:rsid w:val="003B24C3"/>
    <w:rsid w:val="00486106"/>
    <w:rsid w:val="004A223F"/>
    <w:rsid w:val="004C4A58"/>
    <w:rsid w:val="004D63E1"/>
    <w:rsid w:val="005363FA"/>
    <w:rsid w:val="005744DF"/>
    <w:rsid w:val="00577381"/>
    <w:rsid w:val="00586D40"/>
    <w:rsid w:val="005F6C8E"/>
    <w:rsid w:val="00612982"/>
    <w:rsid w:val="006163C4"/>
    <w:rsid w:val="006770F9"/>
    <w:rsid w:val="006861C4"/>
    <w:rsid w:val="006B6057"/>
    <w:rsid w:val="006C5CCF"/>
    <w:rsid w:val="00713E5B"/>
    <w:rsid w:val="007A18F2"/>
    <w:rsid w:val="008755D4"/>
    <w:rsid w:val="00877D43"/>
    <w:rsid w:val="008F2D64"/>
    <w:rsid w:val="00942B2A"/>
    <w:rsid w:val="00947EDC"/>
    <w:rsid w:val="0097132F"/>
    <w:rsid w:val="00992967"/>
    <w:rsid w:val="009C284D"/>
    <w:rsid w:val="009D01FE"/>
    <w:rsid w:val="009D114D"/>
    <w:rsid w:val="00A07F89"/>
    <w:rsid w:val="00A344E8"/>
    <w:rsid w:val="00A650D0"/>
    <w:rsid w:val="00A66924"/>
    <w:rsid w:val="00A8493C"/>
    <w:rsid w:val="00A91697"/>
    <w:rsid w:val="00AB1A5D"/>
    <w:rsid w:val="00B0117F"/>
    <w:rsid w:val="00C14580"/>
    <w:rsid w:val="00C319E5"/>
    <w:rsid w:val="00C61BB3"/>
    <w:rsid w:val="00C8324E"/>
    <w:rsid w:val="00D12DBE"/>
    <w:rsid w:val="00D30D5A"/>
    <w:rsid w:val="00D82FD8"/>
    <w:rsid w:val="00DD1C32"/>
    <w:rsid w:val="00DE71B4"/>
    <w:rsid w:val="00E4626A"/>
    <w:rsid w:val="00E6094F"/>
    <w:rsid w:val="00EB6AEB"/>
    <w:rsid w:val="00EF1430"/>
    <w:rsid w:val="00F273AC"/>
    <w:rsid w:val="00F31FC9"/>
    <w:rsid w:val="00F329EE"/>
    <w:rsid w:val="00F33E48"/>
    <w:rsid w:val="00F7524A"/>
    <w:rsid w:val="00FB1D37"/>
    <w:rsid w:val="00FC27B4"/>
    <w:rsid w:val="00FC6C0C"/>
    <w:rsid w:val="00FD2978"/>
    <w:rsid w:val="00FD6269"/>
    <w:rsid w:val="01AC7B79"/>
    <w:rsid w:val="01B141C6"/>
    <w:rsid w:val="021C081A"/>
    <w:rsid w:val="02F922FA"/>
    <w:rsid w:val="03353478"/>
    <w:rsid w:val="045B01A4"/>
    <w:rsid w:val="0668549B"/>
    <w:rsid w:val="069E2D63"/>
    <w:rsid w:val="096B34A6"/>
    <w:rsid w:val="09D71F0E"/>
    <w:rsid w:val="09EA6391"/>
    <w:rsid w:val="0C680589"/>
    <w:rsid w:val="0C7C273F"/>
    <w:rsid w:val="0CEF4C80"/>
    <w:rsid w:val="0E8F561E"/>
    <w:rsid w:val="0F4A1F32"/>
    <w:rsid w:val="115A37DB"/>
    <w:rsid w:val="11976B9F"/>
    <w:rsid w:val="125763AC"/>
    <w:rsid w:val="156F6FB9"/>
    <w:rsid w:val="16074BCD"/>
    <w:rsid w:val="19E67230"/>
    <w:rsid w:val="1ADD4F79"/>
    <w:rsid w:val="1BEB515A"/>
    <w:rsid w:val="1BF95A62"/>
    <w:rsid w:val="1D814220"/>
    <w:rsid w:val="1E793334"/>
    <w:rsid w:val="20A6779F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3D21CAB"/>
    <w:rsid w:val="464D10E5"/>
    <w:rsid w:val="465A6B09"/>
    <w:rsid w:val="469F28D0"/>
    <w:rsid w:val="46C84FB6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6EA7700"/>
    <w:rsid w:val="675B0946"/>
    <w:rsid w:val="67951FCC"/>
    <w:rsid w:val="68A32D21"/>
    <w:rsid w:val="693F42C9"/>
    <w:rsid w:val="694C7E3D"/>
    <w:rsid w:val="69693E82"/>
    <w:rsid w:val="6A806793"/>
    <w:rsid w:val="6C2233FB"/>
    <w:rsid w:val="6C8B0FF6"/>
    <w:rsid w:val="6D4D725D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styleId="a6">
    <w:name w:val="Hyperlink"/>
    <w:basedOn w:val="a1"/>
    <w:uiPriority w:val="99"/>
    <w:unhideWhenUsed/>
    <w:rsid w:val="00A91697"/>
    <w:rPr>
      <w:color w:val="0000FF" w:themeColor="hyperlink"/>
      <w:u w:val="single"/>
    </w:rPr>
  </w:style>
  <w:style w:type="character" w:customStyle="1" w:styleId="Char">
    <w:name w:val="纯文本 Char"/>
    <w:basedOn w:val="a1"/>
    <w:link w:val="a0"/>
    <w:uiPriority w:val="99"/>
    <w:rsid w:val="00FD6269"/>
    <w:rPr>
      <w:rFonts w:ascii="宋体" w:eastAsiaTheme="minorEastAsia" w:hAnsi="Courier New" w:cs="Courier New"/>
      <w:kern w:val="2"/>
      <w:sz w:val="21"/>
      <w:szCs w:val="21"/>
    </w:rPr>
  </w:style>
  <w:style w:type="paragraph" w:styleId="a7">
    <w:name w:val="header"/>
    <w:basedOn w:val="a"/>
    <w:link w:val="Char1"/>
    <w:uiPriority w:val="99"/>
    <w:unhideWhenUsed/>
    <w:rsid w:val="00EF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EF14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F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EF14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styleId="a6">
    <w:name w:val="Hyperlink"/>
    <w:basedOn w:val="a1"/>
    <w:uiPriority w:val="99"/>
    <w:unhideWhenUsed/>
    <w:rsid w:val="00A91697"/>
    <w:rPr>
      <w:color w:val="0000FF" w:themeColor="hyperlink"/>
      <w:u w:val="single"/>
    </w:rPr>
  </w:style>
  <w:style w:type="character" w:customStyle="1" w:styleId="Char">
    <w:name w:val="纯文本 Char"/>
    <w:basedOn w:val="a1"/>
    <w:link w:val="a0"/>
    <w:uiPriority w:val="99"/>
    <w:rsid w:val="00FD6269"/>
    <w:rPr>
      <w:rFonts w:ascii="宋体" w:eastAsiaTheme="minorEastAsia" w:hAnsi="Courier New" w:cs="Courier New"/>
      <w:kern w:val="2"/>
      <w:sz w:val="21"/>
      <w:szCs w:val="21"/>
    </w:rPr>
  </w:style>
  <w:style w:type="paragraph" w:styleId="a7">
    <w:name w:val="header"/>
    <w:basedOn w:val="a"/>
    <w:link w:val="Char1"/>
    <w:uiPriority w:val="99"/>
    <w:unhideWhenUsed/>
    <w:rsid w:val="00EF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EF14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F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EF14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xj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2488</Words>
  <Characters>363</Characters>
  <Application>Microsoft Office Word</Application>
  <DocSecurity>0</DocSecurity>
  <Lines>3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Administrator</cp:lastModifiedBy>
  <cp:revision>22</cp:revision>
  <cp:lastPrinted>2021-07-19T08:01:00Z</cp:lastPrinted>
  <dcterms:created xsi:type="dcterms:W3CDTF">2021-03-08T12:26:00Z</dcterms:created>
  <dcterms:modified xsi:type="dcterms:W3CDTF">2025-01-21T02:50:00Z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