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lang w:val="en-US" w:eastAsia="zh-CN"/>
        </w:rPr>
        <w:t>拜城县米吉克乡人民政府</w:t>
      </w:r>
      <w:r>
        <w:rPr>
          <w:rFonts w:hint="eastAsia"/>
          <w:b/>
          <w:bCs/>
          <w:sz w:val="30"/>
          <w:szCs w:val="30"/>
        </w:rPr>
        <w:t>项目招标说明</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投标人投标前需认真阅读以下招标要求，如投标人投标文件及其他相关要求不能满足该招标要求时，视为无效投标，采购方可拒绝成交。</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sz w:val="28"/>
          <w:szCs w:val="28"/>
        </w:rPr>
        <w:t>一、投标时提供的资质文件：</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2、有效经年检的三证合一营业执照原件；</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3、必须具有独立的法人企业或公司，有专业设计师及服务技术人员，要有实体店和固定售后服务网点；</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4、法定代表人身份证明，或附有法定代表人身份证明的授权委托书；</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5、企业完税证明；</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6、提供投标截止前6个月社保局出具的社保缴纳明细（含委托代理人、设计人员、售后人员），代理人、设计人员、售后人员入职不足 6 个月的按实际缴纳时间计算。（盖有社保部门印章）；</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未被“信用中国”（www.creditchina.gov.cn）、中国政府采购网（www.ccgp.gov.cn）列入失信被执行人、重大税收违法案件当事人名单、政府采购严重违法失信行为记录名单的﹙投标人网上自行打印投标截止时间前7天内的截图并加盖公章﹚；</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8、企业诚信及相关承诺函；</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9、投标人资格声明函;</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10、投标人近三年无违法、违规记录承诺书；</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11、基本户开户许可证；</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12、提供《中小企业声明函》原件；</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13、售后服务承诺详述；</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14、上传本县售后服务点技术人员及住址证明材料；</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15、报价一览表；</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16、设计效果图。</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投标时须将以上材料以PDF格式作为附件上传，上传文件每页必须有企业公章，缺任何一项，视为无效报价，采购单位有权顺延至完全响应招标文件的投标商确认成交。</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二、投标人投标要求</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sz w:val="28"/>
          <w:szCs w:val="28"/>
        </w:rPr>
      </w:pPr>
      <w:r>
        <w:rPr>
          <w:rFonts w:hint="eastAsia" w:ascii="宋体" w:hAnsi="宋体" w:eastAsia="宋体" w:cs="宋体"/>
          <w:sz w:val="28"/>
          <w:szCs w:val="28"/>
        </w:rPr>
        <w:t>1、清单中所有采购项目参数需逐条响应，不允许修改清单所列内容；竞价公告发出第二天必须到实地进行测量、勘察，与采购单位商议设计方案，商定后，出设计图片，</w:t>
      </w:r>
      <w:r>
        <w:rPr>
          <w:rFonts w:hint="eastAsia"/>
          <w:sz w:val="28"/>
          <w:szCs w:val="28"/>
        </w:rPr>
        <w:t>果图需采购单位审核通过签字后才将设计效果图上传到供应商响应附件中。</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default"/>
          <w:sz w:val="28"/>
          <w:szCs w:val="28"/>
          <w:lang w:val="en-US" w:eastAsia="zh-CN"/>
        </w:rPr>
      </w:pPr>
      <w:r>
        <w:rPr>
          <w:rFonts w:hint="eastAsia"/>
          <w:sz w:val="28"/>
          <w:szCs w:val="28"/>
          <w:lang w:val="en-US" w:eastAsia="zh-CN"/>
        </w:rPr>
        <w:t>2、投标单位需同时拥有广告制作、装饰装潢设计施工的能力，并提供近三年来相关案例凭证，不少于5个项目。</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、投标人的投标总价包括装车费、运输费、安装费等与本次采购相关的一切费用，采购人不再承担其他任何费用；</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、投标时需制定售后服务方案，方案设计要合理完整，满足用户对</w:t>
      </w:r>
      <w:bookmarkStart w:id="0" w:name="_GoBack"/>
      <w:bookmarkEnd w:id="0"/>
      <w:r>
        <w:rPr>
          <w:rFonts w:hint="eastAsia" w:ascii="宋体" w:hAnsi="宋体" w:eastAsia="宋体" w:cs="宋体"/>
          <w:sz w:val="28"/>
          <w:szCs w:val="28"/>
        </w:rPr>
        <w:t>售后服务的要求并提供售后服务承诺。投标人必须有足够的技术力量，外地企业必须在拜城设有售后服务点，能在接到采购单位售后要求时30分钟内抵达现场进行服务；</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相互关联存在实际控制、管理关系的不同投标人，不得参加同一项目的投标；存在利害关系可能影响公正性的单位，不得参加本次投标活动。单位负责人为同一人或存在控股、管理关系的不同单位，不得参加同一项目投标，否则，为无效投标；</w:t>
      </w:r>
    </w:p>
    <w:p>
      <w:pPr>
        <w:keepNext w:val="0"/>
        <w:keepLines w:val="0"/>
        <w:pageBreakBefore w:val="0"/>
        <w:widowControl w:val="0"/>
        <w:kinsoku w:val="0"/>
        <w:wordWrap/>
        <w:overflowPunct w:val="0"/>
        <w:topLinePunct w:val="0"/>
        <w:autoSpaceDE w:val="0"/>
        <w:autoSpaceDN w:val="0"/>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、投标人如盲目报价，中标后无法满足我单位要求，依据《中华人民共和国政府采购法》第七十七条，将恶意竞标供应商上报拜城县财政局处理。</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、该项目不允许外包、分包、转包、联合体投标。</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如对此采购项目有质疑，在报价截止提前一天以书面形式将质疑函交到拜城县</w:t>
      </w:r>
      <w:r>
        <w:rPr>
          <w:rFonts w:hint="eastAsia" w:ascii="宋体" w:hAnsi="宋体" w:eastAsia="宋体" w:cs="宋体"/>
          <w:sz w:val="28"/>
          <w:szCs w:val="28"/>
          <w:lang w:val="en-US" w:eastAsia="zh-CN"/>
        </w:rPr>
        <w:t>米吉克乡</w:t>
      </w:r>
      <w:r>
        <w:rPr>
          <w:rFonts w:hint="eastAsia" w:ascii="宋体" w:hAnsi="宋体" w:eastAsia="宋体" w:cs="宋体"/>
          <w:sz w:val="28"/>
          <w:szCs w:val="28"/>
        </w:rPr>
        <w:t>，逾期不再受理。</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三、采购项目具体要求</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1、工期：该项目施工期限从签合同日期开始计算</w:t>
      </w:r>
      <w:r>
        <w:rPr>
          <w:rFonts w:hint="eastAsia" w:ascii="宋体" w:hAnsi="宋体" w:eastAsia="宋体" w:cs="宋体"/>
          <w:sz w:val="28"/>
          <w:szCs w:val="28"/>
          <w:lang w:val="en-US" w:eastAsia="zh-CN"/>
        </w:rPr>
        <w:t>15</w:t>
      </w:r>
      <w:r>
        <w:rPr>
          <w:rFonts w:hint="eastAsia" w:ascii="宋体" w:hAnsi="宋体" w:eastAsia="宋体" w:cs="宋体"/>
          <w:sz w:val="28"/>
          <w:szCs w:val="28"/>
        </w:rPr>
        <w:t>个</w:t>
      </w:r>
      <w:r>
        <w:rPr>
          <w:rFonts w:hint="eastAsia" w:ascii="宋体" w:hAnsi="宋体" w:eastAsia="宋体" w:cs="宋体"/>
          <w:sz w:val="28"/>
          <w:szCs w:val="28"/>
          <w:lang w:val="en-US" w:eastAsia="zh-CN"/>
        </w:rPr>
        <w:t>日历天</w:t>
      </w:r>
      <w:r>
        <w:rPr>
          <w:rFonts w:hint="eastAsia" w:ascii="宋体" w:hAnsi="宋体" w:eastAsia="宋体" w:cs="宋体"/>
          <w:sz w:val="28"/>
          <w:szCs w:val="28"/>
        </w:rPr>
        <w:t>，若未按时交工，每日扣除履约保证金0.3%失约金；</w:t>
      </w:r>
      <w:r>
        <w:rPr>
          <w:rFonts w:hint="eastAsia" w:ascii="宋体" w:hAnsi="宋体" w:eastAsia="宋体" w:cs="宋体"/>
          <w:sz w:val="28"/>
          <w:szCs w:val="28"/>
          <w:lang w:val="en-US" w:eastAsia="zh-CN"/>
        </w:rPr>
        <w:t>为确保项目质量及安全生产，采购单位需制定安全施工的相关措施；</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2、质保期：交货完毕，验收合格之日起质保期为</w:t>
      </w:r>
      <w:r>
        <w:rPr>
          <w:rFonts w:hint="eastAsia" w:ascii="宋体" w:hAnsi="宋体" w:eastAsia="宋体" w:cs="宋体"/>
          <w:sz w:val="28"/>
          <w:szCs w:val="28"/>
          <w:lang w:val="en-US" w:eastAsia="zh-CN"/>
        </w:rPr>
        <w:t>1</w:t>
      </w:r>
      <w:r>
        <w:rPr>
          <w:rFonts w:hint="eastAsia" w:ascii="宋体" w:hAnsi="宋体" w:eastAsia="宋体" w:cs="宋体"/>
          <w:sz w:val="28"/>
          <w:szCs w:val="28"/>
        </w:rPr>
        <w:t>年。按照国家有关规定对产品实行“三包”，免费送货上门、安装、调试；</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中标结果确认：资格审查合格后，应在1天内与采购单位主动联系并缴纳10%的履约保证金，质保期后不计利息归还。采购单位收到履约保证金再给予确认结果并签合同，否则采购单位不给予确认结果并取消成交资格；</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采购结果公告公示期为1个工作日，1个工作日后请带中标单位公章及法人印章到采购单位盖章、签字领取成交通知书，并签订采购合同。3个工作日内未领取成交通知书、以及未签订采购合同，将对成交供应商报告财政监督部门列入政采云黑名单，同时将对该项目作废标处理。</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四、验收要求</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交验时，中标供应商要提前通知我单位相关工作人员，在指定地点负责人与报账员共同验收，验货合格后采购单位在验收单上签字确认</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360" w:lineRule="auto"/>
        <w:ind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支付方式</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预计2024年根据下达资金实际情况分期付款，先支付合同金额的50%；项目全部竣工验收并结算审核后，乙方项目决算审定价的3%开银行保函以后付50%。</w:t>
      </w:r>
    </w:p>
    <w:p>
      <w:pPr>
        <w:keepNext w:val="0"/>
        <w:keepLines w:val="0"/>
        <w:pageBreakBefore w:val="0"/>
        <w:widowControl w:val="0"/>
        <w:kinsoku w:val="0"/>
        <w:wordWrap/>
        <w:overflowPunct w:val="0"/>
        <w:topLinePunct w:val="0"/>
        <w:autoSpaceDE w:val="0"/>
        <w:autoSpaceDN w:val="0"/>
        <w:bidi w:val="0"/>
        <w:adjustRightInd/>
        <w:snapToGrid/>
        <w:spacing w:line="360" w:lineRule="auto"/>
        <w:jc w:val="left"/>
        <w:textAlignment w:val="auto"/>
        <w:rPr>
          <w:rFonts w:hint="default" w:eastAsiaTheme="minorEastAsia"/>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拜城县</w:t>
      </w:r>
      <w:r>
        <w:rPr>
          <w:rFonts w:hint="eastAsia"/>
          <w:sz w:val="28"/>
          <w:szCs w:val="28"/>
          <w:lang w:val="en-US" w:eastAsia="zh-CN"/>
        </w:rPr>
        <w:t>米吉克乡人民政府</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202</w:t>
      </w:r>
      <w:r>
        <w:rPr>
          <w:rFonts w:hint="eastAsia"/>
          <w:sz w:val="28"/>
          <w:szCs w:val="28"/>
          <w:lang w:val="en-US" w:eastAsia="zh-CN"/>
        </w:rPr>
        <w:t>4</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18</w:t>
      </w:r>
      <w:r>
        <w:rPr>
          <w:rFonts w:hint="eastAsia"/>
          <w:sz w:val="28"/>
          <w:szCs w:val="28"/>
        </w:rPr>
        <w:t>日</w:t>
      </w:r>
    </w:p>
    <w:sectPr>
      <w:pgSz w:w="11906" w:h="16838"/>
      <w:pgMar w:top="166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M2U0NGMyYmNiYjBjMTExNTM2OGJhYmY0MzI1YzUifQ=="/>
  </w:docVars>
  <w:rsids>
    <w:rsidRoot w:val="00000000"/>
    <w:rsid w:val="09FF0A43"/>
    <w:rsid w:val="15AA1A32"/>
    <w:rsid w:val="1E325F1A"/>
    <w:rsid w:val="1F5077A2"/>
    <w:rsid w:val="29AF2F54"/>
    <w:rsid w:val="2E2B6992"/>
    <w:rsid w:val="36E55DDB"/>
    <w:rsid w:val="3EEB654C"/>
    <w:rsid w:val="48C1236B"/>
    <w:rsid w:val="55A9112F"/>
    <w:rsid w:val="598D57C0"/>
    <w:rsid w:val="623933B5"/>
    <w:rsid w:val="6B46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1498</Words>
  <Characters>1550</Characters>
  <Lines>0</Lines>
  <Paragraphs>0</Paragraphs>
  <TotalTime>42</TotalTime>
  <ScaleCrop>false</ScaleCrop>
  <LinksUpToDate>false</LinksUpToDate>
  <CharactersWithSpaces>1654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2023-07-06T10:24:00Z</dcterms:created>
  <dc:creator>Administrator</dc:creator>
  <cp:lastModifiedBy>WPS_1647321630</cp:lastModifiedBy>
  <cp:lastPrinted>2023-12-19T02:48:00Z</cp:lastPrinted>
  <dcterms:modified xsi:type="dcterms:W3CDTF">2024-05-18T10:55:17Z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33BAFD05BFD44440A093FBF06DB8113D_13</vt:lpwstr>
  </property>
</Properties>
</file>