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bookmarkStart w:id="0" w:name="OLE_LINK14"/>
      <w:r>
        <w:rPr>
          <w:rFonts w:hint="eastAsia" w:ascii="方正小标宋_GBK" w:hAnsi="方正小标宋_GBK" w:eastAsia="方正小标宋_GBK" w:cs="方正小标宋_GBK"/>
          <w:sz w:val="40"/>
          <w:szCs w:val="40"/>
          <w:u w:val="none"/>
          <w:lang w:eastAsia="zh-CN"/>
        </w:rPr>
        <w:t>沙雅县人民医院</w:t>
      </w:r>
      <w:r>
        <w:rPr>
          <w:rFonts w:hint="eastAsia" w:ascii="方正小标宋简体" w:hAnsi="方正小标宋简体" w:eastAsia="方正小标宋简体" w:cs="方正小标宋简体"/>
          <w:sz w:val="40"/>
          <w:szCs w:val="40"/>
          <w:lang w:val="en-US" w:eastAsia="zh-CN"/>
        </w:rPr>
        <w:t>监护仪、康复治疗仪</w:t>
      </w:r>
      <w:r>
        <w:rPr>
          <w:rFonts w:hint="eastAsia" w:ascii="方正小标宋_GBK" w:hAnsi="方正小标宋_GBK" w:eastAsia="方正小标宋_GBK" w:cs="方正小标宋_GBK"/>
          <w:sz w:val="40"/>
          <w:szCs w:val="40"/>
          <w:u w:val="none"/>
          <w:lang w:val="en-US" w:eastAsia="zh-CN"/>
        </w:rPr>
        <w:t>维修技术项目</w:t>
      </w:r>
      <w:bookmarkEnd w:id="0"/>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4"/>
        <w:rPr>
          <w:rFonts w:hint="eastAsia" w:ascii="方正小标宋_GBK" w:hAnsi="方正小标宋_GBK" w:eastAsia="方正小标宋_GBK" w:cs="方正小标宋_GBK"/>
          <w:bCs/>
          <w:sz w:val="40"/>
          <w:szCs w:val="40"/>
          <w:lang w:val="en-US" w:eastAsia="zh-CN"/>
        </w:rPr>
      </w:pPr>
    </w:p>
    <w:p w14:paraId="0D257F19">
      <w:pPr>
        <w:pStyle w:val="4"/>
        <w:rPr>
          <w:rFonts w:hint="eastAsia" w:ascii="方正小标宋_GBK" w:hAnsi="方正小标宋_GBK" w:eastAsia="方正小标宋_GBK" w:cs="方正小标宋_GBK"/>
          <w:bCs/>
          <w:sz w:val="40"/>
          <w:szCs w:val="40"/>
          <w:lang w:val="en-US" w:eastAsia="zh-CN"/>
        </w:rPr>
      </w:pPr>
    </w:p>
    <w:p w14:paraId="65694758">
      <w:pPr>
        <w:pStyle w:val="4"/>
        <w:rPr>
          <w:rFonts w:hint="eastAsia"/>
          <w:lang w:val="en-US" w:eastAsia="zh-CN"/>
        </w:rPr>
      </w:pPr>
    </w:p>
    <w:p w14:paraId="0CAECF41">
      <w:pPr>
        <w:pStyle w:val="4"/>
        <w:rPr>
          <w:rFonts w:hint="eastAsia"/>
          <w:lang w:val="en-US" w:eastAsia="zh-CN"/>
        </w:rPr>
      </w:pPr>
    </w:p>
    <w:p w14:paraId="1E503F81">
      <w:pPr>
        <w:pStyle w:val="4"/>
        <w:rPr>
          <w:rFonts w:hint="eastAsia"/>
          <w:lang w:val="en-US" w:eastAsia="zh-CN"/>
        </w:rPr>
      </w:pPr>
    </w:p>
    <w:p w14:paraId="6DCD53FE">
      <w:pPr>
        <w:pStyle w:val="4"/>
        <w:rPr>
          <w:rFonts w:hint="eastAsia"/>
          <w:lang w:val="en-US" w:eastAsia="zh-CN"/>
        </w:rPr>
      </w:pPr>
    </w:p>
    <w:p w14:paraId="1F0D8EB2">
      <w:pPr>
        <w:pStyle w:val="4"/>
        <w:rPr>
          <w:rFonts w:hint="eastAsia"/>
          <w:lang w:val="en-US" w:eastAsia="zh-CN"/>
        </w:rPr>
      </w:pPr>
    </w:p>
    <w:p w14:paraId="21CC169A">
      <w:pPr>
        <w:pStyle w:val="4"/>
        <w:rPr>
          <w:rFonts w:hint="eastAsia"/>
          <w:lang w:val="en-US" w:eastAsia="zh-CN"/>
        </w:rPr>
      </w:pPr>
    </w:p>
    <w:p w14:paraId="3710677E">
      <w:pPr>
        <w:pStyle w:val="4"/>
        <w:rPr>
          <w:rFonts w:hint="eastAsia"/>
          <w:lang w:val="en-US" w:eastAsia="zh-CN"/>
        </w:rPr>
      </w:pPr>
    </w:p>
    <w:p w14:paraId="65429784">
      <w:pPr>
        <w:pStyle w:val="4"/>
        <w:rPr>
          <w:rFonts w:hint="eastAsia"/>
          <w:lang w:val="en-US" w:eastAsia="zh-CN"/>
        </w:rPr>
      </w:pPr>
    </w:p>
    <w:p w14:paraId="73B77985">
      <w:pPr>
        <w:pStyle w:val="4"/>
        <w:rPr>
          <w:rFonts w:hint="eastAsia"/>
          <w:lang w:val="en-US" w:eastAsia="zh-CN"/>
        </w:rPr>
      </w:pPr>
    </w:p>
    <w:p w14:paraId="7A7A77CF">
      <w:pPr>
        <w:pStyle w:val="4"/>
        <w:rPr>
          <w:rFonts w:hint="eastAsia"/>
          <w:lang w:val="en-US" w:eastAsia="zh-CN"/>
        </w:rPr>
      </w:pPr>
    </w:p>
    <w:p w14:paraId="4B2111D7">
      <w:pPr>
        <w:pStyle w:val="4"/>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5"/>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4"/>
              <w:spacing w:before="185" w:line="222" w:lineRule="auto"/>
              <w:ind w:left="151"/>
            </w:pPr>
            <w:r>
              <w:rPr>
                <w:b/>
                <w:bCs/>
                <w:spacing w:val="-11"/>
              </w:rPr>
              <w:t>序号</w:t>
            </w:r>
          </w:p>
        </w:tc>
        <w:tc>
          <w:tcPr>
            <w:tcW w:w="1517" w:type="dxa"/>
            <w:tcBorders>
              <w:top w:val="single" w:color="000000" w:sz="4" w:space="0"/>
            </w:tcBorders>
            <w:vAlign w:val="top"/>
          </w:tcPr>
          <w:p w14:paraId="0A59E011">
            <w:pPr>
              <w:pStyle w:val="14"/>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4"/>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4"/>
              <w:spacing w:before="78" w:line="181" w:lineRule="auto"/>
              <w:jc w:val="center"/>
            </w:pPr>
            <w:r>
              <w:t>1</w:t>
            </w:r>
          </w:p>
        </w:tc>
        <w:tc>
          <w:tcPr>
            <w:tcW w:w="1517" w:type="dxa"/>
            <w:vAlign w:val="center"/>
          </w:tcPr>
          <w:p w14:paraId="554F9612">
            <w:pPr>
              <w:pStyle w:val="14"/>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bookmarkStart w:id="1" w:name="OLE_LINK12"/>
            <w:r>
              <w:rPr>
                <w:rFonts w:hint="eastAsia"/>
                <w:spacing w:val="-3"/>
                <w:lang w:val="en-US" w:eastAsia="zh-CN"/>
              </w:rPr>
              <w:t>监护仪、康复治疗仪维修技术</w:t>
            </w:r>
            <w:r>
              <w:rPr>
                <w:rFonts w:hint="eastAsia"/>
                <w:spacing w:val="-3"/>
                <w:lang w:eastAsia="zh-CN"/>
              </w:rPr>
              <w:t>项目</w:t>
            </w:r>
            <w:bookmarkEnd w:id="1"/>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4"/>
              <w:spacing w:before="78" w:line="180" w:lineRule="auto"/>
              <w:jc w:val="center"/>
            </w:pPr>
            <w:r>
              <w:t>2</w:t>
            </w:r>
          </w:p>
        </w:tc>
        <w:tc>
          <w:tcPr>
            <w:tcW w:w="1517" w:type="dxa"/>
            <w:vAlign w:val="center"/>
          </w:tcPr>
          <w:p w14:paraId="697F1FBF">
            <w:pPr>
              <w:pStyle w:val="14"/>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4"/>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4"/>
              <w:spacing w:before="78" w:line="180" w:lineRule="auto"/>
              <w:jc w:val="center"/>
            </w:pPr>
            <w:r>
              <w:t>3</w:t>
            </w:r>
          </w:p>
        </w:tc>
        <w:tc>
          <w:tcPr>
            <w:tcW w:w="1517" w:type="dxa"/>
            <w:vAlign w:val="center"/>
          </w:tcPr>
          <w:p w14:paraId="475DF3D0">
            <w:pPr>
              <w:pStyle w:val="14"/>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4"/>
              <w:spacing w:before="66" w:line="221" w:lineRule="auto"/>
              <w:ind w:left="119"/>
              <w:jc w:val="both"/>
            </w:pPr>
            <w:r>
              <w:rPr>
                <w:spacing w:val="-2"/>
              </w:rPr>
              <w:t>名 称：</w:t>
            </w:r>
            <w:r>
              <w:rPr>
                <w:rFonts w:hint="eastAsia"/>
                <w:spacing w:val="-2"/>
                <w:lang w:val="en-US" w:eastAsia="zh-CN"/>
              </w:rPr>
              <w:t>沙雅县人民医院</w:t>
            </w:r>
          </w:p>
          <w:p w14:paraId="06B9AD3D">
            <w:pPr>
              <w:pStyle w:val="14"/>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4"/>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4"/>
              <w:spacing w:before="78" w:line="179" w:lineRule="auto"/>
              <w:jc w:val="center"/>
            </w:pPr>
            <w:r>
              <w:t>5</w:t>
            </w:r>
          </w:p>
        </w:tc>
        <w:tc>
          <w:tcPr>
            <w:tcW w:w="1517" w:type="dxa"/>
            <w:vAlign w:val="center"/>
          </w:tcPr>
          <w:p w14:paraId="266B4729">
            <w:pPr>
              <w:pStyle w:val="14"/>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04" w:firstLineChars="100"/>
              <w:jc w:val="left"/>
            </w:pPr>
            <w:r>
              <w:rPr>
                <w:rFonts w:hint="eastAsia"/>
                <w:spacing w:val="-3"/>
                <w:lang w:val="en-US" w:eastAsia="zh-CN"/>
              </w:rPr>
              <w:t>监护仪、康复治疗仪维修技术服务</w:t>
            </w:r>
            <w:r>
              <w:rPr>
                <w:rFonts w:hint="eastAsia"/>
                <w:spacing w:val="-3"/>
                <w:lang w:eastAsia="zh-CN"/>
              </w:rPr>
              <w:t>项目</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4"/>
              <w:spacing w:before="242" w:line="180" w:lineRule="auto"/>
              <w:jc w:val="center"/>
            </w:pPr>
            <w:r>
              <w:t>6</w:t>
            </w:r>
          </w:p>
        </w:tc>
        <w:tc>
          <w:tcPr>
            <w:tcW w:w="1517" w:type="dxa"/>
            <w:vAlign w:val="center"/>
          </w:tcPr>
          <w:p w14:paraId="5DB2EB87">
            <w:pPr>
              <w:pStyle w:val="14"/>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4"/>
              <w:spacing w:before="200" w:line="222" w:lineRule="auto"/>
              <w:ind w:left="163"/>
              <w:jc w:val="both"/>
            </w:pPr>
            <w:r>
              <w:rPr>
                <w:rFonts w:hint="eastAsia"/>
                <w:spacing w:val="-5"/>
                <w:lang w:eastAsia="zh-CN"/>
              </w:rPr>
              <w:t>合同签订之日起</w:t>
            </w:r>
            <w:r>
              <w:rPr>
                <w:rFonts w:hint="eastAsia"/>
                <w:spacing w:val="-5"/>
                <w:lang w:val="en-US" w:eastAsia="zh-CN"/>
              </w:rPr>
              <w:t>7内日完成服务</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4"/>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4"/>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4"/>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本项目控制价：5200元（大写：伍仟贰佰元整）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4"/>
              <w:spacing w:before="300" w:line="180" w:lineRule="auto"/>
              <w:jc w:val="center"/>
            </w:pPr>
            <w:r>
              <w:t>8</w:t>
            </w:r>
          </w:p>
        </w:tc>
        <w:tc>
          <w:tcPr>
            <w:tcW w:w="1517" w:type="dxa"/>
            <w:vAlign w:val="center"/>
          </w:tcPr>
          <w:p w14:paraId="0D904F92">
            <w:pPr>
              <w:pStyle w:val="14"/>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4"/>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4"/>
              <w:spacing w:before="115" w:line="180" w:lineRule="auto"/>
              <w:jc w:val="center"/>
            </w:pPr>
            <w:r>
              <w:t>9</w:t>
            </w:r>
          </w:p>
        </w:tc>
        <w:tc>
          <w:tcPr>
            <w:tcW w:w="1517" w:type="dxa"/>
            <w:vAlign w:val="center"/>
          </w:tcPr>
          <w:p w14:paraId="6EC59650">
            <w:pPr>
              <w:pStyle w:val="14"/>
              <w:spacing w:before="73" w:line="222" w:lineRule="auto"/>
              <w:jc w:val="left"/>
            </w:pPr>
            <w:bookmarkStart w:id="2" w:name="OLE_LINK5"/>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bookmarkEnd w:id="2"/>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4"/>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3" w:name="OLE_LINK8"/>
            <w:r>
              <w:rPr>
                <w:rFonts w:hint="eastAsia"/>
                <w:b w:val="0"/>
                <w:bCs w:val="0"/>
                <w:spacing w:val="-2"/>
                <w:lang w:val="en-US" w:eastAsia="zh-CN"/>
              </w:rPr>
              <w:t>中国残疾人联合会关于促进残疾人就业政府采购政策的通知》财库〔2017〕141</w:t>
            </w:r>
            <w:bookmarkEnd w:id="3"/>
            <w:r>
              <w:rPr>
                <w:rFonts w:hint="eastAsia"/>
                <w:b w:val="0"/>
                <w:bCs w:val="0"/>
                <w:spacing w:val="-2"/>
                <w:lang w:val="en-US" w:eastAsia="zh-CN"/>
              </w:rPr>
              <w:t>号。</w:t>
            </w:r>
          </w:p>
          <w:p w14:paraId="3542C772">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4" w:name="OLE_LINK6"/>
            <w:r>
              <w:rPr>
                <w:rFonts w:hint="eastAsia"/>
                <w:b w:val="0"/>
                <w:bCs w:val="0"/>
                <w:spacing w:val="-2"/>
                <w:lang w:val="en-US" w:eastAsia="zh-CN"/>
              </w:rPr>
              <w:t>生态环境部 市场监管总局关于调整优化节能产品 环境标志产品政府采</w:t>
            </w:r>
            <w:bookmarkStart w:id="5" w:name="OLE_LINK7"/>
            <w:r>
              <w:rPr>
                <w:rFonts w:hint="eastAsia"/>
                <w:b w:val="0"/>
                <w:bCs w:val="0"/>
                <w:spacing w:val="-2"/>
                <w:lang w:val="en-US" w:eastAsia="zh-CN"/>
              </w:rPr>
              <w:t>购执</w:t>
            </w:r>
            <w:bookmarkEnd w:id="4"/>
            <w:r>
              <w:rPr>
                <w:rFonts w:hint="eastAsia"/>
                <w:b w:val="0"/>
                <w:bCs w:val="0"/>
                <w:spacing w:val="-2"/>
                <w:lang w:val="en-US" w:eastAsia="zh-CN"/>
              </w:rPr>
              <w:t>行机制的</w:t>
            </w:r>
            <w:bookmarkStart w:id="6" w:name="OLE_LINK1"/>
            <w:r>
              <w:rPr>
                <w:rFonts w:hint="eastAsia"/>
                <w:b w:val="0"/>
                <w:bCs w:val="0"/>
                <w:spacing w:val="-2"/>
                <w:lang w:val="en-US" w:eastAsia="zh-CN"/>
              </w:rPr>
              <w:t>通知》（财库〔2019〕9号），投标产品遵照《关于印发节能</w:t>
            </w:r>
            <w:bookmarkEnd w:id="5"/>
            <w:r>
              <w:rPr>
                <w:rFonts w:hint="eastAsia"/>
                <w:b w:val="0"/>
                <w:bCs w:val="0"/>
                <w:spacing w:val="-2"/>
                <w:lang w:val="en-US" w:eastAsia="zh-CN"/>
              </w:rPr>
              <w:t>产品政府采</w:t>
            </w:r>
            <w:bookmarkEnd w:id="6"/>
            <w:r>
              <w:rPr>
                <w:rFonts w:hint="eastAsia"/>
                <w:b w:val="0"/>
                <w:bCs w:val="0"/>
                <w:spacing w:val="-2"/>
                <w:lang w:val="en-US" w:eastAsia="zh-CN"/>
              </w:rPr>
              <w:t>购品目清单的通知》（财库〔2019〕19号）相关规定执行。</w:t>
            </w:r>
          </w:p>
          <w:p w14:paraId="2102B983">
            <w:pPr>
              <w:pStyle w:val="14"/>
              <w:spacing w:before="78" w:line="222" w:lineRule="auto"/>
              <w:ind w:left="116"/>
              <w:jc w:val="both"/>
              <w:rPr>
                <w:b/>
                <w:bCs/>
                <w:spacing w:val="-2"/>
              </w:rPr>
            </w:pPr>
            <w:r>
              <w:rPr>
                <w:b/>
                <w:bCs/>
                <w:spacing w:val="-2"/>
              </w:rPr>
              <w:t>3、本项目的特定资格要求：</w:t>
            </w:r>
          </w:p>
          <w:p w14:paraId="2FE97614">
            <w:pPr>
              <w:pStyle w:val="14"/>
              <w:spacing w:before="78" w:line="222" w:lineRule="auto"/>
              <w:ind w:left="116"/>
              <w:jc w:val="both"/>
              <w:rPr>
                <w:rFonts w:hint="eastAsia"/>
                <w:b w:val="0"/>
                <w:bCs w:val="0"/>
                <w:spacing w:val="-2"/>
                <w:lang w:val="en-US" w:eastAsia="zh-CN"/>
              </w:rPr>
            </w:pPr>
            <w:bookmarkStart w:id="7" w:name="OLE_LINK9"/>
            <w:r>
              <w:rPr>
                <w:rFonts w:hint="eastAsia"/>
                <w:b w:val="0"/>
                <w:bCs w:val="0"/>
                <w:color w:val="FF0000"/>
                <w:spacing w:val="-2"/>
                <w:lang w:val="en-US" w:eastAsia="zh-CN"/>
              </w:rPr>
              <w:t>须有医疗设备维修资质。</w:t>
            </w:r>
          </w:p>
          <w:bookmarkEnd w:id="7"/>
          <w:p w14:paraId="1C3B5233">
            <w:pPr>
              <w:pStyle w:val="14"/>
              <w:spacing w:before="79" w:line="252" w:lineRule="auto"/>
              <w:ind w:left="110" w:right="513" w:firstLine="11"/>
              <w:jc w:val="both"/>
              <w:rPr>
                <w:b/>
                <w:bCs/>
              </w:rPr>
            </w:pPr>
            <w:r>
              <w:rPr>
                <w:b/>
                <w:bCs/>
                <w:spacing w:val="-1"/>
              </w:rPr>
              <w:t>4、本项目不接受联合体参加。</w:t>
            </w:r>
          </w:p>
          <w:p w14:paraId="6F6C8409">
            <w:pPr>
              <w:pStyle w:val="14"/>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4"/>
              <w:spacing w:before="194" w:line="181" w:lineRule="auto"/>
              <w:ind w:left="284"/>
              <w:jc w:val="both"/>
            </w:pPr>
            <w:r>
              <w:rPr>
                <w:spacing w:val="-14"/>
              </w:rPr>
              <w:t>10</w:t>
            </w:r>
          </w:p>
        </w:tc>
        <w:tc>
          <w:tcPr>
            <w:tcW w:w="1517" w:type="dxa"/>
            <w:vAlign w:val="center"/>
          </w:tcPr>
          <w:p w14:paraId="5525216F">
            <w:pPr>
              <w:pStyle w:val="14"/>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4"/>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4"/>
              <w:spacing w:before="185" w:line="181" w:lineRule="auto"/>
              <w:ind w:left="284"/>
              <w:jc w:val="both"/>
            </w:pPr>
            <w:r>
              <w:rPr>
                <w:spacing w:val="-14"/>
              </w:rPr>
              <w:t>11</w:t>
            </w:r>
          </w:p>
        </w:tc>
        <w:tc>
          <w:tcPr>
            <w:tcW w:w="1517" w:type="dxa"/>
            <w:vAlign w:val="center"/>
          </w:tcPr>
          <w:p w14:paraId="2C5D8FC1">
            <w:pPr>
              <w:pStyle w:val="14"/>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4"/>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4"/>
              <w:spacing w:before="302" w:line="181" w:lineRule="auto"/>
              <w:ind w:left="284"/>
              <w:jc w:val="both"/>
            </w:pPr>
            <w:r>
              <w:rPr>
                <w:spacing w:val="-14"/>
              </w:rPr>
              <w:t>12</w:t>
            </w:r>
          </w:p>
        </w:tc>
        <w:tc>
          <w:tcPr>
            <w:tcW w:w="1517" w:type="dxa"/>
            <w:vAlign w:val="center"/>
          </w:tcPr>
          <w:p w14:paraId="3B365027">
            <w:pPr>
              <w:pStyle w:val="14"/>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4"/>
              <w:spacing w:before="261" w:line="222" w:lineRule="auto"/>
              <w:ind w:left="112"/>
              <w:jc w:val="both"/>
              <w:rPr>
                <w:rFonts w:hint="eastAsia" w:eastAsia="仿宋"/>
                <w:lang w:eastAsia="zh-CN"/>
              </w:rPr>
            </w:pPr>
            <w:r>
              <w:rPr>
                <w:rFonts w:hint="eastAsia"/>
                <w:spacing w:val="-3"/>
                <w:lang w:val="en-US" w:eastAsia="zh-CN"/>
              </w:rPr>
              <w:t>30</w:t>
            </w:r>
            <w:r>
              <w:rPr>
                <w:spacing w:val="-3"/>
              </w:rPr>
              <w:t>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4"/>
              <w:spacing w:before="244" w:line="181" w:lineRule="auto"/>
              <w:ind w:left="284"/>
              <w:jc w:val="both"/>
            </w:pPr>
            <w:r>
              <w:rPr>
                <w:spacing w:val="-14"/>
              </w:rPr>
              <w:t>13</w:t>
            </w:r>
          </w:p>
        </w:tc>
        <w:tc>
          <w:tcPr>
            <w:tcW w:w="1517" w:type="dxa"/>
            <w:vAlign w:val="center"/>
          </w:tcPr>
          <w:p w14:paraId="734E1E02">
            <w:pPr>
              <w:pStyle w:val="14"/>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4"/>
              <w:spacing w:before="204" w:line="222" w:lineRule="auto"/>
              <w:ind w:left="123"/>
              <w:jc w:val="both"/>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4"/>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4"/>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4"/>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4"/>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4"/>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4"/>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4"/>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4"/>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4"/>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4"/>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4"/>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4"/>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w:t>
            </w:r>
            <w:bookmarkStart w:id="8" w:name="OLE_LINK10"/>
            <w:r>
              <w:rPr>
                <w:rFonts w:hint="eastAsia"/>
                <w:lang w:eastAsia="zh-CN"/>
              </w:rPr>
              <w:t>等</w:t>
            </w:r>
            <w:r>
              <w:rPr>
                <w:rFonts w:hint="eastAsia"/>
              </w:rPr>
              <w:t>，</w:t>
            </w:r>
            <w:r>
              <w:rPr>
                <w:rFonts w:hint="eastAsia"/>
                <w:lang w:eastAsia="zh-CN"/>
              </w:rPr>
              <w:t>采购人有权按照资格审查不符处理</w:t>
            </w:r>
            <w:r>
              <w:rPr>
                <w:rFonts w:hint="eastAsia"/>
              </w:rPr>
              <w:t>。如对该采购项目有质疑的，报价截止前将</w:t>
            </w:r>
            <w:bookmarkEnd w:id="8"/>
            <w:r>
              <w:rPr>
                <w:rFonts w:hint="eastAsia"/>
              </w:rPr>
              <w:t>书面形式的质疑函提交到</w:t>
            </w:r>
            <w:r>
              <w:rPr>
                <w:rFonts w:hint="eastAsia"/>
                <w:lang w:val="en-US" w:eastAsia="zh-CN"/>
              </w:rPr>
              <w:t>沙雅县人民医院采购办</w:t>
            </w:r>
            <w:r>
              <w:rPr>
                <w:rFonts w:hint="eastAsia"/>
              </w:rPr>
              <w:t>处。报价截止后提交的质疑一律不受理。</w:t>
            </w:r>
          </w:p>
        </w:tc>
      </w:tr>
    </w:tbl>
    <w:p w14:paraId="0D589CD6">
      <w:pPr>
        <w:pStyle w:val="4"/>
        <w:rPr>
          <w:rFonts w:ascii="仿宋" w:hAnsi="仿宋" w:eastAsia="仿宋" w:cs="仿宋"/>
          <w:b/>
          <w:bCs/>
          <w:spacing w:val="4"/>
          <w:sz w:val="21"/>
          <w:szCs w:val="21"/>
        </w:rPr>
      </w:pPr>
    </w:p>
    <w:p w14:paraId="034A9B30">
      <w:pPr>
        <w:jc w:val="center"/>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监护仪、康复治疗仪维修技术参数</w:t>
      </w:r>
    </w:p>
    <w:p w14:paraId="2466B7EE">
      <w:pPr>
        <w:jc w:val="center"/>
        <w:rPr>
          <w:rFonts w:hint="eastAsia"/>
          <w:b/>
          <w:bCs/>
          <w:sz w:val="22"/>
          <w:szCs w:val="28"/>
        </w:rPr>
      </w:pPr>
      <w:r>
        <w:rPr>
          <w:rFonts w:hint="eastAsia"/>
          <w:b/>
          <w:bCs/>
          <w:sz w:val="28"/>
          <w:szCs w:val="36"/>
          <w:lang w:val="en-US" w:eastAsia="zh-CN"/>
        </w:rPr>
        <w:t xml:space="preserve">                                                                                                    </w:t>
      </w:r>
    </w:p>
    <w:p w14:paraId="53A86133">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现场对理邦V6模块式插件监护仪整机保养校准一次。</w:t>
      </w:r>
    </w:p>
    <w:p w14:paraId="604676E2">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对XM1模块主板及有创血压模块故障维修。</w:t>
      </w:r>
    </w:p>
    <w:p w14:paraId="10CAB61D">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对电脑中频治疗仪（河南翔宇医疗，型号：XYZP-1D）控制面板1个、治疗电极8片、电极线4条现场维修。</w:t>
      </w:r>
    </w:p>
    <w:p w14:paraId="78EC24E7">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对短波治疗仪（河南翔宇医疗，型号：XY-K-CDB-III）调节旋钮3个、电流表1个、发射电子管2个现场维修。</w:t>
      </w:r>
    </w:p>
    <w:p w14:paraId="6CCB2656">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维修费用总金额预计为5200元，质保一年。</w:t>
      </w:r>
    </w:p>
    <w:p w14:paraId="21BEB9E5">
      <w:pPr>
        <w:numPr>
          <w:ilvl w:val="0"/>
          <w:numId w:val="1"/>
        </w:numPr>
        <w:ind w:left="0" w:leftChars="0" w:firstLine="0" w:firstLineChars="0"/>
        <w:rPr>
          <w:rFonts w:hint="default" w:ascii="仿宋_GB2312" w:hAnsi="仿宋_GB2312" w:eastAsia="仿宋_GB2312" w:cs="仿宋_GB2312"/>
          <w:sz w:val="30"/>
          <w:szCs w:val="30"/>
          <w:lang w:val="en-US" w:eastAsia="zh-CN"/>
        </w:rPr>
      </w:pPr>
    </w:p>
    <w:p w14:paraId="14BC55F8">
      <w:pPr>
        <w:pStyle w:val="4"/>
        <w:rPr>
          <w:rFonts w:ascii="仿宋" w:hAnsi="仿宋" w:eastAsia="仿宋" w:cs="仿宋"/>
          <w:b/>
          <w:bCs/>
          <w:spacing w:val="4"/>
          <w:sz w:val="21"/>
          <w:szCs w:val="21"/>
        </w:rPr>
      </w:pPr>
    </w:p>
    <w:p w14:paraId="64D2D9FF">
      <w:pPr>
        <w:pStyle w:val="4"/>
        <w:rPr>
          <w:rFonts w:ascii="仿宋" w:hAnsi="仿宋" w:eastAsia="仿宋" w:cs="仿宋"/>
          <w:b/>
          <w:bCs/>
          <w:spacing w:val="4"/>
          <w:sz w:val="21"/>
          <w:szCs w:val="21"/>
        </w:rPr>
      </w:pPr>
    </w:p>
    <w:p w14:paraId="20403A0E">
      <w:pPr>
        <w:pStyle w:val="4"/>
        <w:rPr>
          <w:rFonts w:ascii="仿宋" w:hAnsi="仿宋" w:eastAsia="仿宋" w:cs="仿宋"/>
          <w:b/>
          <w:bCs/>
          <w:spacing w:val="4"/>
          <w:sz w:val="21"/>
          <w:szCs w:val="21"/>
        </w:rPr>
      </w:pPr>
    </w:p>
    <w:p w14:paraId="5B880E71">
      <w:pPr>
        <w:pStyle w:val="4"/>
        <w:rPr>
          <w:rFonts w:ascii="仿宋" w:hAnsi="仿宋" w:eastAsia="仿宋" w:cs="仿宋"/>
          <w:b/>
          <w:bCs/>
          <w:spacing w:val="4"/>
          <w:sz w:val="21"/>
          <w:szCs w:val="21"/>
        </w:rPr>
      </w:pPr>
    </w:p>
    <w:p w14:paraId="0DE84C45">
      <w:pPr>
        <w:pStyle w:val="4"/>
        <w:rPr>
          <w:rFonts w:ascii="仿宋" w:hAnsi="仿宋" w:eastAsia="仿宋" w:cs="仿宋"/>
          <w:b/>
          <w:bCs/>
          <w:spacing w:val="4"/>
          <w:sz w:val="21"/>
          <w:szCs w:val="21"/>
        </w:rPr>
      </w:pPr>
    </w:p>
    <w:p w14:paraId="1995798C">
      <w:pPr>
        <w:pStyle w:val="4"/>
        <w:rPr>
          <w:rFonts w:ascii="仿宋" w:hAnsi="仿宋" w:eastAsia="仿宋" w:cs="仿宋"/>
          <w:b/>
          <w:bCs/>
          <w:spacing w:val="4"/>
          <w:sz w:val="21"/>
          <w:szCs w:val="21"/>
        </w:rPr>
      </w:pPr>
    </w:p>
    <w:p w14:paraId="6A08CC93">
      <w:pPr>
        <w:pStyle w:val="4"/>
        <w:rPr>
          <w:rFonts w:ascii="仿宋" w:hAnsi="仿宋" w:eastAsia="仿宋" w:cs="仿宋"/>
          <w:b/>
          <w:bCs/>
          <w:spacing w:val="4"/>
          <w:sz w:val="21"/>
          <w:szCs w:val="21"/>
        </w:rPr>
      </w:pPr>
    </w:p>
    <w:p w14:paraId="4704E22A">
      <w:pPr>
        <w:pStyle w:val="4"/>
        <w:rPr>
          <w:rFonts w:ascii="仿宋" w:hAnsi="仿宋" w:eastAsia="仿宋" w:cs="仿宋"/>
          <w:b/>
          <w:bCs/>
          <w:spacing w:val="4"/>
          <w:sz w:val="21"/>
          <w:szCs w:val="21"/>
        </w:rPr>
      </w:pPr>
    </w:p>
    <w:p w14:paraId="3B53118C">
      <w:pPr>
        <w:pStyle w:val="4"/>
        <w:rPr>
          <w:rFonts w:ascii="仿宋" w:hAnsi="仿宋" w:eastAsia="仿宋" w:cs="仿宋"/>
          <w:b/>
          <w:bCs/>
          <w:spacing w:val="4"/>
          <w:sz w:val="21"/>
          <w:szCs w:val="21"/>
        </w:rPr>
      </w:pPr>
    </w:p>
    <w:p w14:paraId="0A0D1E7B">
      <w:pPr>
        <w:pStyle w:val="4"/>
        <w:rPr>
          <w:rFonts w:ascii="仿宋" w:hAnsi="仿宋" w:eastAsia="仿宋" w:cs="仿宋"/>
          <w:b/>
          <w:bCs/>
          <w:spacing w:val="4"/>
          <w:sz w:val="21"/>
          <w:szCs w:val="21"/>
        </w:rPr>
      </w:pPr>
    </w:p>
    <w:p w14:paraId="0C618209">
      <w:pPr>
        <w:pStyle w:val="4"/>
        <w:rPr>
          <w:rFonts w:ascii="仿宋" w:hAnsi="仿宋" w:eastAsia="仿宋" w:cs="仿宋"/>
          <w:b/>
          <w:bCs/>
          <w:spacing w:val="4"/>
          <w:sz w:val="21"/>
          <w:szCs w:val="21"/>
        </w:rPr>
      </w:pPr>
    </w:p>
    <w:p w14:paraId="2D6305E2">
      <w:pPr>
        <w:pStyle w:val="4"/>
        <w:rPr>
          <w:rFonts w:ascii="仿宋" w:hAnsi="仿宋" w:eastAsia="仿宋" w:cs="仿宋"/>
          <w:b/>
          <w:bCs/>
          <w:spacing w:val="4"/>
          <w:sz w:val="21"/>
          <w:szCs w:val="21"/>
        </w:rPr>
      </w:pPr>
    </w:p>
    <w:p w14:paraId="46EE083E">
      <w:pPr>
        <w:pStyle w:val="4"/>
        <w:rPr>
          <w:rFonts w:ascii="仿宋" w:hAnsi="仿宋" w:eastAsia="仿宋" w:cs="仿宋"/>
          <w:b/>
          <w:bCs/>
          <w:spacing w:val="4"/>
          <w:sz w:val="21"/>
          <w:szCs w:val="21"/>
        </w:rPr>
      </w:pPr>
    </w:p>
    <w:p w14:paraId="3643326A">
      <w:pPr>
        <w:pStyle w:val="4"/>
        <w:rPr>
          <w:rFonts w:ascii="仿宋" w:hAnsi="仿宋" w:eastAsia="仿宋" w:cs="仿宋"/>
          <w:b/>
          <w:bCs/>
          <w:spacing w:val="4"/>
          <w:sz w:val="21"/>
          <w:szCs w:val="21"/>
        </w:rPr>
      </w:pPr>
    </w:p>
    <w:p w14:paraId="41446283">
      <w:pPr>
        <w:pStyle w:val="4"/>
        <w:rPr>
          <w:rFonts w:ascii="仿宋" w:hAnsi="仿宋" w:eastAsia="仿宋" w:cs="仿宋"/>
          <w:b/>
          <w:bCs/>
          <w:spacing w:val="4"/>
          <w:sz w:val="21"/>
          <w:szCs w:val="21"/>
        </w:rPr>
      </w:pPr>
    </w:p>
    <w:p w14:paraId="74A50A2D">
      <w:pPr>
        <w:pStyle w:val="4"/>
        <w:rPr>
          <w:rFonts w:ascii="仿宋" w:hAnsi="仿宋" w:eastAsia="仿宋" w:cs="仿宋"/>
          <w:b/>
          <w:bCs/>
          <w:spacing w:val="4"/>
          <w:sz w:val="21"/>
          <w:szCs w:val="21"/>
        </w:rPr>
      </w:pPr>
    </w:p>
    <w:p w14:paraId="1B6C04E7">
      <w:pPr>
        <w:pStyle w:val="4"/>
        <w:rPr>
          <w:rFonts w:ascii="仿宋" w:hAnsi="仿宋" w:eastAsia="仿宋" w:cs="仿宋"/>
          <w:b/>
          <w:bCs/>
          <w:spacing w:val="4"/>
          <w:sz w:val="21"/>
          <w:szCs w:val="21"/>
        </w:rPr>
      </w:pPr>
    </w:p>
    <w:p w14:paraId="649E9C9F">
      <w:pPr>
        <w:pStyle w:val="4"/>
        <w:rPr>
          <w:rFonts w:ascii="仿宋" w:hAnsi="仿宋" w:eastAsia="仿宋" w:cs="仿宋"/>
          <w:b/>
          <w:bCs/>
          <w:spacing w:val="4"/>
          <w:sz w:val="21"/>
          <w:szCs w:val="21"/>
        </w:rPr>
      </w:pPr>
    </w:p>
    <w:p w14:paraId="13874B19">
      <w:pPr>
        <w:pStyle w:val="4"/>
        <w:rPr>
          <w:rFonts w:ascii="仿宋" w:hAnsi="仿宋" w:eastAsia="仿宋" w:cs="仿宋"/>
          <w:b/>
          <w:bCs/>
          <w:spacing w:val="4"/>
          <w:sz w:val="21"/>
          <w:szCs w:val="21"/>
        </w:rPr>
      </w:pPr>
    </w:p>
    <w:p w14:paraId="49CD5E15">
      <w:pPr>
        <w:pStyle w:val="4"/>
        <w:rPr>
          <w:rFonts w:ascii="仿宋" w:hAnsi="仿宋" w:eastAsia="仿宋" w:cs="仿宋"/>
          <w:b/>
          <w:bCs/>
          <w:spacing w:val="4"/>
          <w:sz w:val="21"/>
          <w:szCs w:val="21"/>
        </w:rPr>
      </w:pPr>
    </w:p>
    <w:p w14:paraId="6468F114">
      <w:pPr>
        <w:pStyle w:val="4"/>
        <w:rPr>
          <w:rFonts w:ascii="仿宋" w:hAnsi="仿宋" w:eastAsia="仿宋" w:cs="仿宋"/>
          <w:b/>
          <w:bCs/>
          <w:spacing w:val="4"/>
          <w:sz w:val="21"/>
          <w:szCs w:val="21"/>
        </w:rPr>
      </w:pPr>
    </w:p>
    <w:p w14:paraId="667BB2E4">
      <w:pPr>
        <w:pStyle w:val="4"/>
        <w:rPr>
          <w:rFonts w:ascii="仿宋" w:hAnsi="仿宋" w:eastAsia="仿宋" w:cs="仿宋"/>
          <w:b/>
          <w:bCs/>
          <w:spacing w:val="4"/>
          <w:sz w:val="21"/>
          <w:szCs w:val="21"/>
        </w:rPr>
      </w:pPr>
    </w:p>
    <w:p w14:paraId="0956A523">
      <w:pPr>
        <w:pStyle w:val="4"/>
        <w:rPr>
          <w:rFonts w:ascii="仿宋" w:hAnsi="仿宋" w:eastAsia="仿宋" w:cs="仿宋"/>
          <w:b/>
          <w:bCs/>
          <w:spacing w:val="4"/>
          <w:sz w:val="21"/>
          <w:szCs w:val="21"/>
        </w:rPr>
      </w:pPr>
    </w:p>
    <w:p w14:paraId="7C423BC6">
      <w:pPr>
        <w:pStyle w:val="4"/>
        <w:rPr>
          <w:rFonts w:ascii="仿宋" w:hAnsi="仿宋" w:eastAsia="仿宋" w:cs="仿宋"/>
          <w:b/>
          <w:bCs/>
          <w:spacing w:val="4"/>
          <w:sz w:val="21"/>
          <w:szCs w:val="21"/>
        </w:rPr>
      </w:pPr>
    </w:p>
    <w:p w14:paraId="7CCE0595">
      <w:pPr>
        <w:pStyle w:val="4"/>
        <w:rPr>
          <w:rFonts w:ascii="仿宋" w:hAnsi="仿宋" w:eastAsia="仿宋" w:cs="仿宋"/>
          <w:b/>
          <w:bCs/>
          <w:spacing w:val="4"/>
          <w:sz w:val="21"/>
          <w:szCs w:val="21"/>
        </w:rPr>
      </w:pPr>
    </w:p>
    <w:p w14:paraId="237FD17A">
      <w:pPr>
        <w:pStyle w:val="4"/>
        <w:rPr>
          <w:rFonts w:ascii="仿宋" w:hAnsi="仿宋" w:eastAsia="仿宋" w:cs="仿宋"/>
          <w:b/>
          <w:bCs/>
          <w:spacing w:val="4"/>
          <w:sz w:val="21"/>
          <w:szCs w:val="21"/>
        </w:rPr>
      </w:pPr>
    </w:p>
    <w:p w14:paraId="28D8BA30">
      <w:pPr>
        <w:pStyle w:val="4"/>
        <w:rPr>
          <w:rFonts w:ascii="仿宋" w:hAnsi="仿宋" w:eastAsia="仿宋" w:cs="仿宋"/>
          <w:b/>
          <w:bCs/>
          <w:spacing w:val="4"/>
          <w:sz w:val="21"/>
          <w:szCs w:val="21"/>
        </w:rPr>
      </w:pPr>
    </w:p>
    <w:p w14:paraId="2EC6BA19">
      <w:pPr>
        <w:pStyle w:val="4"/>
        <w:rPr>
          <w:rFonts w:ascii="仿宋" w:hAnsi="仿宋" w:eastAsia="仿宋" w:cs="仿宋"/>
          <w:b/>
          <w:bCs/>
          <w:spacing w:val="3"/>
          <w:sz w:val="31"/>
          <w:szCs w:val="31"/>
        </w:rPr>
      </w:pPr>
    </w:p>
    <w:p w14:paraId="2341F67C">
      <w:pPr>
        <w:pStyle w:val="4"/>
        <w:rPr>
          <w:rFonts w:ascii="仿宋" w:hAnsi="仿宋" w:eastAsia="仿宋" w:cs="仿宋"/>
          <w:b/>
          <w:bCs/>
          <w:spacing w:val="3"/>
          <w:sz w:val="31"/>
          <w:szCs w:val="31"/>
        </w:rPr>
      </w:pPr>
    </w:p>
    <w:p w14:paraId="7D223D03">
      <w:pPr>
        <w:pStyle w:val="4"/>
        <w:rPr>
          <w:rFonts w:ascii="仿宋" w:hAnsi="仿宋" w:eastAsia="仿宋" w:cs="仿宋"/>
          <w:b/>
          <w:bCs/>
          <w:spacing w:val="3"/>
          <w:sz w:val="31"/>
          <w:szCs w:val="31"/>
        </w:rPr>
      </w:pPr>
    </w:p>
    <w:p w14:paraId="1A2BF156">
      <w:pPr>
        <w:pStyle w:val="4"/>
        <w:rPr>
          <w:rFonts w:ascii="仿宋" w:hAnsi="仿宋" w:eastAsia="仿宋" w:cs="仿宋"/>
          <w:b/>
          <w:bCs/>
          <w:spacing w:val="3"/>
          <w:sz w:val="31"/>
          <w:szCs w:val="31"/>
        </w:rPr>
      </w:pPr>
    </w:p>
    <w:p w14:paraId="0686C871">
      <w:pPr>
        <w:pStyle w:val="4"/>
        <w:rPr>
          <w:rFonts w:ascii="仿宋" w:hAnsi="仿宋" w:eastAsia="仿宋" w:cs="仿宋"/>
          <w:b/>
          <w:bCs/>
          <w:spacing w:val="3"/>
          <w:sz w:val="31"/>
          <w:szCs w:val="31"/>
        </w:rPr>
      </w:pPr>
    </w:p>
    <w:p w14:paraId="42064738">
      <w:pPr>
        <w:pStyle w:val="4"/>
        <w:rPr>
          <w:rFonts w:ascii="仿宋" w:hAnsi="仿宋" w:eastAsia="仿宋" w:cs="仿宋"/>
          <w:b/>
          <w:bCs/>
          <w:spacing w:val="3"/>
          <w:sz w:val="31"/>
          <w:szCs w:val="31"/>
        </w:rPr>
      </w:pPr>
    </w:p>
    <w:p w14:paraId="60F638B4">
      <w:pPr>
        <w:pStyle w:val="4"/>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2273C130">
      <w:pPr>
        <w:spacing w:before="2" w:line="222" w:lineRule="auto"/>
        <w:ind w:left="3352"/>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2"/>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2"/>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4"/>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3798DB61">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ind w:firstLine="280" w:firstLineChars="100"/>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监护仪、康复治疗仪维修技术项目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项目实施</w:t>
            </w:r>
            <w:r>
              <w:rPr>
                <w:rFonts w:hint="eastAsia" w:ascii="仿宋_GB2312" w:hAnsi="仿宋_GB2312" w:eastAsia="仿宋_GB2312" w:cs="仿宋_GB2312"/>
                <w:sz w:val="28"/>
                <w:szCs w:val="28"/>
              </w:rPr>
              <w:t>期限</w:t>
            </w:r>
          </w:p>
        </w:tc>
        <w:tc>
          <w:tcPr>
            <w:tcW w:w="5895" w:type="dxa"/>
          </w:tcPr>
          <w:p w14:paraId="6B602074">
            <w:pPr>
              <w:rPr>
                <w:rFonts w:hint="eastAsia" w:ascii="仿宋_GB2312" w:hAnsi="仿宋_GB2312" w:eastAsia="仿宋_GB2312" w:cs="仿宋_GB2312"/>
                <w:sz w:val="28"/>
                <w:szCs w:val="28"/>
                <w:vertAlign w:val="baseline"/>
              </w:rPr>
            </w:pPr>
            <w:bookmarkStart w:id="14" w:name="_GoBack"/>
            <w:bookmarkEnd w:id="14"/>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4"/>
        <w:rPr>
          <w:rFonts w:hint="default" w:ascii="黑体" w:hAnsi="黑体" w:eastAsia="黑体" w:cs="黑体"/>
          <w:bCs/>
          <w:sz w:val="30"/>
          <w:szCs w:val="30"/>
          <w:lang w:val="en-US" w:eastAsia="zh-CN"/>
        </w:rPr>
      </w:pPr>
    </w:p>
    <w:p w14:paraId="161D9A85">
      <w:pPr>
        <w:pStyle w:val="4"/>
        <w:rPr>
          <w:rFonts w:hint="default" w:ascii="黑体" w:hAnsi="黑体" w:eastAsia="黑体" w:cs="黑体"/>
          <w:bCs/>
          <w:sz w:val="30"/>
          <w:szCs w:val="30"/>
          <w:lang w:val="en-US" w:eastAsia="zh-CN"/>
        </w:rPr>
      </w:pPr>
    </w:p>
    <w:p w14:paraId="18252007">
      <w:pPr>
        <w:numPr>
          <w:ilvl w:val="0"/>
          <w:numId w:val="0"/>
        </w:numPr>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2、报价明细表</w:t>
      </w:r>
    </w:p>
    <w:p w14:paraId="06A31D4E">
      <w:pPr>
        <w:widowControl w:val="0"/>
        <w:numPr>
          <w:ilvl w:val="0"/>
          <w:numId w:val="0"/>
        </w:numPr>
        <w:jc w:val="left"/>
        <w:rPr>
          <w:rFonts w:hint="default" w:ascii="黑体" w:hAnsi="黑体" w:eastAsia="黑体" w:cs="黑体"/>
          <w:bCs/>
          <w:sz w:val="30"/>
          <w:szCs w:val="30"/>
          <w:lang w:val="en-US" w:eastAsia="zh-CN"/>
        </w:rPr>
      </w:pPr>
    </w:p>
    <w:tbl>
      <w:tblPr>
        <w:tblStyle w:val="8"/>
        <w:tblW w:w="8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100"/>
        <w:gridCol w:w="570"/>
        <w:gridCol w:w="333"/>
        <w:gridCol w:w="903"/>
        <w:gridCol w:w="750"/>
        <w:gridCol w:w="804"/>
        <w:gridCol w:w="933"/>
        <w:gridCol w:w="760"/>
        <w:gridCol w:w="427"/>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375" w:type="dxa"/>
            <w:gridSpan w:val="10"/>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监护仪、康复治疗仪维修技术项目报价明细表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项目名称：监护仪、康复治疗仪维修技术项目</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9" w:name="OLE_LINK4" w:colFirst="7" w:colLast="7"/>
            <w:r>
              <w:rPr>
                <w:rFonts w:hint="eastAsia" w:ascii="宋体" w:hAnsi="宋体" w:eastAsia="宋体" w:cs="宋体"/>
                <w:b/>
                <w:bCs/>
                <w:i w:val="0"/>
                <w:iCs w:val="0"/>
                <w:color w:val="000000"/>
                <w:kern w:val="0"/>
                <w:sz w:val="20"/>
                <w:szCs w:val="20"/>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56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招标控制价（元）</w:t>
            </w:r>
          </w:p>
        </w:tc>
        <w:tc>
          <w:tcPr>
            <w:tcW w:w="804" w:type="dxa"/>
            <w:tcBorders>
              <w:top w:val="single" w:color="000000" w:sz="4" w:space="0"/>
              <w:left w:val="single" w:color="000000" w:sz="4" w:space="0"/>
              <w:bottom w:val="single" w:color="auto" w:sz="4" w:space="0"/>
              <w:right w:val="single" w:color="000000" w:sz="4" w:space="0"/>
            </w:tcBorders>
            <w:shd w:val="clear" w:color="auto" w:fill="FFC000"/>
            <w:vAlign w:val="center"/>
          </w:tcPr>
          <w:p w14:paraId="7E2F4BDF">
            <w:pPr>
              <w:keepNext w:val="0"/>
              <w:keepLines w:val="0"/>
              <w:widowControl/>
              <w:suppressLineNumbers w:val="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响应单价（元）</w:t>
            </w:r>
          </w:p>
        </w:tc>
        <w:tc>
          <w:tcPr>
            <w:tcW w:w="933" w:type="dxa"/>
            <w:tcBorders>
              <w:top w:val="single" w:color="000000" w:sz="4" w:space="0"/>
              <w:left w:val="single" w:color="000000" w:sz="4" w:space="0"/>
              <w:bottom w:val="single" w:color="auto" w:sz="4" w:space="0"/>
              <w:right w:val="single" w:color="000000" w:sz="4" w:space="0"/>
            </w:tcBorders>
            <w:shd w:val="clear" w:color="auto" w:fill="FFC000"/>
            <w:vAlign w:val="center"/>
          </w:tcPr>
          <w:p w14:paraId="22F31512">
            <w:pPr>
              <w:keepNext w:val="0"/>
              <w:keepLines w:val="0"/>
              <w:widowControl/>
              <w:suppressLineNumbers w:val="0"/>
              <w:jc w:val="center"/>
              <w:textAlignment w:val="center"/>
              <w:rPr>
                <w:rFonts w:hint="default"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w:t>
            </w:r>
            <w:r>
              <w:rPr>
                <w:rFonts w:hint="eastAsia" w:ascii="等线" w:hAnsi="等线" w:eastAsia="等线" w:cs="等线"/>
                <w:b/>
                <w:bCs/>
                <w:i w:val="0"/>
                <w:iCs w:val="0"/>
                <w:color w:val="000000"/>
                <w:kern w:val="0"/>
                <w:sz w:val="20"/>
                <w:szCs w:val="20"/>
                <w:u w:val="none"/>
                <w:lang w:val="en-US" w:eastAsia="zh-CN" w:bidi="ar"/>
              </w:rPr>
              <w:t>合计</w:t>
            </w:r>
            <w:r>
              <w:rPr>
                <w:rFonts w:hint="default" w:ascii="等线" w:hAnsi="等线" w:eastAsia="等线" w:cs="等线"/>
                <w:b/>
                <w:bCs/>
                <w:i w:val="0"/>
                <w:iCs w:val="0"/>
                <w:color w:val="000000"/>
                <w:kern w:val="0"/>
                <w:sz w:val="20"/>
                <w:szCs w:val="20"/>
                <w:u w:val="none"/>
                <w:lang w:val="en-US" w:eastAsia="zh-CN" w:bidi="ar"/>
              </w:rPr>
              <w:t>金额（元）</w:t>
            </w:r>
          </w:p>
        </w:tc>
        <w:tc>
          <w:tcPr>
            <w:tcW w:w="760" w:type="dxa"/>
            <w:tcBorders>
              <w:top w:val="single" w:color="000000" w:sz="4" w:space="0"/>
              <w:left w:val="single" w:color="000000" w:sz="4" w:space="0"/>
              <w:bottom w:val="single" w:color="auto" w:sz="4" w:space="0"/>
              <w:right w:val="single" w:color="000000" w:sz="4" w:space="0"/>
            </w:tcBorders>
            <w:shd w:val="clear" w:color="auto" w:fill="FFC000"/>
            <w:vAlign w:val="center"/>
          </w:tcPr>
          <w:p w14:paraId="0848AE1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lang w:val="en-US" w:eastAsia="zh-CN"/>
              </w:rPr>
            </w:pPr>
            <w:r>
              <w:rPr>
                <w:rFonts w:hint="eastAsia" w:ascii="等线" w:hAnsi="等线" w:eastAsia="等线" w:cs="等线"/>
                <w:b/>
                <w:bCs/>
                <w:i w:val="0"/>
                <w:iCs w:val="0"/>
                <w:color w:val="000000"/>
                <w:sz w:val="20"/>
                <w:szCs w:val="20"/>
                <w:u w:val="none"/>
                <w:lang w:val="en-US" w:eastAsia="zh-CN"/>
              </w:rPr>
              <w:t>响应品牌及型号</w:t>
            </w:r>
          </w:p>
        </w:tc>
        <w:tc>
          <w:tcPr>
            <w:tcW w:w="4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B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C2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E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bookmarkStart w:id="10" w:name="OLE_LINK2" w:colFirst="0" w:colLast="1"/>
            <w:r>
              <w:rPr>
                <w:rFonts w:hint="eastAsia" w:ascii="宋体" w:hAnsi="宋体" w:eastAsia="宋体" w:cs="宋体"/>
                <w:i w:val="0"/>
                <w:iCs w:val="0"/>
                <w:color w:val="000000"/>
                <w:kern w:val="0"/>
                <w:sz w:val="20"/>
                <w:szCs w:val="20"/>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E04">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 w:hAnsi="仿宋" w:eastAsia="仿宋" w:cs="仿宋"/>
                <w:b/>
                <w:bCs/>
                <w:i w:val="0"/>
                <w:iCs w:val="0"/>
                <w:color w:val="000000"/>
                <w:kern w:val="0"/>
                <w:sz w:val="20"/>
                <w:szCs w:val="20"/>
                <w:u w:val="none"/>
                <w:lang w:val="en-US" w:eastAsia="zh-CN" w:bidi="ar"/>
              </w:rPr>
              <w:t>监护仪、康复治疗仪维修技术项目</w:t>
            </w: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33069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_GB2312" w:hAnsi="等线" w:eastAsia="仿宋_GB2312" w:cs="仿宋_GB2312"/>
                <w:i w:val="0"/>
                <w:iCs w:val="0"/>
                <w:color w:val="000000"/>
                <w:sz w:val="20"/>
                <w:szCs w:val="20"/>
                <w:u w:val="none"/>
                <w:lang w:eastAsia="zh-CN"/>
              </w:rPr>
              <w:t>批</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EE013CC">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65927E">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5200</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650704B">
            <w:pPr>
              <w:jc w:val="center"/>
              <w:rPr>
                <w:rFonts w:hint="default" w:ascii="等线" w:hAnsi="等线" w:eastAsia="等线" w:cs="等线"/>
                <w:i w:val="0"/>
                <w:iCs w:val="0"/>
                <w:color w:val="000000"/>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44CC8E0">
            <w:pPr>
              <w:jc w:val="center"/>
              <w:rPr>
                <w:rFonts w:hint="default" w:ascii="等线" w:hAnsi="等线" w:eastAsia="等线" w:cs="等线"/>
                <w:i w:val="0"/>
                <w:iCs w:val="0"/>
                <w:color w:val="000000"/>
                <w:kern w:val="2"/>
                <w:sz w:val="20"/>
                <w:szCs w:val="20"/>
                <w:u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B7B1677">
            <w:pPr>
              <w:jc w:val="center"/>
              <w:rPr>
                <w:rFonts w:hint="default" w:ascii="等线" w:hAnsi="等线" w:eastAsia="等线" w:cs="等线"/>
                <w:i w:val="0"/>
                <w:iCs w:val="0"/>
                <w:color w:val="000000"/>
                <w:sz w:val="20"/>
                <w:szCs w:val="20"/>
                <w:u w:val="none"/>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046DB73">
            <w:pPr>
              <w:jc w:val="center"/>
              <w:rPr>
                <w:rFonts w:hint="default" w:ascii="等线" w:hAnsi="等线" w:eastAsia="等线" w:cs="等线"/>
                <w:i w:val="0"/>
                <w:iCs w:val="0"/>
                <w:color w:val="000000"/>
                <w:sz w:val="20"/>
                <w:szCs w:val="20"/>
                <w:u w:val="none"/>
              </w:rPr>
            </w:pPr>
          </w:p>
        </w:tc>
      </w:tr>
      <w:tr w14:paraId="4515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375"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14:paraId="7A643954">
            <w:pPr>
              <w:jc w:val="left"/>
              <w:rPr>
                <w:rFonts w:hint="eastAsia" w:ascii="等线" w:hAnsi="等线" w:eastAsia="等线" w:cs="等线"/>
                <w:i w:val="0"/>
                <w:iCs w:val="0"/>
                <w:color w:val="000000"/>
                <w:sz w:val="20"/>
                <w:szCs w:val="20"/>
                <w:u w:val="none"/>
                <w:lang w:eastAsia="zh-CN"/>
              </w:rPr>
            </w:pPr>
            <w:r>
              <w:rPr>
                <w:rFonts w:hint="eastAsia" w:ascii="等线" w:hAnsi="等线" w:eastAsia="等线" w:cs="等线"/>
                <w:b/>
                <w:bCs/>
                <w:i w:val="0"/>
                <w:iCs w:val="0"/>
                <w:color w:val="000000"/>
                <w:kern w:val="0"/>
                <w:sz w:val="20"/>
                <w:szCs w:val="20"/>
                <w:u w:val="none"/>
                <w:lang w:val="en-US" w:eastAsia="zh-CN" w:bidi="ar"/>
              </w:rPr>
              <w:t>报价总金额：</w:t>
            </w:r>
          </w:p>
        </w:tc>
      </w:tr>
      <w:tr w14:paraId="3CF9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375"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14:paraId="62408CF6">
            <w:pPr>
              <w:jc w:val="left"/>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sz w:val="20"/>
                <w:szCs w:val="20"/>
                <w:u w:val="none"/>
                <w:lang w:eastAsia="zh-CN"/>
              </w:rPr>
              <w:t>服务完成时限：</w:t>
            </w:r>
          </w:p>
        </w:tc>
      </w:tr>
      <w:bookmarkEnd w:id="9"/>
      <w:bookmarkEnd w:id="10"/>
    </w:tbl>
    <w:p w14:paraId="27AE77E5">
      <w:pPr>
        <w:widowControl w:val="0"/>
        <w:numPr>
          <w:ilvl w:val="0"/>
          <w:numId w:val="0"/>
        </w:numPr>
        <w:jc w:val="left"/>
        <w:rPr>
          <w:rFonts w:hint="default" w:ascii="黑体" w:hAnsi="黑体" w:eastAsia="黑体" w:cs="黑体"/>
          <w:bCs/>
          <w:sz w:val="30"/>
          <w:szCs w:val="30"/>
          <w:lang w:val="en-US" w:eastAsia="zh-CN"/>
        </w:rPr>
      </w:pPr>
    </w:p>
    <w:p w14:paraId="650F2D53">
      <w:pPr>
        <w:widowControl w:val="0"/>
        <w:numPr>
          <w:ilvl w:val="0"/>
          <w:numId w:val="0"/>
        </w:numPr>
        <w:jc w:val="left"/>
        <w:rPr>
          <w:rFonts w:hint="default" w:ascii="黑体" w:hAnsi="黑体" w:eastAsia="黑体" w:cs="黑体"/>
          <w:bCs/>
          <w:sz w:val="30"/>
          <w:szCs w:val="30"/>
          <w:lang w:val="en-US" w:eastAsia="zh-CN"/>
        </w:rPr>
      </w:pPr>
    </w:p>
    <w:p w14:paraId="750AF2CB">
      <w:pPr>
        <w:widowControl w:val="0"/>
        <w:numPr>
          <w:ilvl w:val="0"/>
          <w:numId w:val="0"/>
        </w:numPr>
        <w:jc w:val="left"/>
        <w:rPr>
          <w:rFonts w:hint="default" w:ascii="黑体" w:hAnsi="黑体" w:eastAsia="黑体" w:cs="黑体"/>
          <w:bCs/>
          <w:sz w:val="30"/>
          <w:szCs w:val="30"/>
          <w:lang w:val="en-US" w:eastAsia="zh-CN"/>
        </w:rPr>
      </w:pPr>
    </w:p>
    <w:p w14:paraId="12C495A6">
      <w:pPr>
        <w:widowControl w:val="0"/>
        <w:numPr>
          <w:ilvl w:val="0"/>
          <w:numId w:val="0"/>
        </w:numPr>
        <w:jc w:val="left"/>
        <w:rPr>
          <w:rFonts w:hint="default" w:ascii="黑体" w:hAnsi="黑体" w:eastAsia="黑体" w:cs="黑体"/>
          <w:bCs/>
          <w:sz w:val="30"/>
          <w:szCs w:val="30"/>
          <w:lang w:val="en-US" w:eastAsia="zh-CN"/>
        </w:rPr>
      </w:pPr>
    </w:p>
    <w:p w14:paraId="7E543437">
      <w:pPr>
        <w:widowControl w:val="0"/>
        <w:numPr>
          <w:ilvl w:val="0"/>
          <w:numId w:val="0"/>
        </w:numPr>
        <w:jc w:val="left"/>
        <w:rPr>
          <w:rFonts w:hint="default" w:ascii="黑体" w:hAnsi="黑体" w:eastAsia="黑体" w:cs="黑体"/>
          <w:bCs/>
          <w:sz w:val="30"/>
          <w:szCs w:val="30"/>
          <w:lang w:val="en-US" w:eastAsia="zh-CN"/>
        </w:rPr>
      </w:pPr>
    </w:p>
    <w:p w14:paraId="40533E13">
      <w:pPr>
        <w:widowControl w:val="0"/>
        <w:numPr>
          <w:ilvl w:val="0"/>
          <w:numId w:val="0"/>
        </w:numPr>
        <w:jc w:val="left"/>
        <w:rPr>
          <w:rFonts w:hint="default" w:ascii="黑体" w:hAnsi="黑体" w:eastAsia="黑体" w:cs="黑体"/>
          <w:bCs/>
          <w:sz w:val="30"/>
          <w:szCs w:val="30"/>
          <w:lang w:val="en-US" w:eastAsia="zh-CN"/>
        </w:rPr>
      </w:pPr>
    </w:p>
    <w:p w14:paraId="6FF45510">
      <w:pPr>
        <w:widowControl w:val="0"/>
        <w:numPr>
          <w:ilvl w:val="0"/>
          <w:numId w:val="0"/>
        </w:numPr>
        <w:jc w:val="left"/>
        <w:rPr>
          <w:rFonts w:hint="default" w:ascii="黑体" w:hAnsi="黑体" w:eastAsia="黑体" w:cs="黑体"/>
          <w:bCs/>
          <w:sz w:val="30"/>
          <w:szCs w:val="30"/>
          <w:lang w:val="en-US" w:eastAsia="zh-CN"/>
        </w:rPr>
      </w:pPr>
    </w:p>
    <w:p w14:paraId="5ACF6B19">
      <w:pPr>
        <w:widowControl w:val="0"/>
        <w:numPr>
          <w:ilvl w:val="0"/>
          <w:numId w:val="0"/>
        </w:numPr>
        <w:jc w:val="left"/>
        <w:rPr>
          <w:rFonts w:hint="default" w:ascii="黑体" w:hAnsi="黑体" w:eastAsia="黑体" w:cs="黑体"/>
          <w:bCs/>
          <w:sz w:val="30"/>
          <w:szCs w:val="30"/>
          <w:lang w:val="en-US" w:eastAsia="zh-CN"/>
        </w:rPr>
      </w:pPr>
    </w:p>
    <w:p w14:paraId="1B6E8DBC">
      <w:pPr>
        <w:widowControl w:val="0"/>
        <w:numPr>
          <w:ilvl w:val="0"/>
          <w:numId w:val="0"/>
        </w:numPr>
        <w:jc w:val="left"/>
        <w:rPr>
          <w:rFonts w:hint="default" w:ascii="黑体" w:hAnsi="黑体" w:eastAsia="黑体" w:cs="黑体"/>
          <w:bCs/>
          <w:sz w:val="30"/>
          <w:szCs w:val="30"/>
          <w:lang w:val="en-US" w:eastAsia="zh-CN"/>
        </w:rPr>
      </w:pPr>
    </w:p>
    <w:p w14:paraId="792ED130">
      <w:pPr>
        <w:widowControl w:val="0"/>
        <w:numPr>
          <w:ilvl w:val="0"/>
          <w:numId w:val="0"/>
        </w:numPr>
        <w:jc w:val="left"/>
        <w:rPr>
          <w:rFonts w:hint="default" w:ascii="黑体" w:hAnsi="黑体" w:eastAsia="黑体" w:cs="黑体"/>
          <w:bCs/>
          <w:sz w:val="30"/>
          <w:szCs w:val="30"/>
          <w:lang w:val="en-US" w:eastAsia="zh-CN"/>
        </w:rPr>
      </w:pPr>
    </w:p>
    <w:p w14:paraId="680EB00F">
      <w:pPr>
        <w:pStyle w:val="4"/>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4"/>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11" w:name="_Toc31380"/>
      <w:bookmarkStart w:id="12" w:name="_Toc18759"/>
      <w:r>
        <w:rPr>
          <w:rFonts w:hint="eastAsia" w:ascii="黑体" w:hAnsi="黑体" w:eastAsia="黑体" w:cs="黑体"/>
          <w:bCs/>
          <w:sz w:val="30"/>
          <w:szCs w:val="30"/>
          <w:lang w:val="en-US" w:eastAsia="zh-CN"/>
        </w:rPr>
        <w:t>4、投标人基本情况表</w:t>
      </w:r>
      <w:bookmarkEnd w:id="11"/>
      <w:bookmarkEnd w:id="12"/>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4"/>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4"/>
        <w:rPr>
          <w:rFonts w:hint="default" w:ascii="黑体" w:hAnsi="黑体" w:eastAsia="黑体" w:cs="黑体"/>
          <w:bCs/>
          <w:sz w:val="30"/>
          <w:szCs w:val="30"/>
          <w:lang w:val="en-US" w:eastAsia="zh-CN"/>
        </w:rPr>
      </w:pPr>
    </w:p>
    <w:p w14:paraId="14B0241A">
      <w:pPr>
        <w:numPr>
          <w:ilvl w:val="0"/>
          <w:numId w:val="3"/>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4"/>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4"/>
        <w:rPr>
          <w:rFonts w:hint="default" w:ascii="黑体" w:hAnsi="黑体" w:eastAsia="黑体" w:cs="黑体"/>
          <w:bCs/>
          <w:sz w:val="30"/>
          <w:szCs w:val="30"/>
          <w:lang w:val="en-US" w:eastAsia="zh-CN"/>
        </w:rPr>
      </w:pPr>
    </w:p>
    <w:p w14:paraId="28C0297B">
      <w:pPr>
        <w:pStyle w:val="4"/>
        <w:rPr>
          <w:rFonts w:hint="default" w:ascii="黑体" w:hAnsi="黑体" w:eastAsia="黑体" w:cs="黑体"/>
          <w:bCs/>
          <w:sz w:val="30"/>
          <w:szCs w:val="30"/>
          <w:lang w:val="en-US" w:eastAsia="zh-CN"/>
        </w:rPr>
      </w:pPr>
    </w:p>
    <w:p w14:paraId="708B71D0">
      <w:pPr>
        <w:pStyle w:val="4"/>
        <w:rPr>
          <w:rFonts w:hint="default" w:ascii="黑体" w:hAnsi="黑体" w:eastAsia="黑体" w:cs="黑体"/>
          <w:bCs/>
          <w:sz w:val="30"/>
          <w:szCs w:val="30"/>
          <w:lang w:val="en-US" w:eastAsia="zh-CN"/>
        </w:rPr>
      </w:pPr>
    </w:p>
    <w:p w14:paraId="6AAA25D9">
      <w:pPr>
        <w:pStyle w:val="12"/>
        <w:spacing w:line="400" w:lineRule="exact"/>
        <w:jc w:val="center"/>
        <w:outlineLvl w:val="0"/>
        <w:rPr>
          <w:rFonts w:hint="eastAsia" w:ascii="黑体" w:hAnsi="黑体" w:eastAsia="黑体" w:cs="黑体"/>
          <w:bCs/>
          <w:color w:val="auto"/>
          <w:kern w:val="2"/>
          <w:sz w:val="30"/>
          <w:szCs w:val="30"/>
          <w:lang w:val="en-US" w:eastAsia="zh-CN" w:bidi="ar-SA"/>
        </w:rPr>
      </w:pPr>
      <w:bookmarkStart w:id="13" w:name="_Toc19040"/>
      <w:r>
        <w:rPr>
          <w:rFonts w:hint="eastAsia" w:ascii="黑体" w:hAnsi="黑体" w:eastAsia="黑体" w:cs="黑体"/>
          <w:bCs/>
          <w:color w:val="auto"/>
          <w:kern w:val="2"/>
          <w:sz w:val="30"/>
          <w:szCs w:val="30"/>
          <w:lang w:val="en-US" w:eastAsia="zh-CN" w:bidi="ar-SA"/>
        </w:rPr>
        <w:t>6、售后服务承诺（投标人自行填写）</w:t>
      </w:r>
      <w:bookmarkEnd w:id="13"/>
    </w:p>
    <w:p w14:paraId="5F2E1389">
      <w:pPr>
        <w:pStyle w:val="12"/>
        <w:spacing w:line="400" w:lineRule="exact"/>
        <w:jc w:val="both"/>
        <w:rPr>
          <w:rFonts w:hint="eastAsia" w:ascii="仿宋" w:eastAsia="仿宋"/>
          <w:color w:val="auto"/>
          <w:sz w:val="28"/>
          <w:szCs w:val="28"/>
        </w:rPr>
      </w:pPr>
    </w:p>
    <w:p w14:paraId="7C2EAA15">
      <w:pPr>
        <w:pStyle w:val="12"/>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2"/>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2"/>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2"/>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2"/>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2"/>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4"/>
        <w:rPr>
          <w:rFonts w:hint="eastAsia" w:ascii="黑体" w:hAnsi="黑体" w:eastAsia="黑体" w:cs="黑体"/>
          <w:bCs/>
          <w:sz w:val="30"/>
          <w:szCs w:val="30"/>
          <w:lang w:val="en-US" w:eastAsia="zh-CN"/>
        </w:rPr>
      </w:pPr>
    </w:p>
    <w:p w14:paraId="7EA18AF4">
      <w:pPr>
        <w:pStyle w:val="4"/>
        <w:rPr>
          <w:rFonts w:hint="eastAsia" w:ascii="黑体" w:hAnsi="黑体" w:eastAsia="黑体" w:cs="黑体"/>
          <w:bCs/>
          <w:sz w:val="30"/>
          <w:szCs w:val="30"/>
          <w:lang w:val="en-US" w:eastAsia="zh-CN"/>
        </w:rPr>
      </w:pPr>
    </w:p>
    <w:p w14:paraId="60043B81">
      <w:pPr>
        <w:pStyle w:val="4"/>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4"/>
        <w:rPr>
          <w:rFonts w:hint="eastAsia" w:ascii="仿宋_GB2312" w:hAnsi="仿宋_GB2312" w:eastAsia="仿宋_GB2312" w:cs="仿宋_GB2312"/>
          <w:bCs/>
          <w:sz w:val="30"/>
          <w:szCs w:val="30"/>
          <w:u w:val="none"/>
          <w:lang w:val="en-US" w:eastAsia="zh-CN"/>
        </w:rPr>
      </w:pPr>
    </w:p>
    <w:p w14:paraId="6938E46D">
      <w:pPr>
        <w:pStyle w:val="4"/>
        <w:rPr>
          <w:rFonts w:hint="eastAsia" w:ascii="仿宋_GB2312" w:hAnsi="仿宋_GB2312" w:eastAsia="仿宋_GB2312" w:cs="仿宋_GB2312"/>
          <w:bCs/>
          <w:sz w:val="30"/>
          <w:szCs w:val="30"/>
          <w:u w:val="none"/>
          <w:lang w:val="en-US" w:eastAsia="zh-CN"/>
        </w:rPr>
      </w:pPr>
    </w:p>
    <w:p w14:paraId="2BDD32A9">
      <w:pPr>
        <w:pStyle w:val="4"/>
        <w:rPr>
          <w:rFonts w:hint="eastAsia" w:ascii="仿宋_GB2312" w:hAnsi="仿宋_GB2312" w:eastAsia="仿宋_GB2312" w:cs="仿宋_GB2312"/>
          <w:bCs/>
          <w:sz w:val="30"/>
          <w:szCs w:val="30"/>
          <w:u w:val="none"/>
          <w:lang w:val="en-US" w:eastAsia="zh-CN"/>
        </w:rPr>
      </w:pPr>
    </w:p>
    <w:p w14:paraId="4D84F86D">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4"/>
        <w:rPr>
          <w:rFonts w:hint="eastAsia" w:ascii="仿宋_GB2312" w:hAnsi="仿宋_GB2312" w:eastAsia="仿宋_GB2312" w:cs="仿宋_GB2312"/>
          <w:bCs/>
          <w:sz w:val="30"/>
          <w:szCs w:val="30"/>
          <w:u w:val="none"/>
          <w:lang w:val="en-US" w:eastAsia="zh-CN"/>
        </w:rPr>
      </w:pPr>
    </w:p>
    <w:p w14:paraId="795B875B">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4"/>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2"/>
        <w:spacing w:line="400" w:lineRule="exact"/>
        <w:ind w:firstLine="113"/>
        <w:jc w:val="both"/>
        <w:rPr>
          <w:rFonts w:hint="eastAsia" w:ascii="仿宋_GB2312" w:hAnsi="仿宋_GB2312" w:eastAsia="仿宋_GB2312" w:cs="仿宋_GB2312"/>
          <w:color w:val="auto"/>
          <w:sz w:val="30"/>
          <w:szCs w:val="30"/>
        </w:rPr>
      </w:pPr>
    </w:p>
    <w:p w14:paraId="01093D71">
      <w:pPr>
        <w:pStyle w:val="12"/>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2"/>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4"/>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4"/>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4"/>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4"/>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4"/>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4"/>
        <w:rPr>
          <w:rFonts w:hint="default" w:ascii="黑体" w:hAnsi="黑体" w:eastAsia="黑体" w:cs="黑体"/>
          <w:bCs/>
          <w:sz w:val="30"/>
          <w:szCs w:val="30"/>
          <w:lang w:val="en-US" w:eastAsia="zh-CN"/>
        </w:rPr>
      </w:pPr>
    </w:p>
    <w:p w14:paraId="0A716187">
      <w:pPr>
        <w:pStyle w:val="4"/>
        <w:rPr>
          <w:rFonts w:hint="default" w:ascii="黑体" w:hAnsi="黑体" w:eastAsia="黑体" w:cs="黑体"/>
          <w:bCs/>
          <w:sz w:val="30"/>
          <w:szCs w:val="30"/>
          <w:lang w:val="en-US" w:eastAsia="zh-CN"/>
        </w:rPr>
      </w:pPr>
    </w:p>
    <w:p w14:paraId="1E733965">
      <w:pPr>
        <w:pStyle w:val="4"/>
        <w:rPr>
          <w:rFonts w:hint="default" w:ascii="黑体" w:hAnsi="黑体" w:eastAsia="黑体" w:cs="黑体"/>
          <w:bCs/>
          <w:sz w:val="30"/>
          <w:szCs w:val="30"/>
          <w:lang w:val="en-US" w:eastAsia="zh-CN"/>
        </w:rPr>
      </w:pPr>
    </w:p>
    <w:p w14:paraId="771F444E">
      <w:pPr>
        <w:pStyle w:val="4"/>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4"/>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4"/>
        <w:ind w:firstLine="600" w:firstLineChars="200"/>
        <w:rPr>
          <w:rFonts w:hint="eastAsia" w:ascii="黑体" w:hAnsi="黑体" w:eastAsia="黑体" w:cs="黑体"/>
          <w:bCs/>
          <w:kern w:val="2"/>
          <w:sz w:val="30"/>
          <w:szCs w:val="30"/>
          <w:lang w:val="en-US" w:eastAsia="zh-CN" w:bidi="ar-SA"/>
        </w:rPr>
      </w:pPr>
    </w:p>
    <w:p w14:paraId="4340F7B1">
      <w:pPr>
        <w:pStyle w:val="4"/>
        <w:ind w:firstLine="600" w:firstLineChars="200"/>
        <w:rPr>
          <w:rFonts w:hint="eastAsia" w:ascii="黑体" w:hAnsi="黑体" w:eastAsia="黑体" w:cs="黑体"/>
          <w:bCs/>
          <w:kern w:val="2"/>
          <w:sz w:val="30"/>
          <w:szCs w:val="30"/>
          <w:lang w:val="en-US" w:eastAsia="zh-CN" w:bidi="ar-SA"/>
        </w:rPr>
      </w:pPr>
    </w:p>
    <w:p w14:paraId="5F97EC35">
      <w:pPr>
        <w:pStyle w:val="4"/>
        <w:ind w:firstLine="600" w:firstLineChars="200"/>
        <w:rPr>
          <w:rFonts w:hint="eastAsia" w:ascii="黑体" w:hAnsi="黑体" w:eastAsia="黑体" w:cs="黑体"/>
          <w:bCs/>
          <w:kern w:val="2"/>
          <w:sz w:val="30"/>
          <w:szCs w:val="30"/>
          <w:lang w:val="en-US" w:eastAsia="zh-CN" w:bidi="ar-SA"/>
        </w:rPr>
      </w:pPr>
    </w:p>
    <w:p w14:paraId="24CE68FC">
      <w:pPr>
        <w:pStyle w:val="4"/>
        <w:ind w:firstLine="600" w:firstLineChars="200"/>
        <w:rPr>
          <w:rFonts w:hint="eastAsia" w:ascii="黑体" w:hAnsi="黑体" w:eastAsia="黑体" w:cs="黑体"/>
          <w:bCs/>
          <w:kern w:val="2"/>
          <w:sz w:val="30"/>
          <w:szCs w:val="30"/>
          <w:lang w:val="en-US" w:eastAsia="zh-CN" w:bidi="ar-SA"/>
        </w:rPr>
      </w:pPr>
    </w:p>
    <w:p w14:paraId="0FCCA4E1">
      <w:pPr>
        <w:pStyle w:val="4"/>
        <w:ind w:firstLine="600" w:firstLineChars="200"/>
        <w:rPr>
          <w:rFonts w:hint="eastAsia" w:ascii="黑体" w:hAnsi="黑体" w:eastAsia="黑体" w:cs="黑体"/>
          <w:bCs/>
          <w:kern w:val="2"/>
          <w:sz w:val="30"/>
          <w:szCs w:val="30"/>
          <w:lang w:val="en-US" w:eastAsia="zh-CN" w:bidi="ar-SA"/>
        </w:rPr>
      </w:pPr>
    </w:p>
    <w:p w14:paraId="7160E011">
      <w:pPr>
        <w:pStyle w:val="4"/>
        <w:ind w:firstLine="600" w:firstLineChars="200"/>
        <w:rPr>
          <w:rFonts w:hint="eastAsia" w:ascii="黑体" w:hAnsi="黑体" w:eastAsia="黑体" w:cs="黑体"/>
          <w:bCs/>
          <w:kern w:val="2"/>
          <w:sz w:val="30"/>
          <w:szCs w:val="30"/>
          <w:lang w:val="en-US" w:eastAsia="zh-CN" w:bidi="ar-SA"/>
        </w:rPr>
      </w:pPr>
    </w:p>
    <w:p w14:paraId="635E3DB9">
      <w:pPr>
        <w:pStyle w:val="4"/>
        <w:ind w:firstLine="600" w:firstLineChars="200"/>
        <w:rPr>
          <w:rFonts w:hint="eastAsia" w:ascii="黑体" w:hAnsi="黑体" w:eastAsia="黑体" w:cs="黑体"/>
          <w:bCs/>
          <w:kern w:val="2"/>
          <w:sz w:val="30"/>
          <w:szCs w:val="30"/>
          <w:lang w:val="en-US" w:eastAsia="zh-CN" w:bidi="ar-SA"/>
        </w:rPr>
      </w:pPr>
    </w:p>
    <w:p w14:paraId="57E3DECB">
      <w:pPr>
        <w:pStyle w:val="4"/>
        <w:ind w:firstLine="600" w:firstLineChars="200"/>
        <w:rPr>
          <w:rFonts w:hint="eastAsia" w:ascii="黑体" w:hAnsi="黑体" w:eastAsia="黑体" w:cs="黑体"/>
          <w:bCs/>
          <w:kern w:val="2"/>
          <w:sz w:val="30"/>
          <w:szCs w:val="30"/>
          <w:lang w:val="en-US" w:eastAsia="zh-CN" w:bidi="ar-SA"/>
        </w:rPr>
      </w:pPr>
    </w:p>
    <w:p w14:paraId="2D2A5064">
      <w:pPr>
        <w:pStyle w:val="4"/>
        <w:ind w:firstLine="600" w:firstLineChars="200"/>
        <w:rPr>
          <w:rFonts w:hint="eastAsia" w:ascii="黑体" w:hAnsi="黑体" w:eastAsia="黑体" w:cs="黑体"/>
          <w:bCs/>
          <w:kern w:val="2"/>
          <w:sz w:val="30"/>
          <w:szCs w:val="30"/>
          <w:lang w:val="en-US" w:eastAsia="zh-CN" w:bidi="ar-SA"/>
        </w:rPr>
      </w:pPr>
    </w:p>
    <w:p w14:paraId="67FC63FE">
      <w:pPr>
        <w:pStyle w:val="4"/>
        <w:ind w:firstLine="600" w:firstLineChars="200"/>
        <w:rPr>
          <w:rFonts w:hint="eastAsia" w:ascii="黑体" w:hAnsi="黑体" w:eastAsia="黑体" w:cs="黑体"/>
          <w:bCs/>
          <w:kern w:val="2"/>
          <w:sz w:val="30"/>
          <w:szCs w:val="30"/>
          <w:lang w:val="en-US" w:eastAsia="zh-CN" w:bidi="ar-SA"/>
        </w:rPr>
      </w:pPr>
    </w:p>
    <w:p w14:paraId="79A425AC">
      <w:pPr>
        <w:pStyle w:val="4"/>
        <w:ind w:firstLine="600" w:firstLineChars="200"/>
        <w:rPr>
          <w:rFonts w:hint="eastAsia" w:ascii="黑体" w:hAnsi="黑体" w:eastAsia="黑体" w:cs="黑体"/>
          <w:bCs/>
          <w:kern w:val="2"/>
          <w:sz w:val="30"/>
          <w:szCs w:val="30"/>
          <w:lang w:val="en-US" w:eastAsia="zh-CN" w:bidi="ar-SA"/>
        </w:rPr>
      </w:pPr>
    </w:p>
    <w:p w14:paraId="63D63EC7">
      <w:pPr>
        <w:pStyle w:val="4"/>
        <w:ind w:firstLine="600" w:firstLineChars="200"/>
        <w:rPr>
          <w:rFonts w:hint="eastAsia" w:ascii="黑体" w:hAnsi="黑体" w:eastAsia="黑体" w:cs="黑体"/>
          <w:bCs/>
          <w:kern w:val="2"/>
          <w:sz w:val="30"/>
          <w:szCs w:val="30"/>
          <w:lang w:val="en-US" w:eastAsia="zh-CN" w:bidi="ar-SA"/>
        </w:rPr>
      </w:pPr>
    </w:p>
    <w:p w14:paraId="73449CDF">
      <w:pPr>
        <w:pStyle w:val="4"/>
        <w:ind w:firstLine="600" w:firstLineChars="200"/>
        <w:rPr>
          <w:rFonts w:hint="eastAsia" w:ascii="黑体" w:hAnsi="黑体" w:eastAsia="黑体" w:cs="黑体"/>
          <w:bCs/>
          <w:kern w:val="2"/>
          <w:sz w:val="30"/>
          <w:szCs w:val="30"/>
          <w:lang w:val="en-US" w:eastAsia="zh-CN" w:bidi="ar-SA"/>
        </w:rPr>
      </w:pPr>
    </w:p>
    <w:p w14:paraId="39660E43">
      <w:pPr>
        <w:pStyle w:val="4"/>
        <w:ind w:firstLine="600" w:firstLineChars="200"/>
        <w:rPr>
          <w:rFonts w:hint="eastAsia" w:ascii="黑体" w:hAnsi="黑体" w:eastAsia="黑体" w:cs="黑体"/>
          <w:bCs/>
          <w:kern w:val="2"/>
          <w:sz w:val="30"/>
          <w:szCs w:val="30"/>
          <w:lang w:val="en-US" w:eastAsia="zh-CN" w:bidi="ar-SA"/>
        </w:rPr>
      </w:pPr>
    </w:p>
    <w:p w14:paraId="116286FF">
      <w:pPr>
        <w:pStyle w:val="4"/>
        <w:ind w:firstLine="600" w:firstLineChars="200"/>
        <w:rPr>
          <w:rFonts w:hint="eastAsia" w:ascii="黑体" w:hAnsi="黑体" w:eastAsia="黑体" w:cs="黑体"/>
          <w:bCs/>
          <w:kern w:val="2"/>
          <w:sz w:val="30"/>
          <w:szCs w:val="30"/>
          <w:lang w:val="en-US" w:eastAsia="zh-CN" w:bidi="ar-SA"/>
        </w:rPr>
      </w:pPr>
    </w:p>
    <w:p w14:paraId="287707DD">
      <w:pPr>
        <w:pStyle w:val="4"/>
        <w:ind w:firstLine="600" w:firstLineChars="200"/>
        <w:rPr>
          <w:rFonts w:hint="eastAsia" w:ascii="黑体" w:hAnsi="黑体" w:eastAsia="黑体" w:cs="黑体"/>
          <w:bCs/>
          <w:kern w:val="2"/>
          <w:sz w:val="30"/>
          <w:szCs w:val="30"/>
          <w:lang w:val="en-US" w:eastAsia="zh-CN" w:bidi="ar-SA"/>
        </w:rPr>
      </w:pPr>
    </w:p>
    <w:p w14:paraId="62AE1675">
      <w:pPr>
        <w:pStyle w:val="4"/>
        <w:ind w:firstLine="600" w:firstLineChars="200"/>
        <w:rPr>
          <w:rFonts w:hint="eastAsia" w:ascii="黑体" w:hAnsi="黑体" w:eastAsia="黑体" w:cs="黑体"/>
          <w:bCs/>
          <w:kern w:val="2"/>
          <w:sz w:val="30"/>
          <w:szCs w:val="30"/>
          <w:lang w:val="en-US" w:eastAsia="zh-CN" w:bidi="ar-SA"/>
        </w:rPr>
      </w:pPr>
    </w:p>
    <w:p w14:paraId="3EF91BAE">
      <w:pPr>
        <w:pStyle w:val="4"/>
        <w:ind w:firstLine="600" w:firstLineChars="200"/>
        <w:rPr>
          <w:rFonts w:hint="eastAsia" w:ascii="黑体" w:hAnsi="黑体" w:eastAsia="黑体" w:cs="黑体"/>
          <w:bCs/>
          <w:kern w:val="2"/>
          <w:sz w:val="30"/>
          <w:szCs w:val="30"/>
          <w:lang w:val="en-US" w:eastAsia="zh-CN" w:bidi="ar-SA"/>
        </w:rPr>
      </w:pPr>
    </w:p>
    <w:p w14:paraId="7B4A54FB">
      <w:pPr>
        <w:pStyle w:val="4"/>
        <w:ind w:firstLine="600" w:firstLineChars="200"/>
        <w:rPr>
          <w:rFonts w:hint="eastAsia" w:ascii="黑体" w:hAnsi="黑体" w:eastAsia="黑体" w:cs="黑体"/>
          <w:bCs/>
          <w:kern w:val="2"/>
          <w:sz w:val="30"/>
          <w:szCs w:val="30"/>
          <w:lang w:val="en-US" w:eastAsia="zh-CN" w:bidi="ar-SA"/>
        </w:rPr>
      </w:pPr>
    </w:p>
    <w:p w14:paraId="2A381C41">
      <w:pPr>
        <w:pStyle w:val="4"/>
        <w:ind w:firstLine="600" w:firstLineChars="200"/>
        <w:rPr>
          <w:rFonts w:hint="eastAsia" w:ascii="黑体" w:hAnsi="黑体" w:eastAsia="黑体" w:cs="黑体"/>
          <w:bCs/>
          <w:kern w:val="2"/>
          <w:sz w:val="30"/>
          <w:szCs w:val="30"/>
          <w:lang w:val="en-US" w:eastAsia="zh-CN" w:bidi="ar-SA"/>
        </w:rPr>
      </w:pPr>
    </w:p>
    <w:p w14:paraId="23AFAC43">
      <w:pPr>
        <w:pStyle w:val="4"/>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4"/>
        <w:ind w:firstLine="600" w:firstLineChars="200"/>
        <w:rPr>
          <w:rFonts w:hint="default" w:ascii="黑体" w:hAnsi="黑体" w:eastAsia="黑体" w:cs="黑体"/>
          <w:bCs/>
          <w:kern w:val="2"/>
          <w:sz w:val="30"/>
          <w:szCs w:val="30"/>
          <w:lang w:val="en-US" w:eastAsia="zh-CN" w:bidi="ar-SA"/>
        </w:rPr>
      </w:pPr>
    </w:p>
    <w:p w14:paraId="759A7C74">
      <w:pPr>
        <w:pStyle w:val="4"/>
        <w:ind w:firstLine="600" w:firstLineChars="200"/>
        <w:rPr>
          <w:rFonts w:hint="default" w:ascii="黑体" w:hAnsi="黑体" w:eastAsia="黑体" w:cs="黑体"/>
          <w:bCs/>
          <w:kern w:val="2"/>
          <w:sz w:val="30"/>
          <w:szCs w:val="30"/>
          <w:lang w:val="en-US" w:eastAsia="zh-CN" w:bidi="ar-SA"/>
        </w:rPr>
      </w:pPr>
    </w:p>
    <w:p w14:paraId="2201BAA1">
      <w:pPr>
        <w:pStyle w:val="4"/>
        <w:ind w:firstLine="600" w:firstLineChars="200"/>
        <w:rPr>
          <w:rFonts w:hint="default" w:ascii="黑体" w:hAnsi="黑体" w:eastAsia="黑体" w:cs="黑体"/>
          <w:bCs/>
          <w:kern w:val="2"/>
          <w:sz w:val="30"/>
          <w:szCs w:val="30"/>
          <w:lang w:val="en-US" w:eastAsia="zh-CN" w:bidi="ar-SA"/>
        </w:rPr>
      </w:pPr>
    </w:p>
    <w:p w14:paraId="62AAC5FD">
      <w:pPr>
        <w:pStyle w:val="4"/>
        <w:ind w:firstLine="600" w:firstLineChars="200"/>
        <w:rPr>
          <w:rFonts w:hint="default" w:ascii="黑体" w:hAnsi="黑体" w:eastAsia="黑体" w:cs="黑体"/>
          <w:bCs/>
          <w:kern w:val="2"/>
          <w:sz w:val="30"/>
          <w:szCs w:val="30"/>
          <w:lang w:val="en-US" w:eastAsia="zh-CN" w:bidi="ar-SA"/>
        </w:rPr>
      </w:pPr>
    </w:p>
    <w:p w14:paraId="521407EF">
      <w:pPr>
        <w:pStyle w:val="4"/>
        <w:ind w:firstLine="600" w:firstLineChars="200"/>
        <w:rPr>
          <w:rFonts w:hint="default" w:ascii="黑体" w:hAnsi="黑体" w:eastAsia="黑体" w:cs="黑体"/>
          <w:bCs/>
          <w:kern w:val="2"/>
          <w:sz w:val="30"/>
          <w:szCs w:val="30"/>
          <w:lang w:val="en-US" w:eastAsia="zh-CN" w:bidi="ar-SA"/>
        </w:rPr>
      </w:pPr>
    </w:p>
    <w:p w14:paraId="4AA5E080">
      <w:pPr>
        <w:pStyle w:val="4"/>
        <w:ind w:firstLine="600" w:firstLineChars="200"/>
        <w:rPr>
          <w:rFonts w:hint="default" w:ascii="黑体" w:hAnsi="黑体" w:eastAsia="黑体" w:cs="黑体"/>
          <w:bCs/>
          <w:kern w:val="2"/>
          <w:sz w:val="30"/>
          <w:szCs w:val="30"/>
          <w:lang w:val="en-US" w:eastAsia="zh-CN" w:bidi="ar-SA"/>
        </w:rPr>
      </w:pPr>
    </w:p>
    <w:p w14:paraId="059AA7DD">
      <w:pPr>
        <w:pStyle w:val="4"/>
        <w:ind w:firstLine="600" w:firstLineChars="200"/>
        <w:rPr>
          <w:rFonts w:hint="default" w:ascii="黑体" w:hAnsi="黑体" w:eastAsia="黑体" w:cs="黑体"/>
          <w:bCs/>
          <w:kern w:val="2"/>
          <w:sz w:val="30"/>
          <w:szCs w:val="30"/>
          <w:lang w:val="en-US" w:eastAsia="zh-CN" w:bidi="ar-SA"/>
        </w:rPr>
      </w:pPr>
    </w:p>
    <w:p w14:paraId="240DB3EE">
      <w:pPr>
        <w:pStyle w:val="4"/>
        <w:ind w:firstLine="600" w:firstLineChars="200"/>
        <w:rPr>
          <w:rFonts w:hint="default" w:ascii="黑体" w:hAnsi="黑体" w:eastAsia="黑体" w:cs="黑体"/>
          <w:bCs/>
          <w:kern w:val="2"/>
          <w:sz w:val="30"/>
          <w:szCs w:val="30"/>
          <w:lang w:val="en-US" w:eastAsia="zh-CN" w:bidi="ar-SA"/>
        </w:rPr>
      </w:pPr>
    </w:p>
    <w:p w14:paraId="2800E498">
      <w:pPr>
        <w:pStyle w:val="4"/>
        <w:ind w:firstLine="600" w:firstLineChars="200"/>
        <w:rPr>
          <w:rFonts w:hint="default" w:ascii="黑体" w:hAnsi="黑体" w:eastAsia="黑体" w:cs="黑体"/>
          <w:bCs/>
          <w:kern w:val="2"/>
          <w:sz w:val="30"/>
          <w:szCs w:val="30"/>
          <w:lang w:val="en-US" w:eastAsia="zh-CN" w:bidi="ar-SA"/>
        </w:rPr>
      </w:pPr>
    </w:p>
    <w:p w14:paraId="6BFDD9B9">
      <w:pPr>
        <w:pStyle w:val="4"/>
        <w:ind w:firstLine="600" w:firstLineChars="200"/>
        <w:rPr>
          <w:rFonts w:hint="default" w:ascii="黑体" w:hAnsi="黑体" w:eastAsia="黑体" w:cs="黑体"/>
          <w:bCs/>
          <w:kern w:val="2"/>
          <w:sz w:val="30"/>
          <w:szCs w:val="30"/>
          <w:lang w:val="en-US" w:eastAsia="zh-CN" w:bidi="ar-SA"/>
        </w:rPr>
      </w:pPr>
    </w:p>
    <w:p w14:paraId="0F38BE2A">
      <w:pPr>
        <w:pStyle w:val="4"/>
        <w:ind w:firstLine="600" w:firstLineChars="200"/>
        <w:rPr>
          <w:rFonts w:hint="default" w:ascii="黑体" w:hAnsi="黑体" w:eastAsia="黑体" w:cs="黑体"/>
          <w:bCs/>
          <w:kern w:val="2"/>
          <w:sz w:val="30"/>
          <w:szCs w:val="30"/>
          <w:lang w:val="en-US" w:eastAsia="zh-CN" w:bidi="ar-SA"/>
        </w:rPr>
      </w:pPr>
    </w:p>
    <w:p w14:paraId="24F19566">
      <w:pPr>
        <w:pStyle w:val="4"/>
        <w:ind w:firstLine="600" w:firstLineChars="200"/>
        <w:rPr>
          <w:rFonts w:hint="default" w:ascii="黑体" w:hAnsi="黑体" w:eastAsia="黑体" w:cs="黑体"/>
          <w:bCs/>
          <w:kern w:val="2"/>
          <w:sz w:val="30"/>
          <w:szCs w:val="30"/>
          <w:lang w:val="en-US" w:eastAsia="zh-CN" w:bidi="ar-SA"/>
        </w:rPr>
      </w:pPr>
    </w:p>
    <w:p w14:paraId="1E4301B3">
      <w:pPr>
        <w:pStyle w:val="4"/>
        <w:ind w:firstLine="600" w:firstLineChars="200"/>
        <w:rPr>
          <w:rFonts w:hint="default" w:ascii="黑体" w:hAnsi="黑体" w:eastAsia="黑体" w:cs="黑体"/>
          <w:bCs/>
          <w:kern w:val="2"/>
          <w:sz w:val="30"/>
          <w:szCs w:val="30"/>
          <w:lang w:val="en-US" w:eastAsia="zh-CN" w:bidi="ar-SA"/>
        </w:rPr>
      </w:pPr>
    </w:p>
    <w:p w14:paraId="0E82F4C0">
      <w:pPr>
        <w:pStyle w:val="4"/>
        <w:rPr>
          <w:rFonts w:hint="default" w:ascii="黑体" w:hAnsi="黑体" w:eastAsia="黑体" w:cs="黑体"/>
          <w:bCs/>
          <w:kern w:val="2"/>
          <w:sz w:val="30"/>
          <w:szCs w:val="30"/>
          <w:lang w:val="en-US" w:eastAsia="zh-CN" w:bidi="ar-SA"/>
        </w:rPr>
      </w:pPr>
    </w:p>
    <w:p w14:paraId="0812810C">
      <w:pPr>
        <w:pStyle w:val="4"/>
        <w:rPr>
          <w:rFonts w:hint="default" w:ascii="黑体" w:hAnsi="黑体" w:eastAsia="黑体" w:cs="黑体"/>
          <w:bCs/>
          <w:kern w:val="2"/>
          <w:sz w:val="30"/>
          <w:szCs w:val="30"/>
          <w:lang w:val="en-US" w:eastAsia="zh-CN" w:bidi="ar-SA"/>
        </w:rPr>
      </w:pPr>
    </w:p>
    <w:p w14:paraId="4C366FE0">
      <w:pPr>
        <w:pStyle w:val="4"/>
        <w:rPr>
          <w:rFonts w:hint="default" w:ascii="黑体" w:hAnsi="黑体" w:eastAsia="黑体" w:cs="黑体"/>
          <w:bCs/>
          <w:kern w:val="2"/>
          <w:sz w:val="30"/>
          <w:szCs w:val="30"/>
          <w:lang w:val="en-US" w:eastAsia="zh-CN" w:bidi="ar-SA"/>
        </w:rPr>
      </w:pPr>
    </w:p>
    <w:p w14:paraId="66F27817">
      <w:pPr>
        <w:pStyle w:val="4"/>
        <w:rPr>
          <w:rFonts w:hint="default" w:ascii="黑体" w:hAnsi="黑体" w:eastAsia="黑体" w:cs="黑体"/>
          <w:bCs/>
          <w:kern w:val="2"/>
          <w:sz w:val="30"/>
          <w:szCs w:val="30"/>
          <w:lang w:val="en-US" w:eastAsia="zh-CN" w:bidi="ar-SA"/>
        </w:rPr>
      </w:pPr>
    </w:p>
    <w:p w14:paraId="2DDD611C">
      <w:pPr>
        <w:pStyle w:val="4"/>
        <w:rPr>
          <w:rFonts w:hint="default" w:ascii="黑体" w:hAnsi="黑体" w:eastAsia="黑体" w:cs="黑体"/>
          <w:bCs/>
          <w:kern w:val="2"/>
          <w:sz w:val="30"/>
          <w:szCs w:val="30"/>
          <w:lang w:val="en-US" w:eastAsia="zh-CN" w:bidi="ar-SA"/>
        </w:rPr>
      </w:pPr>
    </w:p>
    <w:p w14:paraId="052C4CC9">
      <w:pPr>
        <w:pStyle w:val="4"/>
        <w:rPr>
          <w:rFonts w:hint="default" w:ascii="黑体" w:hAnsi="黑体" w:eastAsia="黑体" w:cs="黑体"/>
          <w:bCs/>
          <w:kern w:val="2"/>
          <w:sz w:val="30"/>
          <w:szCs w:val="30"/>
          <w:lang w:val="en-US" w:eastAsia="zh-CN" w:bidi="ar-SA"/>
        </w:rPr>
      </w:pPr>
    </w:p>
    <w:p w14:paraId="6AA9D9E6">
      <w:pPr>
        <w:pStyle w:val="4"/>
        <w:rPr>
          <w:rFonts w:hint="default" w:ascii="黑体" w:hAnsi="黑体" w:eastAsia="黑体" w:cs="黑体"/>
          <w:bCs/>
          <w:kern w:val="2"/>
          <w:sz w:val="30"/>
          <w:szCs w:val="30"/>
          <w:lang w:val="en-US" w:eastAsia="zh-CN" w:bidi="ar-SA"/>
        </w:rPr>
      </w:pPr>
    </w:p>
    <w:p w14:paraId="3FAC3D42">
      <w:pPr>
        <w:pStyle w:val="4"/>
        <w:rPr>
          <w:rFonts w:hint="default" w:ascii="黑体" w:hAnsi="黑体" w:eastAsia="黑体" w:cs="黑体"/>
          <w:bCs/>
          <w:kern w:val="2"/>
          <w:sz w:val="30"/>
          <w:szCs w:val="30"/>
          <w:lang w:val="en-US" w:eastAsia="zh-CN" w:bidi="ar-SA"/>
        </w:rPr>
      </w:pPr>
    </w:p>
    <w:p w14:paraId="7F81AC2C">
      <w:pPr>
        <w:pStyle w:val="4"/>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4"/>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4"/>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4"/>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4"/>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4"/>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4"/>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4"/>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4"/>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4"/>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4"/>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4"/>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4"/>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4"/>
        <w:numPr>
          <w:ilvl w:val="0"/>
          <w:numId w:val="4"/>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4"/>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4"/>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4"/>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4"/>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4"/>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4"/>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4"/>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4"/>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4"/>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4"/>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4"/>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4"/>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4"/>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4"/>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C78493C1"/>
    <w:multiLevelType w:val="singleLevel"/>
    <w:tmpl w:val="C78493C1"/>
    <w:lvl w:ilvl="0" w:tentative="0">
      <w:start w:val="1"/>
      <w:numFmt w:val="decimal"/>
      <w:lvlText w:val="%1."/>
      <w:lvlJc w:val="left"/>
      <w:pPr>
        <w:tabs>
          <w:tab w:val="left" w:pos="312"/>
        </w:tabs>
      </w:pPr>
    </w:lvl>
  </w:abstractNum>
  <w:abstractNum w:abstractNumId="3">
    <w:nsid w:val="1A2E7AC4"/>
    <w:multiLevelType w:val="singleLevel"/>
    <w:tmpl w:val="1A2E7AC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33082B"/>
    <w:rsid w:val="0714246E"/>
    <w:rsid w:val="09C1335A"/>
    <w:rsid w:val="0D5C62EF"/>
    <w:rsid w:val="113144F2"/>
    <w:rsid w:val="18D2658E"/>
    <w:rsid w:val="1C74166D"/>
    <w:rsid w:val="22564657"/>
    <w:rsid w:val="22723D8B"/>
    <w:rsid w:val="26B428DE"/>
    <w:rsid w:val="28813376"/>
    <w:rsid w:val="289F4E29"/>
    <w:rsid w:val="2A202F87"/>
    <w:rsid w:val="2AFA4034"/>
    <w:rsid w:val="2CEE6EC6"/>
    <w:rsid w:val="2EDE57D6"/>
    <w:rsid w:val="33AD001B"/>
    <w:rsid w:val="36684011"/>
    <w:rsid w:val="39CE2512"/>
    <w:rsid w:val="3C0548F8"/>
    <w:rsid w:val="3E7573F8"/>
    <w:rsid w:val="3FD538D0"/>
    <w:rsid w:val="42011AB7"/>
    <w:rsid w:val="44A33232"/>
    <w:rsid w:val="48024A64"/>
    <w:rsid w:val="4A420E99"/>
    <w:rsid w:val="4C7F310A"/>
    <w:rsid w:val="4EC65414"/>
    <w:rsid w:val="56372AA1"/>
    <w:rsid w:val="577608BD"/>
    <w:rsid w:val="5C1D1DDB"/>
    <w:rsid w:val="62D84424"/>
    <w:rsid w:val="630406DF"/>
    <w:rsid w:val="65701D61"/>
    <w:rsid w:val="68674EE8"/>
    <w:rsid w:val="69F6573F"/>
    <w:rsid w:val="6D445EF7"/>
    <w:rsid w:val="70CF3C9B"/>
    <w:rsid w:val="78F61636"/>
    <w:rsid w:val="7AF35935"/>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p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3">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table" w:customStyle="1" w:styleId="1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3489</Words>
  <Characters>4074</Characters>
  <Lines>0</Lines>
  <Paragraphs>0</Paragraphs>
  <TotalTime>8</TotalTime>
  <ScaleCrop>false</ScaleCrop>
  <LinksUpToDate>false</LinksUpToDate>
  <CharactersWithSpaces>5189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2024-12-08T05:04:07Z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B4DACD17180543AF8347FB7DEBEFECD0</vt:lpwstr>
  </property>
</Properties>
</file>