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bookmarkStart w:id="0" w:name="OLE_LINK3"/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沙雅县铸牢中华民族共同体意识系列艺术展</w:t>
      </w:r>
    </w:p>
    <w:p>
      <w:pPr>
        <w:jc w:val="center"/>
        <w:rPr>
          <w:rStyle w:val="5"/>
          <w:rFonts w:hint="default" w:ascii="Segoe UI" w:hAnsi="Segoe UI" w:eastAsia="宋体" w:cs="Segoe UI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木偶戏、皮影戏文化展示活动</w:t>
      </w:r>
      <w:r>
        <w:rPr>
          <w:rStyle w:val="5"/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采购需求</w:t>
      </w:r>
      <w:bookmarkStart w:id="4" w:name="_GoBack"/>
      <w:bookmarkEnd w:id="4"/>
    </w:p>
    <w:bookmarkEnd w:id="0"/>
    <w:p>
      <w:pPr>
        <w:rPr>
          <w:rStyle w:val="5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一、项目名称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bookmarkStart w:id="1" w:name="OLE_LINK1"/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沙雅县木偶戏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皮影戏文化展示活动</w:t>
      </w:r>
    </w:p>
    <w:bookmarkEnd w:id="1"/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二、采购单位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沙雅县文化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馆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三、项目预算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人民币1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万元（含税）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四、活动内容及要求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一）活动概况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时间：202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年6月-12月期间，各选定5个连续工作日（如周一至周五），每场活动时长60分钟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每日一场活动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地点：沙雅县5所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学校或文化场馆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受众：中小学生、各族干部群众，每场参与人数根据场地容量确定。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（二）服务内容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 木偶戏文化展示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表演要求：专业团队演绎经典剧目，穿插讲解木偶戏历史、制作工艺及文化内涵（需提供图文或视频辅助资料）。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互动环节：分组开展演出手法教学、即兴创作、现场操控体验，提供简易教学用木偶。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人员配置：至少3名专业演员（含非遗传承人）、1名讲解员。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 皮影戏文化展示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表演要求：非遗传承人团队表演《西游记》《三国演义》选段，讲解皮影戏与丝绸之路的渊源、制作工艺（需展示刮皮、雕刻、上色等工具或半成品）。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互动环节：分组体验演出手法、即兴创作及配音（需提供简易皮影道具及录音设备）。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人员配置：至少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名专业演员（含非遗传承人）、1名讲解员。</w:t>
      </w:r>
    </w:p>
    <w:p>
      <w:pP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（三）个性化服务要求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文化融合：表演内容需融入民族团结、中华优秀传统文化元素，体现铸牢中华民族共同体意识主题。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教学配套：提供活动后延续性学习资料（如手工制作教程视频、剧目故事手册电子版）。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安全保障：制定活动安全预案，确保道具、设备无安全隐患，互动环节专人督导。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五、供应商资格要求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bookmarkStart w:id="2" w:name="OLE_LINK2"/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具有独立法人资格及文化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服务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类相关资质。</w:t>
      </w:r>
    </w:p>
    <w:bookmarkEnd w:id="2"/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拥有木偶戏/皮影戏非遗传承人或省级以上演出经验团队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承接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过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类似传统文化进校园项目案例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需提供活动应急预案。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六、竞价文件提交</w:t>
      </w:r>
    </w:p>
    <w:p>
      <w:pPr>
        <w:ind w:firstLine="641" w:firstLineChars="2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bookmarkStart w:id="3" w:name="OLE_LINK4"/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营业执照、资质证明、团队人员资格证书复印件。详细活动方案（含剧目清单、互动设计、设备清单、时间安排）。报价明细（含差旅、物料、课时费等，分项列支）。过往案例合同或影像资料。</w:t>
      </w:r>
    </w:p>
    <w:bookmarkEnd w:id="3"/>
    <w:p>
      <w:pP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七、评选标准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0"/>
        <w:gridCol w:w="710"/>
        <w:gridCol w:w="3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  <w:t>评分项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  <w:t>权重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  <w:t>团队专业性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  <w:t>30%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  <w:t>非遗传承人参与度、团队经验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  <w:t>方案创意性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  <w:t>25%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  <w:t>互动设计、文化融合深度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  <w:t>报价合理性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  <w:t>20%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  <w:t>分项明细清晰，符合预算范围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  <w:t>服务保障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  <w:t>25%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jc w:val="center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  <w:t>应急预案、教学延续性措施</w:t>
            </w:r>
          </w:p>
        </w:tc>
      </w:tr>
    </w:tbl>
    <w:p>
      <w:pP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八、时间安排</w:t>
      </w:r>
    </w:p>
    <w:p>
      <w:pPr>
        <w:rPr>
          <w:rStyle w:val="5"/>
          <w:rFonts w:hint="default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公告发布时间：202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14日</w:t>
      </w:r>
    </w:p>
    <w:p>
      <w:pP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竞价截止时间：202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日18:00前</w:t>
      </w:r>
    </w:p>
    <w:p>
      <w:pP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结果公示时间：202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p>
      <w:pP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九、联系方式</w:t>
      </w:r>
    </w:p>
    <w:p>
      <w:pP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采购单位：沙雅县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文化馆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电话：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0997-8322362</w:t>
      </w:r>
    </w:p>
    <w:p>
      <w:pP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邮箱：1625959311@qq.com</w:t>
      </w:r>
    </w:p>
    <w:p>
      <w:pP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注：本公告未尽事宜，以采购单位解释为准。响应文件需密封提交，逾期不予受理。</w:t>
      </w:r>
    </w:p>
    <w:p>
      <w:pP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center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"/>
        </w:rPr>
        <w:t>沙雅县文化馆（沙雅县文工团、沙雅县电影放映中心）</w:t>
      </w:r>
    </w:p>
    <w:p>
      <w:pPr>
        <w:ind w:firstLine="2563" w:firstLineChars="800"/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202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年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月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Style w:val="5"/>
          <w:rFonts w:hint="eastAsia" w:ascii="华文仿宋" w:hAnsi="华文仿宋" w:eastAsia="华文仿宋" w:cs="华文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日</w:t>
      </w:r>
    </w:p>
    <w:p>
      <w:pPr>
        <w:rPr>
          <w:rStyle w:val="5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>
      <w:pPr>
        <w:rPr>
          <w:rStyle w:val="5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568CD"/>
    <w:rsid w:val="0CC2481E"/>
    <w:rsid w:val="10D22A8B"/>
    <w:rsid w:val="358568CD"/>
    <w:rsid w:val="37C721DD"/>
    <w:rsid w:val="3C507927"/>
    <w:rsid w:val="77581B18"/>
    <w:rsid w:val="79DD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1013</Words>
  <Characters>1077</Characters>
  <Lines>0</Lines>
  <Paragraphs>0</Paragraphs>
  <TotalTime>43</TotalTime>
  <ScaleCrop>false</ScaleCrop>
  <LinksUpToDate>false</LinksUpToDate>
  <CharactersWithSpaces>1079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2025-05-14T03:58:00Z</dcterms:created>
  <dc:creator>Huawei</dc:creator>
  <cp:lastModifiedBy>Huawei</cp:lastModifiedBy>
  <dcterms:modified xsi:type="dcterms:W3CDTF">2025-05-14T08:53:03Z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63813F4CF2F649DC9BDC058057205C6F_13</vt:lpwstr>
  </property>
  <property fmtid="{D5CDD505-2E9C-101B-9397-08002B2CF9AE}" pid="4" name="KSOTemplateDocerSaveRecord">
    <vt:lpwstr>eyJoZGlkIjoiNTVkMTRhMDczZmU1ODFhYzU0MDYwZDdlMmQ3N2M0MWMiLCJ1c2VySWQiOiIyMzE2OTM4ODEifQ==</vt:lpwstr>
  </property>
</Properties>
</file>