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7FE068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 w14:paraId="7B512648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 w14:paraId="12417E8F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 w14:paraId="044D571D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 w14:paraId="0CC9732C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 w14:paraId="3ADFEC0A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库车市人民医院购买-2025年30项检验项目</w:t>
      </w:r>
    </w:p>
    <w:p w14:paraId="07406E35">
      <w:pPr>
        <w:jc w:val="center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外送检测服务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采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购需求</w:t>
      </w:r>
    </w:p>
    <w:p w14:paraId="1B07A26D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12947C12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604E6DFA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74EC849E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15E58262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47496E59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42CBC86C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0A104DF4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0247212F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2B944F34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24AD44FC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采购人：库车市人民医院</w:t>
      </w:r>
    </w:p>
    <w:p w14:paraId="1ED968EA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2025年3月17日</w:t>
      </w:r>
    </w:p>
    <w:p w14:paraId="6E91D0CF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p w14:paraId="5082159B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p w14:paraId="4E524C77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p w14:paraId="2205E6E6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p w14:paraId="610DC433">
      <w:pPr>
        <w:spacing w:before="169" w:line="220" w:lineRule="auto"/>
        <w:jc w:val="center"/>
        <w:rPr>
          <w:rFonts w:ascii="宋体" w:hAnsi="宋体" w:eastAsia="宋体" w:cs="宋体"/>
          <w:b/>
          <w:bCs/>
          <w:spacing w:val="-6"/>
          <w:sz w:val="32"/>
          <w:szCs w:val="32"/>
        </w:rPr>
      </w:pPr>
    </w:p>
    <w:p w14:paraId="06C7B879">
      <w:pPr>
        <w:spacing w:before="169" w:line="220" w:lineRule="auto"/>
        <w:jc w:val="center"/>
        <w:rPr>
          <w:rFonts w:ascii="宋体" w:hAnsi="宋体" w:eastAsia="宋体" w:cs="宋体"/>
          <w:b/>
          <w:bCs/>
          <w:spacing w:val="-6"/>
          <w:sz w:val="32"/>
          <w:szCs w:val="32"/>
        </w:rPr>
      </w:pPr>
    </w:p>
    <w:p w14:paraId="45EEA123">
      <w:pPr>
        <w:spacing w:before="169" w:line="220" w:lineRule="auto"/>
        <w:jc w:val="center"/>
        <w:rPr>
          <w:rFonts w:ascii="宋体" w:hAnsi="宋体" w:eastAsia="宋体" w:cs="宋体"/>
          <w:b/>
          <w:bCs/>
          <w:spacing w:val="-6"/>
          <w:sz w:val="32"/>
          <w:szCs w:val="32"/>
        </w:rPr>
      </w:pPr>
    </w:p>
    <w:p w14:paraId="340A768C">
      <w:pPr>
        <w:spacing w:before="169" w:line="220" w:lineRule="auto"/>
        <w:jc w:val="center"/>
        <w:rPr>
          <w:rFonts w:ascii="宋体" w:hAnsi="宋体" w:eastAsia="宋体" w:cs="宋体"/>
          <w:b/>
          <w:bCs/>
          <w:spacing w:val="-6"/>
          <w:sz w:val="32"/>
          <w:szCs w:val="32"/>
        </w:rPr>
      </w:pPr>
    </w:p>
    <w:p w14:paraId="3D8CE8E2">
      <w:pPr>
        <w:spacing w:before="169" w:line="220" w:lineRule="auto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-6"/>
          <w:sz w:val="32"/>
          <w:szCs w:val="32"/>
          <w:lang w:val="en-US" w:eastAsia="zh-CN"/>
        </w:rPr>
        <w:t>一、</w:t>
      </w:r>
      <w:r>
        <w:rPr>
          <w:rFonts w:ascii="宋体" w:hAnsi="宋体" w:eastAsia="宋体" w:cs="宋体"/>
          <w:b/>
          <w:bCs/>
          <w:spacing w:val="-6"/>
          <w:sz w:val="32"/>
          <w:szCs w:val="32"/>
        </w:rPr>
        <w:t>采购需求</w:t>
      </w:r>
    </w:p>
    <w:tbl>
      <w:tblPr>
        <w:tblStyle w:val="3"/>
        <w:tblpPr w:leftFromText="180" w:rightFromText="180" w:vertAnchor="text" w:horzAnchor="page" w:tblpX="639" w:tblpY="890"/>
        <w:tblOverlap w:val="never"/>
        <w:tblW w:w="1081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3888"/>
        <w:gridCol w:w="1144"/>
        <w:gridCol w:w="1106"/>
        <w:gridCol w:w="1087"/>
        <w:gridCol w:w="1960"/>
        <w:gridCol w:w="858"/>
      </w:tblGrid>
      <w:tr w14:paraId="228EA0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49A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19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47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计量单位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E0C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检测最高单价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0B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年预检测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7AC0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报告时间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735C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供应商报价</w:t>
            </w:r>
          </w:p>
        </w:tc>
      </w:tr>
      <w:tr w14:paraId="5A9DD8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C9B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1AF9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抗角蛋白抗体（AKA）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F72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B2E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A132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1E61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E9ECFF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49314B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90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FDB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ANCA全套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28C3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1C1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C348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96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周一二四检测，次日报告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B0EA16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34AA91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D77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16C7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抗心磷脂抗体测定ACA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6F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CA3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90A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65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34C92C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44F0ED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DF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25B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人类白细胞抗原B27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6020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15C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9C4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D725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382669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156CA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87D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0FA4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胰高血糖素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8F61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A7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567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2D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49BE23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54FC4C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91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D65E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（血）儿茶酚胺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C7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275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E4A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DBD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5984AD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1E9511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23C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141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丁肝抗原测定（HDVAg)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F91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CF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AA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A28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周一三五检测，当日报告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1A2E7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011977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B3B9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F8B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微量元素六项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br w:type="textWrapping"/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(Fe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Mg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Ca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Cu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Zn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Pb)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AC6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72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95B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300 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B89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周一、三、五检测，当日报告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622D77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AF468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86F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4DF2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TBNK淋巴细胞亚群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br w:type="textWrapping"/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(CD3+%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CD4+%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CD8+%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CD4/CD8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CD19+%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、</w:t>
            </w:r>
            <w:r>
              <w:rPr>
                <w:rStyle w:val="7"/>
                <w:rFonts w:hAnsi="宋体"/>
                <w:snapToGrid w:val="0"/>
                <w:color w:val="000000"/>
                <w:lang w:val="en-US" w:eastAsia="zh-CN" w:bidi="ar"/>
              </w:rPr>
              <w:t>NK%)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6E8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6B3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400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966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A3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2个工作日(周六日顺延)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BB2CF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7BE5E1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7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95D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2AB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卡马西平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DB3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91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2C41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F7C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3-5个工作日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DB9AF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D7770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7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19315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F5F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丙戊酸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EB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18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9C9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FFC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3-5个工作日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78C8DA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5782A4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6FE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289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急性白血病的免疫分型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F1E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76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5D53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F53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3-5个工作日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F3859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C523F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42A6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59D6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糖尿病相关自身抗体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5E9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1FA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106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D56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周一至周六白天检测，次日报告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E69450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0799F4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0F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397D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生长激素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E2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947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92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2665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3-5个工作日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7FA83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00F73C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F6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14E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抗利尿激素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833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1FD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DAE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309C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3-5个工作日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D42FF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386E6A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5E7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3A25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狼疮抗凝物筛查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BCE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AD6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0EE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7CC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周一、周四检测，当天报告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405EFB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5197C2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9DF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9EA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骨钙素测定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3A2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8AE0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60 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19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B3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5E935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43C01C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BB6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283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抗人球蛋白试验(Coombs)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791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337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3A24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4B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5天 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F4B91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09D1C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E549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574B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去氧皮质醇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E15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24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5A8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DB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5天   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50712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6962A6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D11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C52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脱氢表雄酮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D6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292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C6C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E9D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5天   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F5C0E4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02E4B1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A6C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CD9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BP180抗体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8A9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BF1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7C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809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5天   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69620A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C7709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417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4D6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BP230抗体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CB31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439E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73BA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41030C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BC97E9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1E0BF1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E4F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7CDD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抗桥粒芯蛋白1抗体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031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AD8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539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2C9594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735F6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70FB66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E6E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CB2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抗桥粒芯蛋白3抗体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65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5E5C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29AE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DE1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5天   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643EE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094F18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577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A20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5羚色胺测定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5F6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C1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BEB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3AD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5天   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736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93F7B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AB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734B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缓激肽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6E0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047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17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1F9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5天   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4C0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4F80F7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9D1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951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尿蛋白电泳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C5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C2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3EA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D91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5天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3C726E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17F291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697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8909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丁肝抗体测定IgG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CB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F9E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914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39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周一三五检测，当日报告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36C9F4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675369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0B6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65F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尿碘测定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AF85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4D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107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92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周一三五检测，当日报告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FB95D6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444872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ABBF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0828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轻链KAPPA定量测定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844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7C0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DE9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E38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F4A044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7EC749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998C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400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轻链LAMBDA定量测定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1AA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6F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7AF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72AF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5个工作日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0BFA9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4A28A3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9961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20F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snapToGrid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合计：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0803C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</w:tr>
    </w:tbl>
    <w:p w14:paraId="5E32D6B9">
      <w:pPr>
        <w:jc w:val="center"/>
      </w:pPr>
      <w:r>
        <w:drawing>
          <wp:inline distT="0" distB="0" distL="114300" distR="114300">
            <wp:extent cx="635" cy="0"/>
            <wp:effectExtent l="0" t="0" r="0" b="0"/>
            <wp:docPr id="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35" cy="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635" cy="0"/>
            <wp:effectExtent l="0" t="0" r="0" b="0"/>
            <wp:docPr id="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35" cy="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B5BE76">
      <w:pPr>
        <w:spacing w:before="180" w:line="223" w:lineRule="auto"/>
        <w:ind w:left="128"/>
        <w:jc w:val="center"/>
        <w:rPr>
          <w:rFonts w:ascii="黑体" w:hAnsi="黑体" w:eastAsia="黑体" w:cs="黑体"/>
          <w:b/>
          <w:bCs/>
          <w:spacing w:val="-3"/>
          <w:sz w:val="28"/>
          <w:szCs w:val="28"/>
        </w:rPr>
      </w:pPr>
    </w:p>
    <w:p w14:paraId="2D5A3BA7">
      <w:pPr>
        <w:spacing w:before="180" w:line="223" w:lineRule="auto"/>
        <w:ind w:left="128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二、技术</w:t>
      </w:r>
      <w:r>
        <w:rPr>
          <w:rFonts w:hint="eastAsia" w:ascii="黑体" w:hAnsi="黑体" w:eastAsia="黑体" w:cs="黑体"/>
          <w:b/>
          <w:bCs/>
          <w:spacing w:val="-3"/>
          <w:sz w:val="28"/>
          <w:szCs w:val="28"/>
          <w:lang w:eastAsia="zh-CN"/>
        </w:rPr>
        <w:t>、</w:t>
      </w:r>
      <w:r>
        <w:rPr>
          <w:rFonts w:hint="eastAsia" w:ascii="黑体" w:hAnsi="黑体" w:eastAsia="黑体" w:cs="黑体"/>
          <w:b/>
          <w:bCs/>
          <w:spacing w:val="-3"/>
          <w:sz w:val="28"/>
          <w:szCs w:val="28"/>
          <w:lang w:val="en-US" w:eastAsia="zh-CN"/>
        </w:rPr>
        <w:t>质量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及</w:t>
      </w:r>
      <w:r>
        <w:rPr>
          <w:rFonts w:hint="eastAsia" w:ascii="黑体" w:hAnsi="黑体" w:eastAsia="黑体" w:cs="黑体"/>
          <w:b/>
          <w:bCs/>
          <w:spacing w:val="-3"/>
          <w:sz w:val="28"/>
          <w:szCs w:val="28"/>
          <w:lang w:val="en-US" w:eastAsia="zh-CN"/>
        </w:rPr>
        <w:t>商务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要求</w:t>
      </w:r>
    </w:p>
    <w:p w14:paraId="748F4569">
      <w:pPr>
        <w:spacing w:before="280" w:line="221" w:lineRule="auto"/>
        <w:ind w:left="14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1、根据医院临床需求承接相关项目的检验检测服务；</w:t>
      </w:r>
    </w:p>
    <w:p w14:paraId="42EB2B17">
      <w:pPr>
        <w:spacing w:before="163" w:line="221" w:lineRule="auto"/>
        <w:ind w:left="1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2、特殊检验应具有资质的实验室内完成；</w:t>
      </w:r>
    </w:p>
    <w:p w14:paraId="0BF7EC17">
      <w:pPr>
        <w:spacing w:before="166" w:line="221" w:lineRule="auto"/>
        <w:ind w:left="1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3、服务期限：1 年 ；</w:t>
      </w:r>
    </w:p>
    <w:p w14:paraId="58410EDA">
      <w:pPr>
        <w:spacing w:before="165" w:line="293" w:lineRule="auto"/>
        <w:ind w:left="125" w:right="1224" w:hanging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4、结算方式：每季度结束核对实际外送检验项目数量并及</w:t>
      </w:r>
      <w:r>
        <w:rPr>
          <w:rFonts w:ascii="宋体" w:hAnsi="宋体" w:eastAsia="宋体" w:cs="宋体"/>
          <w:sz w:val="28"/>
          <w:szCs w:val="28"/>
        </w:rPr>
        <w:t xml:space="preserve">时核算。计 </w:t>
      </w:r>
      <w:r>
        <w:rPr>
          <w:rFonts w:ascii="宋体" w:hAnsi="宋体" w:eastAsia="宋体" w:cs="宋体"/>
          <w:spacing w:val="1"/>
          <w:sz w:val="28"/>
          <w:szCs w:val="28"/>
        </w:rPr>
        <w:t>算方式：实际结算服务费＝实际外送检验项目数量×各</w:t>
      </w:r>
      <w:r>
        <w:rPr>
          <w:rFonts w:ascii="宋体" w:hAnsi="宋体" w:eastAsia="宋体" w:cs="宋体"/>
          <w:sz w:val="28"/>
          <w:szCs w:val="28"/>
        </w:rPr>
        <w:t xml:space="preserve">检验项目中标  </w:t>
      </w:r>
      <w:r>
        <w:rPr>
          <w:rFonts w:ascii="宋体" w:hAnsi="宋体" w:eastAsia="宋体" w:cs="宋体"/>
          <w:spacing w:val="-4"/>
          <w:sz w:val="28"/>
          <w:szCs w:val="28"/>
        </w:rPr>
        <w:t>单价；</w:t>
      </w:r>
    </w:p>
    <w:p w14:paraId="70C0465D">
      <w:pPr>
        <w:spacing w:before="166" w:line="221" w:lineRule="auto"/>
        <w:ind w:left="1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5、付款方式：按照医院财务计划付款；</w:t>
      </w:r>
    </w:p>
    <w:p w14:paraId="4647A2F2">
      <w:pPr>
        <w:spacing w:before="165" w:line="220" w:lineRule="auto"/>
        <w:ind w:left="12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6、标本接收、送检及检验：</w:t>
      </w:r>
    </w:p>
    <w:p w14:paraId="6D938D19">
      <w:pPr>
        <w:spacing w:before="168" w:line="220" w:lineRule="auto"/>
        <w:ind w:left="14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1）投标人必须配备完善的接收转运及运输服务，符合标本运输配送要求。</w:t>
      </w:r>
    </w:p>
    <w:p w14:paraId="0CE401FC">
      <w:pPr>
        <w:spacing w:before="167" w:line="275" w:lineRule="auto"/>
        <w:ind w:left="122" w:right="1082" w:firstLine="6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  <w:r>
        <w:rPr>
          <w:rFonts w:ascii="宋体" w:hAnsi="宋体" w:eastAsia="宋体" w:cs="宋体"/>
          <w:sz w:val="28"/>
          <w:szCs w:val="28"/>
        </w:rPr>
        <w:t>）投标人提供每天上门接收标本的服务，时间为10</w:t>
      </w:r>
      <w:r>
        <w:rPr>
          <w:rFonts w:ascii="宋体" w:hAnsi="宋体" w:eastAsia="宋体" w:cs="宋体"/>
          <w:spacing w:val="-1"/>
          <w:sz w:val="28"/>
          <w:szCs w:val="28"/>
        </w:rPr>
        <w:t>:00 至18:00（根</w:t>
      </w:r>
      <w:r>
        <w:rPr>
          <w:rFonts w:ascii="宋体" w:hAnsi="宋体" w:eastAsia="宋体" w:cs="宋体"/>
          <w:spacing w:val="1"/>
          <w:sz w:val="28"/>
          <w:szCs w:val="28"/>
        </w:rPr>
        <w:t>据医院规定时间变动）。遇特殊标本可机动收取，逢节假日可</w:t>
      </w:r>
      <w:r>
        <w:rPr>
          <w:rFonts w:ascii="宋体" w:hAnsi="宋体" w:eastAsia="宋体" w:cs="宋体"/>
          <w:sz w:val="28"/>
          <w:szCs w:val="28"/>
        </w:rPr>
        <w:t>适当减</w:t>
      </w:r>
    </w:p>
    <w:p w14:paraId="70D8ECCF">
      <w:pPr>
        <w:spacing w:before="165" w:line="275" w:lineRule="auto"/>
        <w:ind w:left="128" w:right="1363" w:hanging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少收集次数，但必须将收集时间以书面文件方式送给采购</w:t>
      </w:r>
      <w:r>
        <w:rPr>
          <w:rFonts w:ascii="宋体" w:hAnsi="宋体" w:eastAsia="宋体" w:cs="宋体"/>
          <w:sz w:val="28"/>
          <w:szCs w:val="28"/>
        </w:rPr>
        <w:t xml:space="preserve">人（提前五 </w:t>
      </w:r>
      <w:r>
        <w:rPr>
          <w:rFonts w:ascii="宋体" w:hAnsi="宋体" w:eastAsia="宋体" w:cs="宋体"/>
          <w:spacing w:val="-3"/>
          <w:sz w:val="28"/>
          <w:szCs w:val="28"/>
        </w:rPr>
        <w:t>天告知）。</w:t>
      </w:r>
    </w:p>
    <w:p w14:paraId="1B12AD86">
      <w:pPr>
        <w:spacing w:before="167" w:line="220" w:lineRule="auto"/>
        <w:ind w:left="12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4）投标人具有规范的标本接收、登记和包装流程，保证标</w:t>
      </w:r>
      <w:r>
        <w:rPr>
          <w:rFonts w:ascii="宋体" w:hAnsi="宋体" w:eastAsia="宋体" w:cs="宋体"/>
          <w:sz w:val="28"/>
          <w:szCs w:val="28"/>
        </w:rPr>
        <w:t>本质量和</w:t>
      </w:r>
    </w:p>
    <w:p w14:paraId="51EFA7C5">
      <w:pPr>
        <w:spacing w:line="220" w:lineRule="auto"/>
        <w:rPr>
          <w:rFonts w:ascii="宋体" w:hAnsi="宋体" w:eastAsia="宋体" w:cs="宋体"/>
          <w:sz w:val="28"/>
          <w:szCs w:val="28"/>
        </w:rPr>
        <w:sectPr>
          <w:pgSz w:w="11849" w:h="16781"/>
          <w:pgMar w:top="400" w:right="967" w:bottom="0" w:left="967" w:header="0" w:footer="0" w:gutter="0"/>
          <w:cols w:space="720" w:num="1"/>
        </w:sectPr>
      </w:pPr>
    </w:p>
    <w:p w14:paraId="68409795">
      <w:pPr>
        <w:pStyle w:val="2"/>
        <w:spacing w:line="275" w:lineRule="auto"/>
      </w:pPr>
    </w:p>
    <w:p w14:paraId="76E8C2DD">
      <w:pPr>
        <w:pStyle w:val="2"/>
        <w:spacing w:line="275" w:lineRule="auto"/>
      </w:pPr>
    </w:p>
    <w:p w14:paraId="7228EC94">
      <w:pPr>
        <w:pStyle w:val="2"/>
        <w:spacing w:line="276" w:lineRule="auto"/>
      </w:pPr>
    </w:p>
    <w:p w14:paraId="643BF5D8">
      <w:pPr>
        <w:pStyle w:val="2"/>
        <w:spacing w:line="276" w:lineRule="auto"/>
      </w:pPr>
    </w:p>
    <w:p w14:paraId="5A67CFCE">
      <w:pPr>
        <w:spacing w:before="91" w:line="220" w:lineRule="auto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安全，确保标本顺利交接，方便查核。</w:t>
      </w:r>
    </w:p>
    <w:p w14:paraId="7566E47B">
      <w:pPr>
        <w:spacing w:before="165" w:line="275" w:lineRule="auto"/>
        <w:ind w:left="1" w:right="694" w:firstLine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5）投标人标本接收人员负责标本质量的初</w:t>
      </w:r>
      <w:r>
        <w:rPr>
          <w:rFonts w:ascii="宋体" w:hAnsi="宋体" w:eastAsia="宋体" w:cs="宋体"/>
          <w:sz w:val="28"/>
          <w:szCs w:val="28"/>
        </w:rPr>
        <w:t>检、标识的核对，标本的 接收登记及包装储存。</w:t>
      </w:r>
    </w:p>
    <w:p w14:paraId="7A04E003">
      <w:pPr>
        <w:spacing w:before="165" w:line="275" w:lineRule="auto"/>
        <w:ind w:left="1" w:right="694" w:firstLine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6）投标人必须确保及时接收、送检标本和及时检</w:t>
      </w:r>
      <w:r>
        <w:rPr>
          <w:rFonts w:ascii="宋体" w:hAnsi="宋体" w:eastAsia="宋体" w:cs="宋体"/>
          <w:sz w:val="28"/>
          <w:szCs w:val="28"/>
        </w:rPr>
        <w:t>验。标本不符合检 验要求时，应及时通知采购人重新取样。</w:t>
      </w:r>
    </w:p>
    <w:p w14:paraId="4B71191C">
      <w:pPr>
        <w:spacing w:before="163" w:line="294" w:lineRule="auto"/>
        <w:ind w:left="2" w:right="454" w:firstLine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7）检验报告单必须由具备相应资质的检验人员签发，上级医师复核。</w:t>
      </w:r>
      <w:r>
        <w:rPr>
          <w:rFonts w:ascii="宋体" w:hAnsi="宋体" w:eastAsia="宋体" w:cs="宋体"/>
          <w:spacing w:val="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"/>
          <w:sz w:val="28"/>
          <w:szCs w:val="28"/>
        </w:rPr>
        <w:t>出现因检验结果错误导致采购人医疗纠纷等不良后果，责任</w:t>
      </w:r>
      <w:r>
        <w:rPr>
          <w:rFonts w:ascii="宋体" w:hAnsi="宋体" w:eastAsia="宋体" w:cs="宋体"/>
          <w:sz w:val="28"/>
          <w:szCs w:val="28"/>
        </w:rPr>
        <w:t xml:space="preserve">由投标人 </w:t>
      </w:r>
      <w:r>
        <w:rPr>
          <w:rFonts w:ascii="宋体" w:hAnsi="宋体" w:eastAsia="宋体" w:cs="宋体"/>
          <w:spacing w:val="-4"/>
          <w:sz w:val="28"/>
          <w:szCs w:val="28"/>
        </w:rPr>
        <w:t>承担；</w:t>
      </w:r>
    </w:p>
    <w:p w14:paraId="1794AA85">
      <w:pPr>
        <w:spacing w:before="165" w:line="221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7、结果查询：</w:t>
      </w:r>
    </w:p>
    <w:p w14:paraId="379195F7">
      <w:pPr>
        <w:spacing w:before="165" w:line="220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z w:val="28"/>
          <w:szCs w:val="28"/>
        </w:rPr>
        <w:t>1）为保证检验结果实时网络传送，实现实验室数据的汇总、储存、</w:t>
      </w:r>
    </w:p>
    <w:p w14:paraId="417F0406">
      <w:pPr>
        <w:spacing w:before="165" w:line="316" w:lineRule="auto"/>
        <w:ind w:left="36" w:right="341" w:hanging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传输功能，或与医院LIS和HIS</w:t>
      </w:r>
      <w:r>
        <w:rPr>
          <w:rFonts w:ascii="宋体" w:hAnsi="宋体" w:eastAsia="宋体" w:cs="宋体"/>
          <w:spacing w:val="-40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等管理系统对接，费用包含在本报价</w:t>
      </w:r>
      <w:r>
        <w:rPr>
          <w:rFonts w:ascii="宋体" w:hAnsi="宋体" w:eastAsia="宋体" w:cs="宋体"/>
          <w:spacing w:val="-22"/>
          <w:sz w:val="28"/>
          <w:szCs w:val="28"/>
        </w:rPr>
        <w:t>内。</w:t>
      </w:r>
    </w:p>
    <w:p w14:paraId="0F2C779D">
      <w:pPr>
        <w:spacing w:before="44" w:line="275" w:lineRule="auto"/>
        <w:ind w:left="5" w:right="553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pacing w:val="1"/>
          <w:sz w:val="28"/>
          <w:szCs w:val="28"/>
        </w:rPr>
        <w:t>2）提供网上查询或在医院</w:t>
      </w:r>
      <w:r>
        <w:rPr>
          <w:rFonts w:ascii="宋体" w:hAnsi="宋体" w:eastAsia="宋体" w:cs="宋体"/>
          <w:sz w:val="28"/>
          <w:szCs w:val="28"/>
        </w:rPr>
        <w:t>LIS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、</w:t>
      </w:r>
      <w:r>
        <w:rPr>
          <w:rFonts w:ascii="宋体" w:hAnsi="宋体" w:eastAsia="宋体" w:cs="宋体"/>
          <w:sz w:val="28"/>
          <w:szCs w:val="28"/>
        </w:rPr>
        <w:t>HIS</w:t>
      </w:r>
      <w:r>
        <w:rPr>
          <w:rFonts w:ascii="宋体" w:hAnsi="宋体" w:eastAsia="宋体" w:cs="宋体"/>
          <w:spacing w:val="1"/>
          <w:sz w:val="28"/>
          <w:szCs w:val="28"/>
        </w:rPr>
        <w:t>及投标人</w:t>
      </w:r>
      <w:r>
        <w:rPr>
          <w:rFonts w:ascii="宋体" w:hAnsi="宋体" w:eastAsia="宋体" w:cs="宋体"/>
          <w:sz w:val="28"/>
          <w:szCs w:val="28"/>
        </w:rPr>
        <w:t>网站可供随时</w:t>
      </w:r>
      <w:r>
        <w:rPr>
          <w:rFonts w:ascii="宋体" w:hAnsi="宋体" w:eastAsia="宋体" w:cs="宋体"/>
          <w:spacing w:val="-1"/>
          <w:sz w:val="28"/>
          <w:szCs w:val="28"/>
        </w:rPr>
        <w:t>查询进度和结果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，</w:t>
      </w:r>
      <w:r>
        <w:rPr>
          <w:rFonts w:ascii="宋体" w:hAnsi="宋体" w:eastAsia="宋体" w:cs="宋体"/>
          <w:sz w:val="28"/>
          <w:szCs w:val="28"/>
        </w:rPr>
        <w:t xml:space="preserve">确保患者检测信息与 </w:t>
      </w:r>
      <w:r>
        <w:rPr>
          <w:rFonts w:ascii="宋体" w:hAnsi="宋体" w:eastAsia="宋体" w:cs="宋体"/>
          <w:spacing w:val="-3"/>
          <w:sz w:val="28"/>
          <w:szCs w:val="28"/>
        </w:rPr>
        <w:t>临床医生的畅通</w:t>
      </w:r>
      <w:r>
        <w:rPr>
          <w:rFonts w:ascii="宋体" w:hAnsi="宋体" w:eastAsia="宋体" w:cs="宋体"/>
          <w:spacing w:val="-1"/>
          <w:sz w:val="28"/>
          <w:szCs w:val="28"/>
        </w:rPr>
        <w:t>。</w:t>
      </w:r>
    </w:p>
    <w:p w14:paraId="2BA2B23D">
      <w:pPr>
        <w:spacing w:before="164" w:line="275" w:lineRule="auto"/>
        <w:ind w:left="2" w:right="593" w:hanging="1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1"/>
          <w:sz w:val="28"/>
          <w:szCs w:val="28"/>
          <w:lang w:val="en-US" w:eastAsia="zh-CN"/>
        </w:rPr>
        <w:t>3</w:t>
      </w:r>
      <w:r>
        <w:rPr>
          <w:rFonts w:ascii="宋体" w:hAnsi="宋体" w:eastAsia="宋体" w:cs="宋体"/>
          <w:spacing w:val="1"/>
          <w:sz w:val="28"/>
          <w:szCs w:val="28"/>
        </w:rPr>
        <w:t>）医务人员可以随时调阅检验结果，投标人须保证病人的</w:t>
      </w:r>
      <w:r>
        <w:rPr>
          <w:rFonts w:ascii="宋体" w:hAnsi="宋体" w:eastAsia="宋体" w:cs="宋体"/>
          <w:sz w:val="28"/>
          <w:szCs w:val="28"/>
        </w:rPr>
        <w:t xml:space="preserve">资料的准 </w:t>
      </w:r>
      <w:r>
        <w:rPr>
          <w:rFonts w:ascii="宋体" w:hAnsi="宋体" w:eastAsia="宋体" w:cs="宋体"/>
          <w:spacing w:val="-1"/>
          <w:sz w:val="28"/>
          <w:szCs w:val="28"/>
        </w:rPr>
        <w:t>确性和检验结果的及时性，并提供系统使用的必要培训与技术支持。</w:t>
      </w:r>
    </w:p>
    <w:p w14:paraId="08D4FC00">
      <w:pPr>
        <w:spacing w:before="167" w:line="275" w:lineRule="auto"/>
        <w:ind w:left="6" w:right="694" w:firstLine="1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1"/>
          <w:sz w:val="28"/>
          <w:szCs w:val="28"/>
          <w:lang w:val="en-US" w:eastAsia="zh-CN"/>
        </w:rPr>
        <w:t>4</w:t>
      </w:r>
      <w:r>
        <w:rPr>
          <w:rFonts w:ascii="宋体" w:hAnsi="宋体" w:eastAsia="宋体" w:cs="宋体"/>
          <w:spacing w:val="1"/>
          <w:sz w:val="28"/>
          <w:szCs w:val="28"/>
        </w:rPr>
        <w:t>）按照检测项目常规报告时间提供检测结</w:t>
      </w:r>
      <w:r>
        <w:rPr>
          <w:rFonts w:ascii="宋体" w:hAnsi="宋体" w:eastAsia="宋体" w:cs="宋体"/>
          <w:sz w:val="28"/>
          <w:szCs w:val="28"/>
        </w:rPr>
        <w:t xml:space="preserve">果，并能满足招标方急诊 </w:t>
      </w:r>
      <w:r>
        <w:rPr>
          <w:rFonts w:ascii="宋体" w:hAnsi="宋体" w:eastAsia="宋体" w:cs="宋体"/>
          <w:spacing w:val="-1"/>
          <w:sz w:val="28"/>
          <w:szCs w:val="28"/>
        </w:rPr>
        <w:t>项目的优先检测。</w:t>
      </w:r>
    </w:p>
    <w:p w14:paraId="6CC756B8">
      <w:pPr>
        <w:spacing w:before="164" w:line="221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8、服务要求：</w:t>
      </w:r>
    </w:p>
    <w:p w14:paraId="5C882E63">
      <w:pPr>
        <w:spacing w:before="167" w:line="220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pacing w:val="-1"/>
          <w:sz w:val="28"/>
          <w:szCs w:val="28"/>
        </w:rPr>
        <w:t>1）未经采购人同意，不得将采购人标本用作他用。</w:t>
      </w:r>
    </w:p>
    <w:p w14:paraId="63631084">
      <w:pPr>
        <w:spacing w:before="166" w:line="274" w:lineRule="auto"/>
        <w:ind w:left="7" w:right="694" w:hanging="2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pacing w:val="1"/>
          <w:sz w:val="28"/>
          <w:szCs w:val="28"/>
        </w:rPr>
        <w:t>2）投标人需向采购人提供血液采集试管及特殊</w:t>
      </w:r>
      <w:r>
        <w:rPr>
          <w:rFonts w:ascii="宋体" w:hAnsi="宋体" w:eastAsia="宋体" w:cs="宋体"/>
          <w:sz w:val="28"/>
          <w:szCs w:val="28"/>
        </w:rPr>
        <w:t xml:space="preserve">检查耗材（如普通试 </w:t>
      </w:r>
      <w:r>
        <w:rPr>
          <w:rFonts w:ascii="宋体" w:hAnsi="宋体" w:eastAsia="宋体" w:cs="宋体"/>
          <w:spacing w:val="-1"/>
          <w:sz w:val="28"/>
          <w:szCs w:val="28"/>
        </w:rPr>
        <w:t>管、液基薄层耗材取材工具等</w:t>
      </w:r>
      <w:r>
        <w:rPr>
          <w:rFonts w:ascii="宋体" w:hAnsi="宋体" w:eastAsia="宋体" w:cs="宋体"/>
          <w:spacing w:val="18"/>
          <w:sz w:val="28"/>
          <w:szCs w:val="28"/>
        </w:rPr>
        <w:t>），</w:t>
      </w:r>
      <w:r>
        <w:rPr>
          <w:rFonts w:ascii="宋体" w:hAnsi="宋体" w:eastAsia="宋体" w:cs="宋体"/>
          <w:spacing w:val="-1"/>
          <w:sz w:val="28"/>
          <w:szCs w:val="28"/>
        </w:rPr>
        <w:t>费用包含在本报价内。</w:t>
      </w:r>
    </w:p>
    <w:p w14:paraId="57A5FE75">
      <w:pPr>
        <w:spacing w:before="170" w:line="219" w:lineRule="auto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z w:val="28"/>
          <w:szCs w:val="28"/>
        </w:rPr>
        <w:t>3）投标人需为采购人提供检验单补单服务，费用包含在本报价内。</w:t>
      </w:r>
    </w:p>
    <w:p w14:paraId="0D207D01">
      <w:pPr>
        <w:spacing w:before="167" w:line="219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4）医院 </w:t>
      </w:r>
      <w:r>
        <w:rPr>
          <w:rFonts w:ascii="宋体" w:hAnsi="宋体" w:eastAsia="宋体" w:cs="宋体"/>
          <w:sz w:val="28"/>
          <w:szCs w:val="28"/>
        </w:rPr>
        <w:t>LIS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和 </w:t>
      </w:r>
      <w:r>
        <w:rPr>
          <w:rFonts w:ascii="宋体" w:hAnsi="宋体" w:eastAsia="宋体" w:cs="宋体"/>
          <w:sz w:val="28"/>
          <w:szCs w:val="28"/>
        </w:rPr>
        <w:t>HIS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等管理系统对接，费用包含</w:t>
      </w:r>
      <w:r>
        <w:rPr>
          <w:rFonts w:ascii="宋体" w:hAnsi="宋体" w:eastAsia="宋体" w:cs="宋体"/>
          <w:sz w:val="28"/>
          <w:szCs w:val="28"/>
        </w:rPr>
        <w:t>在本报价内。</w:t>
      </w:r>
    </w:p>
    <w:p w14:paraId="0ADC1EFA">
      <w:pPr>
        <w:spacing w:before="166" w:line="220" w:lineRule="auto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pacing w:val="1"/>
          <w:sz w:val="28"/>
          <w:szCs w:val="28"/>
        </w:rPr>
        <w:t>5）如采购人突发仪器故障，投标人可提供</w:t>
      </w:r>
      <w:r>
        <w:rPr>
          <w:rFonts w:ascii="宋体" w:hAnsi="宋体" w:eastAsia="宋体" w:cs="宋体"/>
          <w:sz w:val="28"/>
          <w:szCs w:val="28"/>
        </w:rPr>
        <w:t>临时外送标本服务，费用</w:t>
      </w:r>
    </w:p>
    <w:p w14:paraId="6E43230C">
      <w:pPr>
        <w:spacing w:line="220" w:lineRule="auto"/>
        <w:rPr>
          <w:rFonts w:ascii="宋体" w:hAnsi="宋体" w:eastAsia="宋体" w:cs="宋体"/>
          <w:sz w:val="28"/>
          <w:szCs w:val="28"/>
        </w:rPr>
        <w:sectPr>
          <w:pgSz w:w="11849" w:h="16781"/>
          <w:pgMar w:top="400" w:right="1777" w:bottom="0" w:left="1088" w:header="0" w:footer="0" w:gutter="0"/>
          <w:cols w:space="720" w:num="1"/>
        </w:sectPr>
      </w:pPr>
    </w:p>
    <w:p w14:paraId="379E6250">
      <w:pPr>
        <w:pStyle w:val="2"/>
        <w:spacing w:line="275" w:lineRule="auto"/>
      </w:pPr>
    </w:p>
    <w:p w14:paraId="69E6E5A4">
      <w:pPr>
        <w:pStyle w:val="2"/>
        <w:spacing w:line="276" w:lineRule="auto"/>
      </w:pPr>
    </w:p>
    <w:p w14:paraId="20B2CE01">
      <w:pPr>
        <w:pStyle w:val="2"/>
        <w:spacing w:line="276" w:lineRule="auto"/>
      </w:pPr>
    </w:p>
    <w:p w14:paraId="6D3F34E0">
      <w:pPr>
        <w:pStyle w:val="2"/>
        <w:spacing w:line="276" w:lineRule="auto"/>
      </w:pPr>
    </w:p>
    <w:p w14:paraId="0D03CE6F">
      <w:pPr>
        <w:spacing w:before="91" w:line="219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包含在本报价内。</w:t>
      </w:r>
    </w:p>
    <w:p w14:paraId="7330937B">
      <w:pPr>
        <w:spacing w:before="166" w:line="220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z w:val="28"/>
          <w:szCs w:val="28"/>
        </w:rPr>
        <w:t>6）根据采购人的项目设定单项检查项目和组合检查项目；</w:t>
      </w:r>
    </w:p>
    <w:p w14:paraId="73B717E3">
      <w:pPr>
        <w:spacing w:before="166" w:line="221" w:lineRule="auto"/>
        <w:ind w:left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9、质量要求：</w:t>
      </w:r>
    </w:p>
    <w:p w14:paraId="08546317">
      <w:pPr>
        <w:spacing w:before="165" w:line="221" w:lineRule="auto"/>
        <w:ind w:left="21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pacing w:val="-3"/>
          <w:sz w:val="28"/>
          <w:szCs w:val="28"/>
        </w:rPr>
        <w:t>1）误检率（检错每年不高于</w:t>
      </w:r>
      <w:r>
        <w:rPr>
          <w:rFonts w:ascii="宋体" w:hAnsi="宋体" w:eastAsia="宋体" w:cs="宋体"/>
          <w:spacing w:val="4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1 例）。</w:t>
      </w:r>
    </w:p>
    <w:p w14:paraId="243A1D56">
      <w:pPr>
        <w:spacing w:before="164" w:line="221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pacing w:val="-1"/>
          <w:sz w:val="28"/>
          <w:szCs w:val="28"/>
        </w:rPr>
        <w:t>2）漏检率（缺项每年少于 1</w:t>
      </w:r>
      <w:r>
        <w:rPr>
          <w:rFonts w:ascii="宋体" w:hAnsi="宋体" w:eastAsia="宋体" w:cs="宋体"/>
          <w:spacing w:val="2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例）。</w:t>
      </w:r>
    </w:p>
    <w:p w14:paraId="5A1FDC94">
      <w:pPr>
        <w:spacing w:before="163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z w:val="28"/>
          <w:szCs w:val="28"/>
        </w:rPr>
        <w:t>3）及时性（结果及时，及时率大于 99.5%)。</w:t>
      </w:r>
    </w:p>
    <w:p w14:paraId="0D9842A9">
      <w:pPr>
        <w:spacing w:before="166" w:line="221" w:lineRule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z w:val="28"/>
          <w:szCs w:val="28"/>
        </w:rPr>
        <w:t>4）误报率（姓名、结果误报，每季度不高于 2 例）。</w:t>
      </w:r>
    </w:p>
    <w:p w14:paraId="3DA1A9C7">
      <w:pPr>
        <w:spacing w:before="165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z w:val="28"/>
          <w:szCs w:val="28"/>
        </w:rPr>
        <w:t>5）检测标本丢失、运送错误（次数累计／年</w:t>
      </w:r>
      <w:r>
        <w:rPr>
          <w:rFonts w:ascii="宋体" w:hAnsi="宋体" w:eastAsia="宋体" w:cs="宋体"/>
          <w:spacing w:val="10"/>
          <w:sz w:val="28"/>
          <w:szCs w:val="28"/>
        </w:rPr>
        <w:t>）：</w:t>
      </w:r>
      <w:r>
        <w:rPr>
          <w:rFonts w:ascii="宋体" w:hAnsi="宋体" w:eastAsia="宋体" w:cs="宋体"/>
          <w:sz w:val="28"/>
          <w:szCs w:val="28"/>
        </w:rPr>
        <w:t>每年不能高于 1%。</w:t>
      </w:r>
    </w:p>
    <w:p w14:paraId="2097CD53">
      <w:pPr>
        <w:spacing w:before="166" w:line="219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ascii="宋体" w:hAnsi="宋体" w:eastAsia="宋体" w:cs="宋体"/>
          <w:sz w:val="28"/>
          <w:szCs w:val="28"/>
        </w:rPr>
        <w:t>6）危机值报告率和及时率要达到 100%；</w:t>
      </w:r>
    </w:p>
    <w:p w14:paraId="2AF2662B">
      <w:pPr>
        <w:spacing w:before="169" w:line="221" w:lineRule="auto"/>
        <w:ind w:left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10、其他要求：</w:t>
      </w:r>
    </w:p>
    <w:p w14:paraId="5E79CD41">
      <w:pPr>
        <w:spacing w:before="167" w:line="275" w:lineRule="auto"/>
        <w:ind w:left="2" w:right="553" w:firstLine="48"/>
        <w:rPr>
          <w:rFonts w:hint="eastAsia" w:ascii="宋体" w:hAnsi="宋体" w:eastAsia="宋体" w:cs="宋体"/>
          <w:spacing w:val="-1"/>
          <w:sz w:val="28"/>
          <w:szCs w:val="28"/>
        </w:rPr>
      </w:pP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供应商必须是自治区卫健委公布纳入检验结果互认范围（全部合格）的医学检验实验室。</w:t>
      </w:r>
    </w:p>
    <w:p w14:paraId="6E96A4E8">
      <w:pPr>
        <w:spacing w:before="167" w:line="275" w:lineRule="auto"/>
        <w:ind w:left="2" w:right="553" w:firstLine="48"/>
        <w:rPr>
          <w:rFonts w:hint="eastAsia" w:ascii="宋体" w:hAnsi="宋体" w:eastAsia="宋体" w:cs="宋体"/>
          <w:spacing w:val="-1"/>
          <w:sz w:val="28"/>
          <w:szCs w:val="28"/>
        </w:rPr>
      </w:pP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串联质谱检测项目须在新疆本地实验室完成检测（包括遗传代谢病筛查，药物浓度、脂溶性维生素等项目）；临床基因扩增PCR实验室也为本地化并在验收合格有效期内（检测项目包括感染性病原体基因项目、公卫两癌类项目）。</w:t>
      </w:r>
    </w:p>
    <w:p w14:paraId="1985C453">
      <w:pPr>
        <w:spacing w:before="167" w:line="275" w:lineRule="auto"/>
        <w:ind w:left="2" w:right="553" w:firstLine="48"/>
        <w:rPr>
          <w:rFonts w:hint="eastAsia" w:ascii="宋体" w:hAnsi="宋体" w:eastAsia="宋体" w:cs="宋体"/>
          <w:spacing w:val="-1"/>
          <w:sz w:val="28"/>
          <w:szCs w:val="28"/>
        </w:rPr>
      </w:pP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投标人的实验室通过中国合格评定国家认可委员会（CNAS）ISO15189实验室认证。</w:t>
      </w:r>
    </w:p>
    <w:p w14:paraId="4FDC2E82">
      <w:pPr>
        <w:spacing w:before="167" w:line="275" w:lineRule="auto"/>
        <w:ind w:left="2" w:right="553" w:firstLine="48"/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）供应商近三年的类似业绩（所投项目），以提供的相关业绩证明资料如合同或中标通知书复印件为准。</w:t>
      </w:r>
    </w:p>
    <w:p w14:paraId="2B9DF20B">
      <w:pPr>
        <w:spacing w:before="167" w:line="275" w:lineRule="auto"/>
        <w:ind w:left="2" w:right="553" w:firstLine="48"/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）提供供应商拟投入本项目的人员配备，项目组成人员的综合能力（包括但不限于负责订单处理、标本运输人员、具有相应标本检测专业技术及职务任职资格的检测人员）进行综合评审（提供人员详细名单并附人员相关职业技术资格证书等）</w:t>
      </w:r>
    </w:p>
    <w:p w14:paraId="649C062B">
      <w:pPr>
        <w:spacing w:before="167" w:line="275" w:lineRule="auto"/>
        <w:ind w:left="2" w:right="553" w:firstLine="48"/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）根据本项目特点及采购需求提供实施方案，方案内容完整、细致且有条理、可执行性强。</w:t>
      </w:r>
    </w:p>
    <w:p w14:paraId="231DB22D">
      <w:pPr>
        <w:spacing w:before="167" w:line="275" w:lineRule="auto"/>
        <w:ind w:left="2" w:right="553" w:firstLine="48"/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  <w:t>7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）投标人的实验室须具备招标检验项目的检测平台（常规检测项目必须在新疆本地实验室检测），新疆本地实验室设备须就具备领先性，并提供实验室设备清单及采购合同等。</w:t>
      </w:r>
    </w:p>
    <w:p w14:paraId="13018F43">
      <w:pPr>
        <w:kinsoku w:val="0"/>
        <w:autoSpaceDE w:val="0"/>
        <w:autoSpaceDN w:val="0"/>
        <w:adjustRightInd w:val="0"/>
        <w:spacing w:before="167" w:line="275" w:lineRule="auto"/>
        <w:ind w:left="2" w:right="553" w:firstLine="468" w:firstLineChars="0"/>
        <w:jc w:val="left"/>
        <w:textAlignment w:val="baseline"/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</w:pPr>
      <w:r>
        <w:rPr>
          <w:rFonts w:ascii="宋体" w:hAnsi="宋体" w:eastAsia="宋体" w:cs="宋体"/>
          <w:color w:val="000000"/>
          <w:spacing w:val="-1"/>
          <w:kern w:val="0"/>
          <w:sz w:val="28"/>
          <w:szCs w:val="28"/>
          <w:lang w:bidi="ar-SA"/>
        </w:rPr>
        <w:t>鉴于本项目属于购买服务类项目，因此项目价格所占的分值比重为总分值的10%</w:t>
      </w:r>
      <w:r>
        <w:rPr>
          <w:rFonts w:hint="eastAsia" w:ascii="宋体" w:hAnsi="宋体" w:eastAsia="宋体" w:cs="宋体"/>
          <w:color w:val="000000"/>
          <w:spacing w:val="-1"/>
          <w:kern w:val="0"/>
          <w:sz w:val="28"/>
          <w:szCs w:val="28"/>
          <w:lang w:val="en-US" w:eastAsia="zh-CN" w:bidi="ar-SA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036F523-C2F4-436F-9004-C09C1D80A6F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A1148614-019D-4252-BD24-641EDA031FBA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BE1FC626-BC49-4668-8734-FC862FC14D87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4" w:fontKey="{6BCDC4AC-78F7-427C-ACDC-B3058E2DBECA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304A62"/>
    <w:rsid w:val="02304A62"/>
    <w:rsid w:val="02F20765"/>
    <w:rsid w:val="0EB2082B"/>
    <w:rsid w:val="34B75772"/>
    <w:rsid w:val="7E514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character" w:customStyle="1" w:styleId="5">
    <w:name w:val="font31"/>
    <w:basedOn w:val="4"/>
    <w:qFormat/>
    <w:uiPriority w:val="0"/>
    <w:rPr>
      <w:rFonts w:hint="eastAsia" w:ascii="仿宋_GB2312" w:eastAsia="仿宋_GB2312" w:cs="仿宋_GB2312"/>
      <w:color w:val="000000"/>
      <w:sz w:val="40"/>
      <w:szCs w:val="40"/>
      <w:u w:val="none"/>
    </w:rPr>
  </w:style>
  <w:style w:type="character" w:customStyle="1" w:styleId="6">
    <w:name w:val="font21"/>
    <w:basedOn w:val="4"/>
    <w:qFormat/>
    <w:uiPriority w:val="0"/>
    <w:rPr>
      <w:rFonts w:hint="eastAsia" w:ascii="仿宋_GB2312" w:eastAsia="仿宋_GB2312" w:cs="仿宋_GB2312"/>
      <w:color w:val="000000"/>
      <w:sz w:val="40"/>
      <w:szCs w:val="40"/>
      <w:u w:val="none"/>
    </w:rPr>
  </w:style>
  <w:style w:type="character" w:customStyle="1" w:styleId="7">
    <w:name w:val="font41"/>
    <w:basedOn w:val="4"/>
    <w:qFormat/>
    <w:uiPriority w:val="0"/>
    <w:rPr>
      <w:rFonts w:hint="eastAsia" w:ascii="仿宋_GB2312" w:eastAsia="仿宋_GB2312" w:cs="仿宋_GB2312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../NUL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2141</Words>
  <Characters>2398</Characters>
  <Lines>0</Lines>
  <Paragraphs>0</Paragraphs>
  <TotalTime>1</TotalTime>
  <ScaleCrop>false</ScaleCrop>
  <LinksUpToDate>false</LinksUpToDate>
  <CharactersWithSpaces>2453</CharactersWithSpaces>
  <Application>WPS Office_12.1.0.20288_F1E327BC-269C-435d-A152-05C5408002CA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2025-03-13T05:04:00Z</dcterms:created>
  <dc:creator>WPS_1533199494</dc:creator>
  <cp:lastModifiedBy>WPS_1533199494</cp:lastModifiedBy>
  <dcterms:modified xsi:type="dcterms:W3CDTF">2025-03-17T03:33:54Z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2052-12.1.0.20288</vt:lpwstr>
  </property>
  <property fmtid="{D5CDD505-2E9C-101B-9397-08002B2CF9AE}" pid="3" name="ICV">
    <vt:lpwstr>EEBF8339630B4342A5D8A9B8032A8655_11</vt:lpwstr>
  </property>
  <property fmtid="{D5CDD505-2E9C-101B-9397-08002B2CF9AE}" pid="4" name="KSOTemplateDocerSaveRecord">
    <vt:lpwstr>eyJoZGlkIjoiMDU1ZWE2NDYzZTZjZjljYmZmZDM0MjUxZTI1MmQwYzMiLCJ1c2VySWQiOiIzOTE2NzgwODEifQ==</vt:lpwstr>
  </property>
</Properties>
</file>