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D624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b w:val="0"/>
          <w:bCs w:val="0"/>
          <w:spacing w:val="11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pacing w:val="11"/>
          <w:sz w:val="36"/>
          <w:szCs w:val="36"/>
          <w:lang w:val="en-US" w:eastAsia="zh-CN"/>
        </w:rPr>
        <w:t>2025年林业草原生态保护恢复资金应急分队保障项目宣传服务</w:t>
      </w:r>
    </w:p>
    <w:p w14:paraId="52AAA6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280" w:firstLineChars="100"/>
        <w:textAlignment w:val="auto"/>
        <w:rPr>
          <w:rFonts w:hint="eastAsia" w:ascii="仿宋" w:hAnsi="仿宋" w:eastAsia="仿宋" w:cs="仿宋"/>
          <w:color w:val="auto"/>
          <w:sz w:val="28"/>
          <w:szCs w:val="28"/>
          <w:lang w:val="en-US" w:eastAsia="zh-CN"/>
        </w:rPr>
      </w:pPr>
    </w:p>
    <w:p w14:paraId="2823C2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jc w:val="both"/>
        <w:textAlignment w:val="auto"/>
        <w:rPr>
          <w:rFonts w:hint="default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项目名称：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2025年林业草原生态保护恢复资金应急分队保障项目宣传服务</w:t>
      </w:r>
    </w:p>
    <w:p w14:paraId="412E99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eastAsia" w:ascii="仿宋" w:hAnsi="仿宋" w:eastAsia="仿宋" w:cs="仿宋"/>
          <w:color w:val="auto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采购内容：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详见报价单。</w:t>
      </w:r>
    </w:p>
    <w:p w14:paraId="46B9332A">
      <w:pPr>
        <w:pStyle w:val="2"/>
        <w:ind w:firstLine="602" w:firstLineChars="200"/>
        <w:rPr>
          <w:rFonts w:hint="default"/>
          <w:b w:val="0"/>
          <w:bCs w:val="0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预算金额：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64000元</w:t>
      </w:r>
    </w:p>
    <w:p w14:paraId="76FDE6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供货期：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中标后10天内供货完成</w:t>
      </w:r>
    </w:p>
    <w:p w14:paraId="7837D3F1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2" w:firstLineChars="200"/>
        <w:textAlignment w:val="auto"/>
        <w:rPr>
          <w:rFonts w:hint="default"/>
          <w:b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0"/>
          <w:szCs w:val="30"/>
          <w:lang w:val="en-US" w:eastAsia="zh-CN"/>
        </w:rPr>
        <w:t>参与本次采购活动要求：</w:t>
      </w:r>
    </w:p>
    <w:p w14:paraId="4CF22093">
      <w:pPr>
        <w:widowControl w:val="0"/>
        <w:spacing w:before="132" w:line="220" w:lineRule="auto"/>
        <w:ind w:left="97" w:firstLine="482" w:firstLineChars="200"/>
        <w:jc w:val="both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lang w:val="en-US" w:eastAsia="en-US" w:bidi="ar-SA"/>
        </w:rPr>
        <w:t>资格要求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：</w:t>
      </w:r>
      <w:r>
        <w:rPr>
          <w:rFonts w:ascii="宋体" w:hAnsi="宋体" w:eastAsia="宋体" w:cs="宋体"/>
          <w:spacing w:val="-2"/>
          <w:kern w:val="2"/>
          <w:sz w:val="24"/>
          <w:szCs w:val="24"/>
          <w:lang w:val="en-US" w:eastAsia="en-US" w:bidi="ar-SA"/>
        </w:rPr>
        <w:t>应具有独立企业法人资</w:t>
      </w:r>
      <w:r>
        <w:rPr>
          <w:rFonts w:ascii="宋体" w:hAnsi="宋体" w:eastAsia="宋体" w:cs="宋体"/>
          <w:spacing w:val="-3"/>
          <w:kern w:val="2"/>
          <w:sz w:val="24"/>
          <w:szCs w:val="24"/>
          <w:lang w:val="en-US" w:eastAsia="en-US" w:bidi="ar-SA"/>
        </w:rPr>
        <w:t>格，</w:t>
      </w:r>
      <w:r>
        <w:rPr>
          <w:rFonts w:hint="eastAsia" w:ascii="宋体" w:hAnsi="宋体" w:eastAsia="宋体" w:cs="宋体"/>
          <w:spacing w:val="-3"/>
          <w:kern w:val="2"/>
          <w:sz w:val="24"/>
          <w:szCs w:val="24"/>
          <w:lang w:val="en-US" w:eastAsia="zh-CN" w:bidi="ar-SA"/>
        </w:rPr>
        <w:t>具备有效的营业执照</w:t>
      </w:r>
      <w:r>
        <w:rPr>
          <w:rFonts w:ascii="宋体" w:hAnsi="宋体" w:eastAsia="宋体" w:cs="宋体"/>
          <w:spacing w:val="2"/>
          <w:kern w:val="2"/>
          <w:sz w:val="24"/>
          <w:szCs w:val="24"/>
          <w:lang w:val="en-US" w:eastAsia="en-US" w:bidi="ar-SA"/>
        </w:rPr>
        <w:t>。</w:t>
      </w:r>
    </w:p>
    <w:p w14:paraId="54A0071A">
      <w:pPr>
        <w:widowControl w:val="0"/>
        <w:spacing w:before="132" w:line="220" w:lineRule="auto"/>
        <w:ind w:left="97" w:firstLine="482" w:firstLineChars="200"/>
        <w:jc w:val="both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lang w:val="en-US" w:eastAsia="en-US" w:bidi="ar-SA"/>
        </w:rPr>
        <w:t>财务要求：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近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1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年202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4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年)财务状况良好，没有处于财产被接管、破产或其它关、停、并、转现象；附经会计师事务所或审计机构审计的近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1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年财务会计报表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或财务报表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，包括资产负债表、利润表、现金流量表和财务情况说明书的复印件，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zh-CN" w:bidi="ar-SA"/>
        </w:rPr>
        <w:t>成立不足一年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lang w:val="en-US" w:eastAsia="en-US" w:bidi="ar-SA"/>
        </w:rPr>
        <w:t>的企业提供成立至今的。</w:t>
      </w:r>
    </w:p>
    <w:p w14:paraId="73482033">
      <w:pPr>
        <w:widowControl w:val="0"/>
        <w:spacing w:before="132" w:line="220" w:lineRule="auto"/>
        <w:ind w:left="97" w:firstLine="482" w:firstLineChars="200"/>
        <w:jc w:val="both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信誉要求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：</w:t>
      </w:r>
      <w:r>
        <w:rPr>
          <w:rFonts w:ascii="宋体" w:hAnsi="宋体" w:eastAsia="宋体" w:cs="宋体"/>
          <w:snapToGrid w:val="0"/>
          <w:color w:val="000000"/>
          <w:spacing w:val="-7"/>
          <w:kern w:val="2"/>
          <w:sz w:val="24"/>
          <w:szCs w:val="24"/>
          <w:highlight w:val="none"/>
          <w:lang w:val="en-US" w:eastAsia="en-US" w:bidi="ar-SA"/>
        </w:rPr>
        <w:t>投标人没有被处于责令停业，投标资格被取消，财产被接管、冻结、破产状态；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近三年内没有与骗取合同有关联以及其他经济方面的严重违法行为；近几年有较好的安全记录，近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三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年内没有发生重大质量和特大安全事故供应商如在“信用中国”网站、中国政府采购网（http://www.gsxt.gov.cn）被列入严重违法失信行为记录名单的（尚在处罚期内的），不得参加本次政府采购活动﹙投标人网上自行打印后加盖投标单位公章﹚。</w:t>
      </w:r>
    </w:p>
    <w:p w14:paraId="00C3A471">
      <w:pPr>
        <w:widowControl w:val="0"/>
        <w:spacing w:before="132" w:line="220" w:lineRule="auto"/>
        <w:ind w:left="97" w:firstLine="482" w:firstLineChars="200"/>
        <w:jc w:val="both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highlight w:val="none"/>
          <w:lang w:val="en-US" w:eastAsia="en-US" w:bidi="ar-SA"/>
        </w:rPr>
        <w:t>人员要求：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至少配备一名项目负责人，需提供项目负责人身份证正反面、本单位近三个月社保、联系方式及地址等相关信息。</w:t>
      </w:r>
    </w:p>
    <w:p w14:paraId="7956EA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2" w:firstLineChars="200"/>
        <w:textAlignment w:val="auto"/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b/>
          <w:bCs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缴纳税收及社保要求：</w:t>
      </w: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需提供本单位近三个月完税证明、社保缴纳证明（须有法人社保明细）。</w:t>
      </w:r>
    </w:p>
    <w:p w14:paraId="6DA680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default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备注：需提供采购物品样品，标注好防火知识及尺寸。</w:t>
      </w:r>
    </w:p>
    <w:p w14:paraId="0BD2F9C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textAlignment w:val="auto"/>
        <w:rPr>
          <w:rFonts w:hint="default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spacing w:val="0"/>
          <w:w w:val="100"/>
          <w:kern w:val="2"/>
          <w:sz w:val="24"/>
          <w:szCs w:val="24"/>
          <w:highlight w:val="none"/>
          <w:lang w:val="en-US" w:eastAsia="zh-CN" w:bidi="ar-SA"/>
        </w:rPr>
        <w:t>以上资料及清单需提供原件扫描件并加盖公章上传。</w:t>
      </w:r>
    </w:p>
    <w:p w14:paraId="70F815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default" w:ascii="仿宋" w:hAnsi="仿宋" w:eastAsia="仿宋" w:cs="仿宋"/>
          <w:color w:val="auto"/>
          <w:sz w:val="30"/>
          <w:szCs w:val="30"/>
          <w:lang w:val="en-US" w:eastAsia="zh-CN"/>
        </w:rPr>
      </w:pPr>
    </w:p>
    <w:p w14:paraId="7F48A267">
      <w:pPr>
        <w:pStyle w:val="2"/>
        <w:rPr>
          <w:rFonts w:hint="default" w:ascii="仿宋" w:hAnsi="仿宋" w:eastAsia="仿宋" w:cs="仿宋"/>
          <w:color w:val="auto"/>
          <w:sz w:val="30"/>
          <w:szCs w:val="30"/>
          <w:lang w:val="en-US" w:eastAsia="zh-CN"/>
        </w:rPr>
      </w:pPr>
    </w:p>
    <w:tbl>
      <w:tblPr>
        <w:tblStyle w:val="4"/>
        <w:tblW w:w="8686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6"/>
        <w:gridCol w:w="1082"/>
        <w:gridCol w:w="1656"/>
        <w:gridCol w:w="1035"/>
        <w:gridCol w:w="1050"/>
        <w:gridCol w:w="1080"/>
        <w:gridCol w:w="1927"/>
      </w:tblGrid>
      <w:tr w14:paraId="4F6D45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8686" w:type="dxa"/>
            <w:gridSpan w:val="7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1799B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default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>2025年林业草原生态保护恢复资金应急分队保障项目宣传服务</w:t>
            </w:r>
          </w:p>
        </w:tc>
      </w:tr>
      <w:tr w14:paraId="2DE51E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4561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61CF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名称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E83F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数量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F87A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252B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单价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D7F1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金额</w:t>
            </w: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B4A7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参数</w:t>
            </w:r>
          </w:p>
        </w:tc>
      </w:tr>
      <w:tr w14:paraId="5D0E07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C358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8EA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森林防火鞋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A8F3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7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724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双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18AE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682EA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B52B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</w:p>
        </w:tc>
      </w:tr>
      <w:tr w14:paraId="57257F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45EDE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70F6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作训鞋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DAAA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14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8D383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双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4F645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C856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EC25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</w:p>
        </w:tc>
      </w:tr>
      <w:tr w14:paraId="5D9B40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9B28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7EAD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高压细水雾灭火机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EBDB5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B0EC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套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9DDD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5295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bookmarkStart w:id="0" w:name="_GoBack"/>
            <w:bookmarkEnd w:id="0"/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2937A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</w:p>
        </w:tc>
      </w:tr>
      <w:tr w14:paraId="7CB3F8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C7347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0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42DC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高压水泵</w:t>
            </w:r>
          </w:p>
        </w:tc>
        <w:tc>
          <w:tcPr>
            <w:tcW w:w="16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04FA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</w:t>
            </w:r>
          </w:p>
        </w:tc>
        <w:tc>
          <w:tcPr>
            <w:tcW w:w="10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6BBF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套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62601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C9AB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9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338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  <w:t>吸水口直径:2.0”NST外螺纹</w:t>
            </w:r>
          </w:p>
          <w:p w14:paraId="11B9BE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  <w:t>出水口直径:1.5”NST外螺纹</w:t>
            </w:r>
          </w:p>
          <w:p w14:paraId="4E9BAF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  <w:t>引水时间: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  <w:lang w:val="en-US" w:eastAsia="zh-CN"/>
              </w:rPr>
              <w:t>≤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  <w:t>30s</w:t>
            </w:r>
          </w:p>
          <w:p w14:paraId="502317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  <w:t>最高扬程:135m</w:t>
            </w:r>
          </w:p>
          <w:p w14:paraId="5F1D42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  <w:t>额定压力:0.8MPa</w:t>
            </w:r>
          </w:p>
          <w:p w14:paraId="6291B8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  <w:t>额定流量:180L/min</w:t>
            </w:r>
          </w:p>
          <w:p w14:paraId="219C24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  <w:t>额定转速:7500rpm</w:t>
            </w:r>
          </w:p>
          <w:p w14:paraId="780A53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  <w:t>输出功率:8PS</w:t>
            </w:r>
          </w:p>
          <w:p w14:paraId="265A08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  <w:t>泵体类型:单级离心泵</w:t>
            </w:r>
          </w:p>
          <w:p w14:paraId="368DD0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  <w:t>冷却系统:强制空气冷却</w:t>
            </w:r>
          </w:p>
          <w:p w14:paraId="1D72E5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18"/>
                <w:szCs w:val="18"/>
                <w:u w:val="none"/>
              </w:rPr>
              <w:t>启动方法:手/电启动</w:t>
            </w:r>
          </w:p>
        </w:tc>
      </w:tr>
      <w:tr w14:paraId="7AC13A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68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2120A2">
            <w:pPr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合计金额：</w:t>
            </w:r>
          </w:p>
        </w:tc>
      </w:tr>
      <w:tr w14:paraId="0D92C5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68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653A07">
            <w:pPr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单位名称（加盖公章）：</w:t>
            </w:r>
          </w:p>
        </w:tc>
      </w:tr>
      <w:tr w14:paraId="43E3BE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68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83AD2E">
            <w:pPr>
              <w:jc w:val="both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日期：</w:t>
            </w:r>
          </w:p>
        </w:tc>
      </w:tr>
    </w:tbl>
    <w:p w14:paraId="1CC7E054">
      <w:pPr>
        <w:rPr>
          <w:rFonts w:hint="default" w:ascii="仿宋" w:hAnsi="仿宋" w:eastAsia="仿宋" w:cs="仿宋"/>
          <w:color w:val="auto"/>
          <w:sz w:val="30"/>
          <w:szCs w:val="30"/>
          <w:lang w:val="en-US" w:eastAsia="zh-CN"/>
        </w:rPr>
      </w:pPr>
    </w:p>
    <w:sectPr>
      <w:pgSz w:w="11906" w:h="16838"/>
      <w:pgMar w:top="1701" w:right="1474" w:bottom="1701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MS UI 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9B61ED0"/>
    <w:rsid w:val="01490B16"/>
    <w:rsid w:val="099512B1"/>
    <w:rsid w:val="09B61ED0"/>
    <w:rsid w:val="1B361621"/>
    <w:rsid w:val="2AC876C4"/>
    <w:rsid w:val="2C85582C"/>
    <w:rsid w:val="2F2C3498"/>
    <w:rsid w:val="334D3EDF"/>
    <w:rsid w:val="425D64CE"/>
    <w:rsid w:val="50ED5A48"/>
    <w:rsid w:val="56C76FEB"/>
    <w:rsid w:val="61C24415"/>
    <w:rsid w:val="65ED20FB"/>
    <w:rsid w:val="663A3B03"/>
    <w:rsid w:val="6C09234D"/>
    <w:rsid w:val="73FE5489"/>
    <w:rsid w:val="7BC77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sz w:val="28"/>
      <w:szCs w:val="20"/>
    </w:rPr>
  </w:style>
  <w:style w:type="paragraph" w:styleId="3">
    <w:name w:val="Normal (Web)"/>
    <w:basedOn w:val="1"/>
    <w:next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6">
    <w:name w:val="font11"/>
    <w:basedOn w:val="5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670</Words>
  <Characters>709</Characters>
  <Lines>0</Lines>
  <Paragraphs>0</Paragraphs>
  <TotalTime>6</TotalTime>
  <ScaleCrop>false</ScaleCrop>
  <LinksUpToDate>false</LinksUpToDate>
  <CharactersWithSpaces>709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2025-03-25T07:35:00Z</dcterms:created>
  <dc:creator>Administrator</dc:creator>
  <cp:lastModifiedBy>Administrator</cp:lastModifiedBy>
  <dcterms:modified xsi:type="dcterms:W3CDTF">2025-03-31T14:10:13Z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eyJoZGlkIjoiNzJmNDdkNzMzMGYwYzZkYzI1ZmI1YjkzMWFkNTFkZmIiLCJ1c2VySWQiOiIzMjc2Mjk5NjgifQ==</vt:lpwstr>
  </property>
  <property fmtid="{D5CDD505-2E9C-101B-9397-08002B2CF9AE}" pid="4" name="ICV">
    <vt:lpwstr>DDD46162F16749D382D0CCB11EA1658A_12</vt:lpwstr>
  </property>
</Properties>
</file>