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微软雅黑" w:hAnsi="微软雅黑" w:eastAsia="微软雅黑" w:cs="微软雅黑"/>
          <w:i w:val="0"/>
          <w:iCs w:val="0"/>
          <w:caps w:val="0"/>
          <w:spacing w:val="0"/>
          <w:sz w:val="24"/>
          <w:szCs w:val="24"/>
          <w:shd w:val="clear" w:fill="FFFFFF"/>
        </w:rPr>
      </w:pPr>
      <w:r>
        <w:rPr>
          <w:rFonts w:ascii="微软雅黑" w:hAnsi="微软雅黑" w:eastAsia="微软雅黑" w:cs="微软雅黑"/>
          <w:i w:val="0"/>
          <w:iCs w:val="0"/>
          <w:caps w:val="0"/>
          <w:spacing w:val="0"/>
          <w:sz w:val="24"/>
          <w:szCs w:val="24"/>
          <w:shd w:val="clear" w:fill="FFFFFF"/>
        </w:rPr>
        <w:t>阿克苏地区温宿县吐木秀克镇尤喀克塔尔克村下塔哈克洪沟山洪灾害治理工程勘察设计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投标人要求：1.</w:t>
      </w:r>
      <w:r>
        <w:rPr>
          <w:rFonts w:hint="eastAsia" w:ascii="宋体" w:hAnsi="宋体" w:eastAsia="宋体" w:cs="宋体"/>
          <w:color w:val="auto"/>
          <w:sz w:val="24"/>
          <w:szCs w:val="24"/>
          <w:highlight w:val="none"/>
          <w:lang w:val="en-US" w:eastAsia="zh-CN"/>
        </w:rPr>
        <w:t>投标人应具有独立法人资格，</w:t>
      </w:r>
      <w:r>
        <w:rPr>
          <w:rFonts w:hint="eastAsia" w:cs="宋体"/>
          <w:color w:val="auto"/>
          <w:sz w:val="24"/>
          <w:szCs w:val="24"/>
          <w:highlight w:val="none"/>
          <w:lang w:val="en-US" w:eastAsia="zh-CN"/>
        </w:rPr>
        <w:t>具有有效的营业执照；</w:t>
      </w:r>
      <w:r>
        <w:rPr>
          <w:rFonts w:hint="eastAsia" w:ascii="宋体" w:hAnsi="宋体" w:eastAsia="宋体" w:cs="宋体"/>
          <w:color w:val="auto"/>
          <w:sz w:val="24"/>
          <w:szCs w:val="24"/>
          <w:highlight w:val="none"/>
          <w:lang w:val="en-US" w:eastAsia="zh-CN"/>
        </w:rPr>
        <w:t>具备</w:t>
      </w:r>
      <w:r>
        <w:rPr>
          <w:rFonts w:hint="eastAsia" w:ascii="宋体" w:hAnsi="宋体" w:eastAsia="宋体" w:cs="宋体"/>
          <w:b/>
          <w:bCs/>
          <w:color w:val="auto"/>
          <w:sz w:val="24"/>
          <w:szCs w:val="24"/>
          <w:highlight w:val="none"/>
          <w:lang w:val="en-US" w:eastAsia="zh-CN"/>
        </w:rPr>
        <w:t>工程设计水利行业或水利行业（河道治理）专业</w:t>
      </w:r>
      <w:r>
        <w:rPr>
          <w:rFonts w:hint="eastAsia" w:cs="宋体"/>
          <w:b/>
          <w:bCs/>
          <w:color w:val="auto"/>
          <w:sz w:val="24"/>
          <w:szCs w:val="24"/>
          <w:highlight w:val="none"/>
          <w:lang w:val="en-US" w:eastAsia="zh-CN"/>
        </w:rPr>
        <w:t>乙</w:t>
      </w:r>
      <w:r>
        <w:rPr>
          <w:rFonts w:hint="eastAsia" w:ascii="宋体" w:hAnsi="宋体" w:eastAsia="宋体" w:cs="宋体"/>
          <w:b/>
          <w:bCs/>
          <w:color w:val="auto"/>
          <w:sz w:val="24"/>
          <w:szCs w:val="24"/>
          <w:highlight w:val="none"/>
          <w:lang w:val="en-US" w:eastAsia="zh-CN"/>
        </w:rPr>
        <w:t>级及以上资质</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设计项目负责人应具有</w:t>
      </w:r>
      <w:r>
        <w:rPr>
          <w:rFonts w:hint="eastAsia" w:ascii="宋体" w:hAnsi="宋体" w:eastAsia="宋体" w:cs="宋体"/>
          <w:b/>
          <w:bCs/>
          <w:color w:val="auto"/>
          <w:sz w:val="24"/>
          <w:szCs w:val="24"/>
          <w:highlight w:val="none"/>
          <w:u w:val="none"/>
          <w:lang w:val="en-US" w:eastAsia="zh-CN"/>
        </w:rPr>
        <w:t>水利中级</w:t>
      </w:r>
      <w:r>
        <w:rPr>
          <w:rFonts w:hint="eastAsia" w:ascii="宋体" w:hAnsi="宋体" w:eastAsia="宋体" w:cs="宋体"/>
          <w:b/>
          <w:bCs/>
          <w:color w:val="auto"/>
          <w:spacing w:val="0"/>
          <w:w w:val="100"/>
          <w:position w:val="0"/>
          <w:sz w:val="24"/>
          <w:szCs w:val="24"/>
          <w:highlight w:val="none"/>
          <w:lang w:val="en-US" w:eastAsia="zh-CN"/>
        </w:rPr>
        <w:t>及以上</w:t>
      </w:r>
      <w:r>
        <w:rPr>
          <w:rFonts w:hint="eastAsia" w:ascii="宋体" w:hAnsi="宋体" w:eastAsia="宋体" w:cs="宋体"/>
          <w:b/>
          <w:bCs/>
          <w:color w:val="auto"/>
          <w:sz w:val="24"/>
          <w:szCs w:val="24"/>
          <w:highlight w:val="none"/>
          <w:u w:val="none"/>
          <w:lang w:val="en-US" w:eastAsia="zh-CN"/>
        </w:rPr>
        <w:t>技术职称</w:t>
      </w:r>
      <w:r>
        <w:rPr>
          <w:rFonts w:hint="eastAsia" w:ascii="宋体" w:hAnsi="宋体" w:eastAsia="宋体" w:cs="宋体"/>
          <w:color w:val="auto"/>
          <w:sz w:val="24"/>
          <w:szCs w:val="24"/>
          <w:highlight w:val="none"/>
          <w:lang w:val="en-US" w:eastAsia="zh-CN"/>
        </w:rPr>
        <w:t>并主持过类似工程设计工作；</w:t>
      </w:r>
    </w:p>
    <w:p>
      <w:pPr>
        <w:spacing w:line="360" w:lineRule="auto"/>
        <w:rPr>
          <w:rFonts w:hint="eastAsia"/>
          <w:lang w:val="en-US" w:eastAsia="zh-CN"/>
        </w:rPr>
      </w:pPr>
      <w:r>
        <w:rPr>
          <w:rFonts w:hint="eastAsia"/>
          <w:lang w:val="en-US" w:eastAsia="zh-CN"/>
        </w:rPr>
        <w:t>3.设计项目负责人到达现场勘查证明（</w:t>
      </w:r>
      <w:bookmarkStart w:id="0" w:name="_GoBack"/>
      <w:bookmarkEnd w:id="0"/>
      <w:r>
        <w:rPr>
          <w:rFonts w:hint="eastAsia"/>
          <w:lang w:val="en-US" w:eastAsia="zh-CN"/>
        </w:rPr>
        <w:t>格式自拟，须加盖业主单位公章）。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宋体"/>
          <w:b/>
          <w:bCs/>
          <w:color w:val="auto"/>
          <w:sz w:val="24"/>
          <w:szCs w:val="24"/>
          <w:highlight w:val="none"/>
          <w:lang w:val="en-US" w:eastAsia="zh-CN"/>
        </w:rPr>
      </w:pPr>
      <w:r>
        <w:rPr>
          <w:rFonts w:hint="eastAsia" w:cs="宋体"/>
          <w:color w:val="auto"/>
          <w:sz w:val="24"/>
          <w:szCs w:val="24"/>
          <w:highlight w:val="none"/>
          <w:lang w:val="en-US" w:eastAsia="zh-CN"/>
        </w:rPr>
        <w:t>服务内容：工程勘察、测量、初步设计（实施方案设计）、施工图设计等进行全过程设计以及准确的工程量、工程勘测设计所涵盖的配套服务。设计成果通过有关部门的审查获取批复；派出设计代表及时解决工程施工中出现的需要设计处理的问题、参加各阶段验收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ODJhNGViOGFjMzc5NGIwMTliZWEzM2I3MThjYTAifQ=="/>
  </w:docVars>
  <w:rsids>
    <w:rsidRoot w:val="18C33116"/>
    <w:rsid w:val="18C33116"/>
    <w:rsid w:val="7491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2024-04-15T12:02:00Z</dcterms:created>
  <dc:creator>李逢博</dc:creator>
  <cp:lastModifiedBy>李逢博</cp:lastModifiedBy>
  <dcterms:modified xsi:type="dcterms:W3CDTF">2024-04-15T12:40:56Z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9833BFA188224F79A2CE8A9DCF1FCC9F_11</vt:lpwstr>
  </property>
</Properties>
</file>