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CB3F8">
      <w:pPr>
        <w:pStyle w:val="2"/>
        <w:spacing w:before="142" w:line="219" w:lineRule="auto"/>
        <w:ind w:left="1005"/>
        <w:rPr>
          <w:sz w:val="30"/>
          <w:szCs w:val="30"/>
        </w:rPr>
      </w:pPr>
      <w:r>
        <w:rPr>
          <w:b/>
          <w:bCs/>
          <w:color w:val="0000FF"/>
          <w:spacing w:val="-5"/>
          <w:sz w:val="30"/>
          <w:szCs w:val="30"/>
        </w:rPr>
        <w:t>2025</w:t>
      </w:r>
      <w:r>
        <w:rPr>
          <w:color w:val="0000FF"/>
          <w:spacing w:val="-58"/>
          <w:sz w:val="30"/>
          <w:szCs w:val="30"/>
        </w:rPr>
        <w:t xml:space="preserve"> </w:t>
      </w:r>
      <w:r>
        <w:rPr>
          <w:b/>
          <w:bCs/>
          <w:color w:val="0000FF"/>
          <w:spacing w:val="-5"/>
          <w:sz w:val="30"/>
          <w:szCs w:val="30"/>
        </w:rPr>
        <w:t>年“千万工程在阿克苏</w:t>
      </w:r>
      <w:r>
        <w:rPr>
          <w:color w:val="0000FF"/>
          <w:spacing w:val="-108"/>
          <w:sz w:val="30"/>
          <w:szCs w:val="30"/>
        </w:rPr>
        <w:t xml:space="preserve"> </w:t>
      </w:r>
      <w:r>
        <w:rPr>
          <w:b/>
          <w:bCs/>
          <w:color w:val="0000FF"/>
          <w:spacing w:val="-5"/>
          <w:sz w:val="30"/>
          <w:szCs w:val="30"/>
        </w:rPr>
        <w:t>”依干其镇示范点打造项目</w:t>
      </w:r>
    </w:p>
    <w:p w14:paraId="1E0AE576">
      <w:pPr>
        <w:pStyle w:val="2"/>
        <w:spacing w:before="143" w:line="219" w:lineRule="auto"/>
        <w:ind w:left="2921"/>
        <w:rPr>
          <w:sz w:val="30"/>
          <w:szCs w:val="30"/>
        </w:rPr>
      </w:pPr>
      <w:r>
        <w:rPr>
          <w:b/>
          <w:bCs/>
          <w:color w:val="0000FF"/>
          <w:spacing w:val="-4"/>
          <w:sz w:val="30"/>
          <w:szCs w:val="30"/>
        </w:rPr>
        <w:t>-装修工程采购需求</w:t>
      </w:r>
    </w:p>
    <w:p w14:paraId="3BB4FC0D">
      <w:pPr>
        <w:pStyle w:val="2"/>
        <w:spacing w:before="211" w:line="219" w:lineRule="auto"/>
        <w:ind w:left="461"/>
      </w:pPr>
    </w:p>
    <w:p w14:paraId="25466D80">
      <w:pPr>
        <w:spacing w:before="306" w:line="223" w:lineRule="auto"/>
        <w:ind w:left="19"/>
        <w:rPr>
          <w:rFonts w:ascii="仿宋" w:hAnsi="仿宋" w:eastAsia="仿宋" w:cs="仿宋"/>
          <w:sz w:val="28"/>
          <w:szCs w:val="28"/>
        </w:rPr>
      </w:pPr>
      <w:r>
        <w:rPr>
          <w:rFonts w:hint="eastAsia" w:ascii="仿宋" w:hAnsi="仿宋" w:eastAsia="仿宋" w:cs="仿宋"/>
          <w:b/>
          <w:bCs/>
          <w:spacing w:val="-5"/>
          <w:sz w:val="28"/>
          <w:szCs w:val="28"/>
          <w:lang w:val="en-US" w:eastAsia="zh-CN"/>
        </w:rPr>
        <w:t>一</w:t>
      </w:r>
      <w:r>
        <w:rPr>
          <w:rFonts w:ascii="仿宋" w:hAnsi="仿宋" w:eastAsia="仿宋" w:cs="仿宋"/>
          <w:b/>
          <w:bCs/>
          <w:spacing w:val="-5"/>
          <w:sz w:val="28"/>
          <w:szCs w:val="28"/>
        </w:rPr>
        <w:t>、供应商资格要求</w:t>
      </w:r>
    </w:p>
    <w:p w14:paraId="2109C41E">
      <w:pPr>
        <w:pStyle w:val="2"/>
        <w:spacing w:before="199" w:line="301" w:lineRule="auto"/>
        <w:ind w:firstLine="498"/>
      </w:pPr>
      <w:r>
        <w:rPr>
          <w:spacing w:val="-4"/>
        </w:rPr>
        <w:t>1、供应商的基本资格条件：供应商必须具备独</w:t>
      </w:r>
      <w:r>
        <w:rPr>
          <w:spacing w:val="-5"/>
        </w:rPr>
        <w:t>立的法人资格，持有效的的营</w:t>
      </w:r>
      <w:r>
        <w:t xml:space="preserve"> </w:t>
      </w:r>
      <w:r>
        <w:rPr>
          <w:spacing w:val="-5"/>
        </w:rPr>
        <w:t>业执照，开户许可证（或基本存款账户信息）。</w:t>
      </w:r>
    </w:p>
    <w:p w14:paraId="037F0702">
      <w:pPr>
        <w:pStyle w:val="2"/>
        <w:spacing w:before="216" w:line="302" w:lineRule="auto"/>
        <w:ind w:left="43" w:firstLine="440"/>
      </w:pPr>
      <w:r>
        <w:rPr>
          <w:spacing w:val="-4"/>
        </w:rPr>
        <w:t>2、</w:t>
      </w:r>
      <w:r>
        <w:rPr>
          <w:color w:val="FF0000"/>
          <w:spacing w:val="-4"/>
        </w:rPr>
        <w:t>需具有独立法人资格的建筑装修装饰工程专业承包叁级以上施工资质证书</w:t>
      </w:r>
      <w:r>
        <w:rPr>
          <w:color w:val="FF0000"/>
          <w:spacing w:val="2"/>
        </w:rPr>
        <w:t xml:space="preserve"> </w:t>
      </w:r>
      <w:r>
        <w:rPr>
          <w:color w:val="FF0000"/>
          <w:spacing w:val="-2"/>
        </w:rPr>
        <w:t>(含叁级)资质证书、安全生产许可证处于</w:t>
      </w:r>
      <w:r>
        <w:rPr>
          <w:color w:val="FF0000"/>
          <w:spacing w:val="-3"/>
        </w:rPr>
        <w:t>有效期内。</w:t>
      </w:r>
    </w:p>
    <w:p w14:paraId="0FFEDC30">
      <w:pPr>
        <w:pStyle w:val="2"/>
        <w:spacing w:before="216" w:line="301" w:lineRule="auto"/>
        <w:ind w:left="2" w:firstLine="482"/>
      </w:pPr>
      <w:r>
        <w:rPr>
          <w:spacing w:val="-1"/>
        </w:rPr>
        <w:t>3、单位负责人为同一人或者存在直接控股、管理关系的不同投标人 ，不得</w:t>
      </w:r>
      <w:r>
        <w:rPr>
          <w:spacing w:val="18"/>
        </w:rPr>
        <w:t xml:space="preserve"> </w:t>
      </w:r>
      <w:r>
        <w:rPr>
          <w:spacing w:val="-1"/>
        </w:rPr>
        <w:t>参加同一合同项下的政府采购活动；</w:t>
      </w:r>
    </w:p>
    <w:p w14:paraId="01FA6547">
      <w:pPr>
        <w:pStyle w:val="2"/>
        <w:spacing w:before="217" w:line="329" w:lineRule="auto"/>
        <w:ind w:firstLine="479"/>
      </w:pPr>
      <w:r>
        <w:rPr>
          <w:spacing w:val="-4"/>
        </w:rPr>
        <w:t>4、法定代表人竞价需上传法定代表人身份证明及加盖公章的法定代表人身份</w:t>
      </w:r>
      <w:r>
        <w:rPr>
          <w:spacing w:val="6"/>
        </w:rPr>
        <w:t xml:space="preserve"> </w:t>
      </w:r>
      <w:r>
        <w:t>证复印件；被授权人竞价需上传法定代表人身份证明及</w:t>
      </w:r>
      <w:r>
        <w:rPr>
          <w:spacing w:val="-1"/>
        </w:rPr>
        <w:t>加盖公章的法定代表人身</w:t>
      </w:r>
      <w:r>
        <w:t xml:space="preserve"> </w:t>
      </w:r>
      <w:r>
        <w:rPr>
          <w:spacing w:val="-1"/>
        </w:rPr>
        <w:t>份证复印件及授权委托书原件及授权人加盖公章的身份证复印件；</w:t>
      </w:r>
    </w:p>
    <w:p w14:paraId="25A05269">
      <w:pPr>
        <w:pStyle w:val="2"/>
        <w:spacing w:before="215" w:line="357" w:lineRule="auto"/>
        <w:ind w:left="1" w:firstLine="483"/>
      </w:pPr>
      <w:r>
        <w:rPr>
          <w:spacing w:val="-3"/>
        </w:rPr>
        <w:t>5、供应商当通过“信用中国”网站（</w:t>
      </w:r>
      <w:r>
        <w:fldChar w:fldCharType="begin"/>
      </w:r>
      <w:r>
        <w:instrText xml:space="preserve"> HYPERLINK "https://www.creditchina.gov.cn" </w:instrText>
      </w:r>
      <w:r>
        <w:fldChar w:fldCharType="separate"/>
      </w:r>
      <w:r>
        <w:rPr>
          <w:spacing w:val="-3"/>
        </w:rPr>
        <w:t>www.creditchina.gov.cn</w:t>
      </w:r>
      <w:r>
        <w:rPr>
          <w:spacing w:val="-3"/>
        </w:rPr>
        <w:fldChar w:fldCharType="end"/>
      </w:r>
      <w:r>
        <w:rPr>
          <w:spacing w:val="-3"/>
        </w:rPr>
        <w:t>）渠道查询相</w:t>
      </w:r>
      <w:r>
        <w:t xml:space="preserve"> 关主体信用记录，并采取必要方式做好信用信息查询</w:t>
      </w:r>
      <w:r>
        <w:rPr>
          <w:spacing w:val="-1"/>
        </w:rPr>
        <w:t>记录和证据留存，信用信息</w:t>
      </w:r>
      <w:r>
        <w:t xml:space="preserve"> 查询记录及相关证据应当与其他采购文件一并保存上</w:t>
      </w:r>
      <w:r>
        <w:rPr>
          <w:spacing w:val="-1"/>
        </w:rPr>
        <w:t>传；对列入失信被执行人、</w:t>
      </w:r>
      <w:r>
        <w:t xml:space="preserve"> 重大税收违法案件当事人名单、政府采购严重违法失</w:t>
      </w:r>
      <w:r>
        <w:rPr>
          <w:spacing w:val="-1"/>
        </w:rPr>
        <w:t>信行为记录名单及其他不符</w:t>
      </w:r>
      <w:r>
        <w:t xml:space="preserve"> 合《中华人民共和国政府采购法》第二十二条规定条</w:t>
      </w:r>
      <w:r>
        <w:rPr>
          <w:spacing w:val="-1"/>
        </w:rPr>
        <w:t>件的供应商，应当拒绝其参</w:t>
      </w:r>
      <w:r>
        <w:t xml:space="preserve"> </w:t>
      </w:r>
      <w:r>
        <w:rPr>
          <w:spacing w:val="-2"/>
        </w:rPr>
        <w:t>与政府采购活动；</w:t>
      </w:r>
    </w:p>
    <w:p w14:paraId="320A0C9D">
      <w:pPr>
        <w:pStyle w:val="2"/>
        <w:spacing w:before="218" w:line="329" w:lineRule="auto"/>
        <w:ind w:firstLine="481"/>
      </w:pPr>
      <w:r>
        <w:rPr>
          <w:spacing w:val="-5"/>
        </w:rPr>
        <w:t>6、依法缴纳税收的记录证明（近半年度任意</w:t>
      </w:r>
      <w:r>
        <w:rPr>
          <w:spacing w:val="-32"/>
        </w:rPr>
        <w:t xml:space="preserve"> </w:t>
      </w:r>
      <w:r>
        <w:rPr>
          <w:spacing w:val="-5"/>
        </w:rPr>
        <w:t>3</w:t>
      </w:r>
      <w:r>
        <w:rPr>
          <w:spacing w:val="-51"/>
        </w:rPr>
        <w:t xml:space="preserve"> </w:t>
      </w:r>
      <w:r>
        <w:rPr>
          <w:spacing w:val="-5"/>
        </w:rPr>
        <w:t>个月完税证明，依法免税的供</w:t>
      </w:r>
      <w:r>
        <w:t xml:space="preserve"> </w:t>
      </w:r>
      <w:r>
        <w:rPr>
          <w:spacing w:val="-1"/>
        </w:rPr>
        <w:t>应商须提供相应文件证明其依法免税，成立不足</w:t>
      </w:r>
      <w:r>
        <w:rPr>
          <w:spacing w:val="-45"/>
        </w:rPr>
        <w:t xml:space="preserve"> </w:t>
      </w:r>
      <w:r>
        <w:rPr>
          <w:spacing w:val="-1"/>
        </w:rPr>
        <w:t>3</w:t>
      </w:r>
      <w:r>
        <w:rPr>
          <w:spacing w:val="-51"/>
        </w:rPr>
        <w:t xml:space="preserve"> </w:t>
      </w:r>
      <w:r>
        <w:rPr>
          <w:spacing w:val="-1"/>
        </w:rPr>
        <w:t>个月的提供成立至今的无欠税</w:t>
      </w:r>
      <w:r>
        <w:t xml:space="preserve"> </w:t>
      </w:r>
      <w:r>
        <w:rPr>
          <w:spacing w:val="-5"/>
        </w:rPr>
        <w:t>证明</w:t>
      </w:r>
      <w:r>
        <w:rPr>
          <w:spacing w:val="-62"/>
          <w:w w:val="97"/>
        </w:rPr>
        <w:t>）；</w:t>
      </w:r>
    </w:p>
    <w:p w14:paraId="4F64D21B">
      <w:pPr>
        <w:pStyle w:val="2"/>
        <w:spacing w:before="217" w:line="301" w:lineRule="auto"/>
        <w:ind w:firstLine="486"/>
      </w:pPr>
      <w:r>
        <w:rPr>
          <w:spacing w:val="-1"/>
        </w:rPr>
        <w:t>7、社会保障资金的良好记录（近半年任意</w:t>
      </w:r>
      <w:r>
        <w:rPr>
          <w:spacing w:val="-46"/>
        </w:rPr>
        <w:t xml:space="preserve"> </w:t>
      </w:r>
      <w:r>
        <w:rPr>
          <w:spacing w:val="-1"/>
        </w:rPr>
        <w:t>3</w:t>
      </w:r>
      <w:r>
        <w:rPr>
          <w:spacing w:val="-51"/>
        </w:rPr>
        <w:t xml:space="preserve"> </w:t>
      </w:r>
      <w:r>
        <w:rPr>
          <w:spacing w:val="-1"/>
        </w:rPr>
        <w:t>个月社会保障资金</w:t>
      </w:r>
      <w:r>
        <w:rPr>
          <w:spacing w:val="-2"/>
        </w:rPr>
        <w:t>记录,法定代</w:t>
      </w:r>
      <w:r>
        <w:t xml:space="preserve"> 表人及授权委托人应在内，若上述人员是退休人员需提供</w:t>
      </w:r>
      <w:r>
        <w:rPr>
          <w:spacing w:val="-1"/>
        </w:rPr>
        <w:t>退休证明；若法定代表</w:t>
      </w:r>
    </w:p>
    <w:p w14:paraId="3CFE7602">
      <w:pPr>
        <w:spacing w:line="301" w:lineRule="auto"/>
        <w:sectPr>
          <w:pgSz w:w="11910" w:h="16840"/>
          <w:pgMar w:top="1431" w:right="1741" w:bottom="0" w:left="1777" w:header="0" w:footer="0" w:gutter="0"/>
          <w:cols w:space="720" w:num="1"/>
        </w:sectPr>
      </w:pPr>
    </w:p>
    <w:p w14:paraId="6EB32327">
      <w:pPr>
        <w:pStyle w:val="2"/>
        <w:spacing w:before="194" w:line="385" w:lineRule="auto"/>
        <w:ind w:right="80" w:firstLine="2"/>
      </w:pPr>
      <w:r>
        <w:t>人参加需提供其法定代表人身份证明及加盖公章的</w:t>
      </w:r>
      <w:r>
        <w:rPr>
          <w:spacing w:val="-1"/>
        </w:rPr>
        <w:t>法定代表人身份证复印件及社</w:t>
      </w:r>
      <w:r>
        <w:t xml:space="preserve"> </w:t>
      </w:r>
      <w:r>
        <w:rPr>
          <w:spacing w:val="-1"/>
        </w:rPr>
        <w:t>会保障资金记录，若法定代表人退休需提供退休证明</w:t>
      </w:r>
      <w:r>
        <w:rPr>
          <w:spacing w:val="-62"/>
        </w:rPr>
        <w:t>）；</w:t>
      </w:r>
    </w:p>
    <w:p w14:paraId="293917A4">
      <w:pPr>
        <w:pStyle w:val="2"/>
        <w:spacing w:line="329" w:lineRule="auto"/>
        <w:ind w:left="1" w:right="80" w:firstLine="480"/>
      </w:pPr>
      <w:r>
        <w:rPr>
          <w:spacing w:val="3"/>
        </w:rPr>
        <w:t>8、健全的财务（202</w:t>
      </w:r>
      <w:r>
        <w:rPr>
          <w:rFonts w:hint="eastAsia"/>
          <w:spacing w:val="3"/>
          <w:lang w:val="en-US" w:eastAsia="zh-CN"/>
        </w:rPr>
        <w:t>2</w:t>
      </w:r>
      <w:r>
        <w:rPr>
          <w:spacing w:val="3"/>
        </w:rPr>
        <w:t>年-2024</w:t>
      </w:r>
      <w:r>
        <w:rPr>
          <w:spacing w:val="-45"/>
        </w:rPr>
        <w:t xml:space="preserve"> </w:t>
      </w:r>
      <w:r>
        <w:rPr>
          <w:spacing w:val="3"/>
        </w:rPr>
        <w:t>年）财务审计报告或财务报表，成立不足</w:t>
      </w:r>
      <w:r>
        <w:rPr>
          <w:spacing w:val="-39"/>
        </w:rPr>
        <w:t xml:space="preserve"> </w:t>
      </w:r>
      <w:r>
        <w:rPr>
          <w:spacing w:val="3"/>
        </w:rPr>
        <w:t>3</w:t>
      </w:r>
      <w:r>
        <w:t xml:space="preserve"> 年的提供成立至今的财务审计报告或财务报表（包含</w:t>
      </w:r>
      <w:r>
        <w:rPr>
          <w:spacing w:val="-1"/>
        </w:rPr>
        <w:t>利润表，现金流量表，资产</w:t>
      </w:r>
      <w:r>
        <w:t xml:space="preserve"> </w:t>
      </w:r>
      <w:r>
        <w:rPr>
          <w:spacing w:val="-4"/>
        </w:rPr>
        <w:t>负债表</w:t>
      </w:r>
      <w:r>
        <w:rPr>
          <w:spacing w:val="-62"/>
          <w:w w:val="97"/>
        </w:rPr>
        <w:t>）；</w:t>
      </w:r>
    </w:p>
    <w:p w14:paraId="4BA6EE96">
      <w:pPr>
        <w:pStyle w:val="2"/>
        <w:spacing w:before="217" w:line="301" w:lineRule="auto"/>
        <w:ind w:left="6" w:right="80" w:firstLine="475"/>
      </w:pPr>
      <w:r>
        <w:t>9、根据《中华人民共和国政府采购法》第二十三</w:t>
      </w:r>
      <w:r>
        <w:rPr>
          <w:spacing w:val="-1"/>
        </w:rPr>
        <w:t>条规定 ，为保证供应商履</w:t>
      </w:r>
      <w:r>
        <w:t xml:space="preserve"> </w:t>
      </w:r>
      <w:r>
        <w:rPr>
          <w:spacing w:val="-4"/>
        </w:rPr>
        <w:t>约质量</w:t>
      </w:r>
      <w:r>
        <w:rPr>
          <w:spacing w:val="31"/>
        </w:rPr>
        <w:t xml:space="preserve"> </w:t>
      </w:r>
      <w:r>
        <w:rPr>
          <w:spacing w:val="-4"/>
        </w:rPr>
        <w:t>，提供履约承诺书；</w:t>
      </w:r>
    </w:p>
    <w:p w14:paraId="6B2392E2">
      <w:pPr>
        <w:pStyle w:val="2"/>
        <w:spacing w:before="213" w:line="303" w:lineRule="auto"/>
        <w:ind w:left="1" w:right="80" w:firstLine="496"/>
      </w:pPr>
      <w:r>
        <w:rPr>
          <w:spacing w:val="-1"/>
        </w:rPr>
        <w:t>10、参加政府采购活动前三年内，在经营活动中没有重大违法记录和不良记</w:t>
      </w:r>
      <w:r>
        <w:rPr>
          <w:spacing w:val="5"/>
        </w:rPr>
        <w:t xml:space="preserve"> </w:t>
      </w:r>
      <w:r>
        <w:rPr>
          <w:spacing w:val="-2"/>
        </w:rPr>
        <w:t>录的承诺函。</w:t>
      </w:r>
    </w:p>
    <w:p w14:paraId="76B3E773">
      <w:pPr>
        <w:pStyle w:val="2"/>
        <w:spacing w:before="214" w:line="330" w:lineRule="auto"/>
        <w:ind w:left="3" w:right="80" w:firstLine="494"/>
      </w:pPr>
      <w:r>
        <w:rPr>
          <w:spacing w:val="-4"/>
        </w:rPr>
        <w:t>11、供应商的资质证明材料必须为有效文件 ，须逐条响</w:t>
      </w:r>
      <w:r>
        <w:rPr>
          <w:spacing w:val="-5"/>
        </w:rPr>
        <w:t>应并加盖供应商单位</w:t>
      </w:r>
      <w:r>
        <w:t xml:space="preserve"> </w:t>
      </w:r>
      <w:r>
        <w:rPr>
          <w:spacing w:val="-4"/>
        </w:rPr>
        <w:t>公章 ，并按其规定签署 ，须加盖单位公章及法定代表人签章 ，否则视为资格审</w:t>
      </w:r>
      <w:r>
        <w:rPr>
          <w:spacing w:val="14"/>
        </w:rPr>
        <w:t xml:space="preserve"> </w:t>
      </w:r>
      <w:r>
        <w:rPr>
          <w:spacing w:val="-3"/>
        </w:rPr>
        <w:t>查不过关。</w:t>
      </w:r>
    </w:p>
    <w:p w14:paraId="0713FC50">
      <w:pPr>
        <w:spacing w:before="177" w:line="223" w:lineRule="auto"/>
        <w:ind w:left="18"/>
        <w:rPr>
          <w:rFonts w:ascii="仿宋" w:hAnsi="仿宋" w:eastAsia="仿宋" w:cs="仿宋"/>
          <w:sz w:val="28"/>
          <w:szCs w:val="28"/>
        </w:rPr>
      </w:pPr>
      <w:r>
        <w:rPr>
          <w:rFonts w:ascii="仿宋" w:hAnsi="仿宋" w:eastAsia="仿宋" w:cs="仿宋"/>
          <w:b/>
          <w:bCs/>
          <w:spacing w:val="-5"/>
          <w:sz w:val="28"/>
          <w:szCs w:val="28"/>
        </w:rPr>
        <w:t>三、供应商采购要求</w:t>
      </w:r>
    </w:p>
    <w:p w14:paraId="447B8603">
      <w:pPr>
        <w:pStyle w:val="2"/>
        <w:spacing w:before="193" w:line="352" w:lineRule="auto"/>
        <w:ind w:firstLine="527"/>
      </w:pPr>
      <w:r>
        <w:rPr>
          <w:b/>
          <w:bCs/>
          <w:spacing w:val="1"/>
        </w:rPr>
        <w:t>1、现场勘查：</w:t>
      </w:r>
      <w:r>
        <w:rPr>
          <w:spacing w:val="1"/>
        </w:rPr>
        <w:t>现场踏勘时需携带公司授权委托书原件、授权委托人（授权</w:t>
      </w:r>
      <w:r>
        <w:rPr>
          <w:spacing w:val="12"/>
        </w:rPr>
        <w:t xml:space="preserve"> </w:t>
      </w:r>
      <w:r>
        <w:rPr>
          <w:spacing w:val="-5"/>
        </w:rPr>
        <w:t>委托人须是公司技术员或工程师）身份证原件，加盖公章的企业营业执照复印件、</w:t>
      </w:r>
      <w:r>
        <w:rPr>
          <w:spacing w:val="10"/>
        </w:rPr>
        <w:t xml:space="preserve"> </w:t>
      </w:r>
      <w:r>
        <w:t>企业资质证书和安全生产许可证书原件等资料现场查验，</w:t>
      </w:r>
      <w:r>
        <w:rPr>
          <w:spacing w:val="-1"/>
        </w:rPr>
        <w:t>勘查完成后出具现场勘</w:t>
      </w:r>
      <w:r>
        <w:t xml:space="preserve"> </w:t>
      </w:r>
      <w:r>
        <w:rPr>
          <w:spacing w:val="-4"/>
        </w:rPr>
        <w:t>查证明(附件</w:t>
      </w:r>
      <w:r>
        <w:rPr>
          <w:spacing w:val="-33"/>
        </w:rPr>
        <w:t xml:space="preserve"> </w:t>
      </w:r>
      <w:r>
        <w:rPr>
          <w:spacing w:val="-4"/>
        </w:rPr>
        <w:t>1</w:t>
      </w:r>
      <w:r>
        <w:rPr>
          <w:spacing w:val="-53"/>
        </w:rPr>
        <w:t>），</w:t>
      </w:r>
      <w:r>
        <w:rPr>
          <w:spacing w:val="-4"/>
        </w:rPr>
        <w:t>供应商凭勘查证明方有资格参与竞价</w:t>
      </w:r>
      <w:r>
        <w:rPr>
          <w:spacing w:val="34"/>
        </w:rPr>
        <w:t xml:space="preserve"> </w:t>
      </w:r>
      <w:r>
        <w:rPr>
          <w:spacing w:val="-4"/>
        </w:rPr>
        <w:t>，否</w:t>
      </w:r>
      <w:r>
        <w:rPr>
          <w:spacing w:val="-5"/>
        </w:rPr>
        <w:t>则报价无效。（踏勘</w:t>
      </w:r>
      <w:r>
        <w:rPr>
          <w:rFonts w:hint="eastAsia"/>
          <w:spacing w:val="-5"/>
          <w:lang w:val="en-US" w:eastAsia="zh-CN"/>
        </w:rPr>
        <w:t>开设</w:t>
      </w:r>
      <w:r>
        <w:rPr>
          <w:spacing w:val="-7"/>
        </w:rPr>
        <w:t>证明时间需在竞价公告期内</w:t>
      </w:r>
      <w:r>
        <w:rPr>
          <w:rFonts w:hint="eastAsia"/>
          <w:spacing w:val="-7"/>
          <w:lang w:eastAsia="zh-CN"/>
        </w:rPr>
        <w:t>，</w:t>
      </w:r>
      <w:r>
        <w:rPr>
          <w:rFonts w:hint="eastAsia"/>
          <w:spacing w:val="-7"/>
          <w:lang w:val="en-US" w:eastAsia="zh-CN"/>
        </w:rPr>
        <w:t>早上11:30-13:30,下午17:00-18:30）</w:t>
      </w:r>
    </w:p>
    <w:p w14:paraId="1D302061">
      <w:pPr>
        <w:pStyle w:val="2"/>
        <w:spacing w:before="215" w:line="330" w:lineRule="auto"/>
        <w:ind w:firstLine="511"/>
      </w:pPr>
      <w:r>
        <w:rPr>
          <w:b/>
          <w:bCs/>
          <w:spacing w:val="-3"/>
        </w:rPr>
        <w:t>2、质量要求：</w:t>
      </w:r>
      <w:r>
        <w:rPr>
          <w:spacing w:val="-3"/>
        </w:rPr>
        <w:t>工程质量应符合国家现行的工程质量验收规范、行业标准等。</w:t>
      </w:r>
      <w:r>
        <w:rPr>
          <w:spacing w:val="2"/>
        </w:rPr>
        <w:t xml:space="preserve"> </w:t>
      </w:r>
      <w:r>
        <w:t>供应商应建立完善的质量管理体系，并提供相应的质量</w:t>
      </w:r>
      <w:r>
        <w:rPr>
          <w:spacing w:val="-1"/>
        </w:rPr>
        <w:t>保证措施，在施工过程中</w:t>
      </w:r>
      <w:r>
        <w:t xml:space="preserve"> </w:t>
      </w:r>
      <w:r>
        <w:rPr>
          <w:spacing w:val="-1"/>
        </w:rPr>
        <w:t>严格按照质量标准进行施工，确保工程质量达到合同要求。</w:t>
      </w:r>
    </w:p>
    <w:p w14:paraId="7D0529CB">
      <w:pPr>
        <w:pStyle w:val="2"/>
        <w:spacing w:before="215" w:line="219" w:lineRule="auto"/>
        <w:ind w:left="514"/>
      </w:pPr>
      <w:r>
        <w:rPr>
          <w:b/>
          <w:bCs/>
          <w:spacing w:val="2"/>
        </w:rPr>
        <w:t>3、付款方式：</w:t>
      </w:r>
      <w:r>
        <w:rPr>
          <w:color w:val="FF0000"/>
          <w:spacing w:val="2"/>
        </w:rPr>
        <w:t>无预付款，具体付款方式根据合同条款约定。</w:t>
      </w:r>
    </w:p>
    <w:p w14:paraId="1129E6BB">
      <w:pPr>
        <w:pStyle w:val="2"/>
        <w:spacing w:before="216" w:line="329" w:lineRule="auto"/>
        <w:ind w:right="80" w:firstLine="507"/>
      </w:pPr>
      <w:r>
        <w:rPr>
          <w:b/>
          <w:bCs/>
          <w:spacing w:val="1"/>
        </w:rPr>
        <w:t>4、质保要求：</w:t>
      </w:r>
      <w:r>
        <w:rPr>
          <w:spacing w:val="1"/>
        </w:rPr>
        <w:t>质保期为自工程竣工验收合格之日起</w:t>
      </w:r>
      <w:r>
        <w:rPr>
          <w:spacing w:val="-41"/>
        </w:rPr>
        <w:t xml:space="preserve"> </w:t>
      </w:r>
      <w:r>
        <w:rPr>
          <w:color w:val="FF0000"/>
          <w:spacing w:val="1"/>
        </w:rPr>
        <w:t>2</w:t>
      </w:r>
      <w:r>
        <w:rPr>
          <w:color w:val="FF0000"/>
          <w:spacing w:val="-49"/>
        </w:rPr>
        <w:t xml:space="preserve"> </w:t>
      </w:r>
      <w:r>
        <w:rPr>
          <w:color w:val="FF0000"/>
          <w:spacing w:val="1"/>
        </w:rPr>
        <w:t>年</w:t>
      </w:r>
      <w:r>
        <w:rPr>
          <w:spacing w:val="1"/>
        </w:rPr>
        <w:t>； 在质保期内 ，</w:t>
      </w:r>
      <w:r>
        <w:t xml:space="preserve"> </w:t>
      </w:r>
      <w:r>
        <w:rPr>
          <w:spacing w:val="-4"/>
        </w:rPr>
        <w:t>供应商应承担免费维修、更换等售后服务责任；质保期结束后 ，应提供终身维修</w:t>
      </w:r>
      <w:r>
        <w:rPr>
          <w:spacing w:val="13"/>
        </w:rPr>
        <w:t xml:space="preserve"> </w:t>
      </w:r>
      <w:r>
        <w:rPr>
          <w:spacing w:val="-1"/>
        </w:rPr>
        <w:t>服务 ，只收取成本费用。投标人须提供相应的维修方案。</w:t>
      </w:r>
    </w:p>
    <w:p w14:paraId="107ED060">
      <w:pPr>
        <w:pStyle w:val="2"/>
        <w:spacing w:before="214" w:line="330" w:lineRule="auto"/>
        <w:ind w:left="4" w:right="80" w:firstLine="509"/>
      </w:pPr>
      <w:r>
        <w:rPr>
          <w:b/>
          <w:bCs/>
          <w:spacing w:val="2"/>
        </w:rPr>
        <w:t>5、质量要求：</w:t>
      </w:r>
      <w:r>
        <w:rPr>
          <w:spacing w:val="2"/>
        </w:rPr>
        <w:t>在施工过程中，如发现质量问题，供应商</w:t>
      </w:r>
      <w:r>
        <w:rPr>
          <w:spacing w:val="1"/>
        </w:rPr>
        <w:t>应及时采取措施进</w:t>
      </w:r>
      <w:r>
        <w:t xml:space="preserve"> 行整改 ，直至达到质量要求。整改费用由供应</w:t>
      </w:r>
      <w:r>
        <w:rPr>
          <w:spacing w:val="-1"/>
        </w:rPr>
        <w:t>商自行承担。 投标人须提供相应</w:t>
      </w:r>
      <w:r>
        <w:t xml:space="preserve"> </w:t>
      </w:r>
      <w:r>
        <w:rPr>
          <w:spacing w:val="-2"/>
        </w:rPr>
        <w:t>的质量保证承诺函。</w:t>
      </w:r>
    </w:p>
    <w:p w14:paraId="5CA3D1CF">
      <w:pPr>
        <w:pStyle w:val="2"/>
        <w:spacing w:before="214" w:line="302" w:lineRule="auto"/>
        <w:ind w:right="80" w:firstLine="510"/>
      </w:pPr>
      <w:r>
        <w:rPr>
          <w:b/>
          <w:bCs/>
          <w:spacing w:val="3"/>
        </w:rPr>
        <w:t>6、验收要求：</w:t>
      </w:r>
      <w:r>
        <w:rPr>
          <w:spacing w:val="-70"/>
        </w:rPr>
        <w:t xml:space="preserve"> </w:t>
      </w:r>
      <w:r>
        <w:rPr>
          <w:spacing w:val="3"/>
        </w:rPr>
        <w:t>工程竣工后</w:t>
      </w:r>
      <w:r>
        <w:rPr>
          <w:spacing w:val="37"/>
        </w:rPr>
        <w:t xml:space="preserve"> </w:t>
      </w:r>
      <w:r>
        <w:rPr>
          <w:spacing w:val="3"/>
        </w:rPr>
        <w:t>，按照相关标准和规范进行验收。验收内</w:t>
      </w:r>
      <w:r>
        <w:rPr>
          <w:spacing w:val="2"/>
        </w:rPr>
        <w:t>容包</w:t>
      </w:r>
      <w:r>
        <w:t xml:space="preserve"> </w:t>
      </w:r>
      <w:r>
        <w:rPr>
          <w:spacing w:val="-1"/>
        </w:rPr>
        <w:t>括工程质量、工程数量、材料质量等。</w:t>
      </w:r>
    </w:p>
    <w:p w14:paraId="2E351845">
      <w:pPr>
        <w:spacing w:line="302" w:lineRule="auto"/>
      </w:pPr>
    </w:p>
    <w:p w14:paraId="2D8407E6">
      <w:pPr>
        <w:spacing w:line="302" w:lineRule="auto"/>
        <w:sectPr>
          <w:pgSz w:w="11910" w:h="16840"/>
          <w:pgMar w:top="1431" w:right="1660" w:bottom="0" w:left="1777" w:header="0" w:footer="0" w:gutter="0"/>
          <w:cols w:space="720" w:num="1"/>
        </w:sectPr>
      </w:pPr>
    </w:p>
    <w:p w14:paraId="6A9EF627">
      <w:pPr>
        <w:pStyle w:val="2"/>
        <w:spacing w:before="194" w:line="220" w:lineRule="auto"/>
        <w:ind w:left="516"/>
      </w:pPr>
      <w:r>
        <w:rPr>
          <w:b/>
          <w:bCs/>
          <w:spacing w:val="4"/>
        </w:rPr>
        <w:t>7、其他要求：</w:t>
      </w:r>
    </w:p>
    <w:p w14:paraId="2035C0F8">
      <w:pPr>
        <w:pStyle w:val="2"/>
        <w:spacing w:before="212" w:line="302" w:lineRule="auto"/>
        <w:ind w:right="87" w:firstLine="1034"/>
      </w:pPr>
      <w:r>
        <w:rPr>
          <w:spacing w:val="9"/>
        </w:rPr>
        <w:t>1、组价清单报价、详细的施工方案等资料复印件逐页</w:t>
      </w:r>
      <w:r>
        <w:rPr>
          <w:spacing w:val="8"/>
        </w:rPr>
        <w:t>加盖公章并上</w:t>
      </w:r>
      <w:bookmarkStart w:id="0" w:name="_GoBack"/>
      <w:bookmarkEnd w:id="0"/>
      <w:r>
        <w:rPr>
          <w:spacing w:val="11"/>
        </w:rPr>
        <w:t>传至附件，否则视为无效报价。</w:t>
      </w:r>
    </w:p>
    <w:p w14:paraId="3DE27749">
      <w:pPr>
        <w:pStyle w:val="2"/>
        <w:spacing w:before="214" w:line="330" w:lineRule="auto"/>
        <w:ind w:left="2" w:right="87" w:firstLine="1017"/>
      </w:pPr>
      <w:r>
        <w:rPr>
          <w:spacing w:val="9"/>
        </w:rPr>
        <w:t>2、为避免低价低质恶意竞争，请各单位实事求是进行报价，如有违</w:t>
      </w:r>
      <w:r>
        <w:rPr>
          <w:spacing w:val="14"/>
        </w:rPr>
        <w:t>反市场价格规律超低价恶意谋取中标后，又不能按照招标人要</w:t>
      </w:r>
      <w:r>
        <w:rPr>
          <w:spacing w:val="13"/>
        </w:rPr>
        <w:t>求提供合格服</w:t>
      </w:r>
      <w:r>
        <w:rPr>
          <w:spacing w:val="10"/>
        </w:rPr>
        <w:t>务则一律按无效处理；</w:t>
      </w:r>
    </w:p>
    <w:p w14:paraId="6AE07F57">
      <w:pPr>
        <w:pStyle w:val="2"/>
        <w:spacing w:before="214" w:line="301" w:lineRule="auto"/>
        <w:ind w:left="3" w:right="89" w:firstLine="1018"/>
        <w:rPr>
          <w:spacing w:val="-61"/>
        </w:rPr>
      </w:pPr>
      <w:r>
        <w:rPr>
          <w:spacing w:val="9"/>
        </w:rPr>
        <w:t>3、竞价结束后有效竞价成交供应商须在三日内到业主单位提交成果</w:t>
      </w:r>
      <w:r>
        <w:rPr>
          <w:spacing w:val="5"/>
        </w:rPr>
        <w:t xml:space="preserve"> </w:t>
      </w:r>
      <w:r>
        <w:rPr>
          <w:spacing w:val="9"/>
        </w:rPr>
        <w:t>文件并进行工作流程讲解。（如未在规定时间内完成讲解</w:t>
      </w:r>
      <w:r>
        <w:rPr>
          <w:spacing w:val="8"/>
        </w:rPr>
        <w:t>则竞价失效</w:t>
      </w:r>
      <w:r>
        <w:rPr>
          <w:spacing w:val="-61"/>
        </w:rPr>
        <w:t>）；</w:t>
      </w:r>
    </w:p>
    <w:p w14:paraId="5CE5FC54">
      <w:pPr>
        <w:pStyle w:val="2"/>
        <w:spacing w:before="214" w:line="301" w:lineRule="auto"/>
        <w:ind w:left="3" w:right="89" w:firstLine="1018"/>
        <w:rPr>
          <w:rFonts w:hint="eastAsia" w:eastAsia="宋体"/>
          <w:spacing w:val="-61"/>
          <w:lang w:val="en-US" w:eastAsia="zh-CN"/>
        </w:rPr>
      </w:pPr>
      <w:r>
        <w:rPr>
          <w:rFonts w:hint="eastAsia"/>
          <w:spacing w:val="-61"/>
          <w:lang w:val="en-US" w:eastAsia="zh-CN"/>
        </w:rPr>
        <w:t>4·</w:t>
      </w:r>
      <w:r>
        <w:rPr>
          <w:rFonts w:hint="eastAsia"/>
          <w:b w:val="0"/>
          <w:bCs w:val="0"/>
          <w:color w:val="auto"/>
        </w:rPr>
        <w:t>投标人所填报的各项基价中的各种材料单价及综合单价在合同实施期间不因市场价格变化因素而变动，投标人所填报的单价及综合单价在合同实施期间不再作调整（工程变更、政策性调整除外</w:t>
      </w:r>
      <w:r>
        <w:rPr>
          <w:rFonts w:hint="eastAsia"/>
          <w:b w:val="0"/>
          <w:bCs w:val="0"/>
          <w:color w:val="auto"/>
          <w:lang w:eastAsia="zh-CN"/>
        </w:rPr>
        <w:t>）</w:t>
      </w:r>
    </w:p>
    <w:p w14:paraId="46975BC3">
      <w:pPr>
        <w:spacing w:before="183" w:line="223" w:lineRule="auto"/>
        <w:ind w:left="44"/>
        <w:rPr>
          <w:rFonts w:ascii="仿宋" w:hAnsi="仿宋" w:eastAsia="仿宋" w:cs="仿宋"/>
          <w:sz w:val="28"/>
          <w:szCs w:val="28"/>
        </w:rPr>
      </w:pPr>
      <w:r>
        <w:rPr>
          <w:rFonts w:ascii="仿宋" w:hAnsi="仿宋" w:eastAsia="仿宋" w:cs="仿宋"/>
          <w:b/>
          <w:bCs/>
          <w:spacing w:val="-11"/>
          <w:sz w:val="28"/>
          <w:szCs w:val="28"/>
        </w:rPr>
        <w:t>四、施工要求</w:t>
      </w:r>
    </w:p>
    <w:p w14:paraId="7CBCD62C">
      <w:pPr>
        <w:pStyle w:val="2"/>
        <w:spacing w:before="196" w:line="330" w:lineRule="auto"/>
        <w:ind w:right="87" w:firstLine="527"/>
      </w:pPr>
      <w:r>
        <w:rPr>
          <w:spacing w:val="9"/>
        </w:rPr>
        <w:t>1、安全文明施工要求：供应商在施工过程中应遵守的安全文明施工规范</w:t>
      </w:r>
      <w:r>
        <w:rPr>
          <w:spacing w:val="2"/>
        </w:rPr>
        <w:t xml:space="preserve"> </w:t>
      </w:r>
      <w:r>
        <w:rPr>
          <w:spacing w:val="14"/>
        </w:rPr>
        <w:t>和措施，如设置安全警示标志、采取环境保护措施等，确保施工安</w:t>
      </w:r>
      <w:r>
        <w:rPr>
          <w:spacing w:val="13"/>
        </w:rPr>
        <w:t>全和减少</w:t>
      </w:r>
      <w:r>
        <w:t xml:space="preserve"> </w:t>
      </w:r>
      <w:r>
        <w:rPr>
          <w:spacing w:val="9"/>
        </w:rPr>
        <w:t>对周边环境的影响。</w:t>
      </w:r>
    </w:p>
    <w:p w14:paraId="7D01E890">
      <w:pPr>
        <w:pStyle w:val="2"/>
        <w:spacing w:before="213" w:line="220" w:lineRule="auto"/>
        <w:ind w:left="513"/>
      </w:pPr>
      <w:r>
        <w:rPr>
          <w:spacing w:val="12"/>
        </w:rPr>
        <w:t>2、投标人须制定详细的应急预案，确保施工过程中的安全。</w:t>
      </w:r>
    </w:p>
    <w:p w14:paraId="60A0B10F">
      <w:pPr>
        <w:pStyle w:val="2"/>
        <w:spacing w:before="213" w:line="219" w:lineRule="auto"/>
        <w:ind w:left="515"/>
      </w:pPr>
      <w:r>
        <w:rPr>
          <w:spacing w:val="11"/>
        </w:rPr>
        <w:t>3、供应商在施工过程中严格遵守安全规范。</w:t>
      </w:r>
    </w:p>
    <w:p w14:paraId="59CD4035">
      <w:pPr>
        <w:pStyle w:val="2"/>
        <w:spacing w:before="217" w:line="329" w:lineRule="auto"/>
        <w:ind w:right="87" w:firstLine="508"/>
      </w:pPr>
      <w:r>
        <w:rPr>
          <w:spacing w:val="10"/>
        </w:rPr>
        <w:t>4、施工现场应设置明显的安全警示标志，施工</w:t>
      </w:r>
      <w:r>
        <w:rPr>
          <w:spacing w:val="9"/>
        </w:rPr>
        <w:t>人员必须佩戴安全帽等安</w:t>
      </w:r>
      <w:r>
        <w:t xml:space="preserve"> </w:t>
      </w:r>
      <w:r>
        <w:rPr>
          <w:spacing w:val="14"/>
        </w:rPr>
        <w:t>全防护用品。为确保施工安全，投标人须制定详细的施工安全措施</w:t>
      </w:r>
      <w:r>
        <w:rPr>
          <w:spacing w:val="13"/>
        </w:rPr>
        <w:t>，法定</w:t>
      </w:r>
      <w:r>
        <w:rPr>
          <w:spacing w:val="11"/>
        </w:rPr>
        <w:t>代表人签字并</w:t>
      </w:r>
      <w:r>
        <w:rPr>
          <w:rFonts w:hint="eastAsia"/>
          <w:spacing w:val="11"/>
          <w:lang w:val="en-US" w:eastAsia="zh-CN"/>
        </w:rPr>
        <w:t>盖章</w:t>
      </w:r>
      <w:r>
        <w:rPr>
          <w:spacing w:val="11"/>
        </w:rPr>
        <w:t>。</w:t>
      </w:r>
    </w:p>
    <w:p w14:paraId="100FAF12">
      <w:pPr>
        <w:pStyle w:val="2"/>
        <w:spacing w:before="217" w:line="302" w:lineRule="auto"/>
        <w:ind w:left="2" w:right="89" w:firstLine="512"/>
      </w:pPr>
      <w:r>
        <w:rPr>
          <w:spacing w:val="9"/>
        </w:rPr>
        <w:t>5、施工过程中应采取有效的环境保护措施，减少扬尘、噪声、污水等对</w:t>
      </w:r>
      <w:r>
        <w:rPr>
          <w:spacing w:val="13"/>
        </w:rPr>
        <w:t xml:space="preserve"> </w:t>
      </w:r>
      <w:r>
        <w:rPr>
          <w:spacing w:val="9"/>
        </w:rPr>
        <w:t>周边环境的影响。</w:t>
      </w:r>
    </w:p>
    <w:p w14:paraId="2DE3B216">
      <w:pPr>
        <w:pStyle w:val="2"/>
        <w:spacing w:before="213" w:line="219" w:lineRule="auto"/>
        <w:ind w:left="512"/>
      </w:pPr>
      <w:r>
        <w:rPr>
          <w:spacing w:val="11"/>
        </w:rPr>
        <w:t>6、投标人须提供安全文明施工的承诺书。</w:t>
      </w:r>
    </w:p>
    <w:p w14:paraId="3D2547BD">
      <w:pPr>
        <w:pStyle w:val="2"/>
        <w:spacing w:before="217" w:line="329" w:lineRule="auto"/>
        <w:ind w:left="1" w:firstLine="509"/>
        <w:rPr>
          <w:rFonts w:hint="default" w:eastAsia="宋体"/>
          <w:lang w:val="en-US" w:eastAsia="zh-CN"/>
        </w:rPr>
      </w:pPr>
      <w:r>
        <w:rPr>
          <w:spacing w:val="10"/>
        </w:rPr>
        <w:t>9、投标人应根据工期要求，制定合理的施</w:t>
      </w:r>
      <w:r>
        <w:rPr>
          <w:spacing w:val="9"/>
        </w:rPr>
        <w:t>工进度计划，并严格按照计划</w:t>
      </w:r>
      <w:r>
        <w:t xml:space="preserve"> </w:t>
      </w:r>
      <w:r>
        <w:rPr>
          <w:spacing w:val="9"/>
        </w:rPr>
        <w:t>执行。如因投标人原因导致工期延误，应按照合同约定承担相应的违约责任。</w:t>
      </w:r>
      <w:r>
        <w:t xml:space="preserve"> </w:t>
      </w:r>
      <w:r>
        <w:rPr>
          <w:spacing w:val="13"/>
        </w:rPr>
        <w:t>投标人须提供相应的工期承诺函，并法定代表人签字并盖</w:t>
      </w:r>
      <w:r>
        <w:rPr>
          <w:rFonts w:hint="eastAsia"/>
          <w:spacing w:val="13"/>
          <w:lang w:val="en-US" w:eastAsia="zh-CN"/>
        </w:rPr>
        <w:t>章.</w:t>
      </w:r>
    </w:p>
    <w:p w14:paraId="22684168">
      <w:pPr>
        <w:pStyle w:val="2"/>
        <w:spacing w:before="218" w:line="301" w:lineRule="auto"/>
        <w:ind w:left="7" w:right="87" w:firstLine="520"/>
        <w:rPr>
          <w:rFonts w:hint="default" w:eastAsia="宋体"/>
          <w:lang w:val="en-US" w:eastAsia="zh-CN"/>
        </w:rPr>
      </w:pPr>
      <w:r>
        <w:rPr>
          <w:spacing w:val="13"/>
        </w:rPr>
        <w:t>10、投标人根据采购需求内容提供相关的施工方案，法</w:t>
      </w:r>
      <w:r>
        <w:rPr>
          <w:spacing w:val="12"/>
        </w:rPr>
        <w:t>定代表人签字</w:t>
      </w:r>
      <w:r>
        <w:t xml:space="preserve"> </w:t>
      </w:r>
      <w:r>
        <w:rPr>
          <w:spacing w:val="9"/>
        </w:rPr>
        <w:t>并</w:t>
      </w:r>
      <w:r>
        <w:rPr>
          <w:rFonts w:hint="eastAsia"/>
          <w:spacing w:val="9"/>
          <w:lang w:val="en-US" w:eastAsia="zh-CN"/>
        </w:rPr>
        <w:t>盖章.</w:t>
      </w:r>
    </w:p>
    <w:p w14:paraId="235F917B">
      <w:pPr>
        <w:spacing w:before="180" w:line="223" w:lineRule="auto"/>
        <w:ind w:left="15"/>
        <w:rPr>
          <w:rFonts w:ascii="仿宋" w:hAnsi="仿宋" w:eastAsia="仿宋" w:cs="仿宋"/>
          <w:sz w:val="28"/>
          <w:szCs w:val="28"/>
        </w:rPr>
      </w:pPr>
      <w:r>
        <w:rPr>
          <w:rFonts w:ascii="仿宋" w:hAnsi="仿宋" w:eastAsia="仿宋" w:cs="仿宋"/>
          <w:b/>
          <w:bCs/>
          <w:spacing w:val="-5"/>
          <w:sz w:val="28"/>
          <w:szCs w:val="28"/>
        </w:rPr>
        <w:t>五、验收标准及程序</w:t>
      </w:r>
    </w:p>
    <w:p w14:paraId="26AB11AE">
      <w:pPr>
        <w:pStyle w:val="2"/>
        <w:spacing w:before="289" w:line="269" w:lineRule="auto"/>
        <w:ind w:left="4" w:right="142" w:firstLine="434"/>
      </w:pPr>
      <w:r>
        <w:rPr>
          <w:spacing w:val="2"/>
        </w:rPr>
        <w:t>1、根据相关的规定，本项目采用一般程序进行验收。项目验收国家有强制</w:t>
      </w:r>
      <w:r>
        <w:rPr>
          <w:spacing w:val="18"/>
        </w:rPr>
        <w:t xml:space="preserve"> </w:t>
      </w:r>
      <w:r>
        <w:rPr>
          <w:spacing w:val="-1"/>
        </w:rPr>
        <w:t>性规定的。按国家规定执行，验收报告作为申请付款的凭证之一。</w:t>
      </w:r>
    </w:p>
    <w:p w14:paraId="300411BD">
      <w:pPr>
        <w:spacing w:line="246" w:lineRule="auto"/>
        <w:rPr>
          <w:rFonts w:ascii="Arial"/>
          <w:sz w:val="21"/>
        </w:rPr>
      </w:pPr>
    </w:p>
    <w:p w14:paraId="4136418D">
      <w:pPr>
        <w:pStyle w:val="2"/>
        <w:numPr>
          <w:ilvl w:val="0"/>
          <w:numId w:val="1"/>
        </w:numPr>
        <w:spacing w:before="45" w:line="342" w:lineRule="auto"/>
        <w:jc w:val="both"/>
        <w:rPr>
          <w:spacing w:val="-2"/>
        </w:rPr>
      </w:pPr>
      <w:r>
        <w:rPr>
          <w:spacing w:val="-3"/>
        </w:rPr>
        <w:t>验收过程中产生纠纷的，由质量技术监督部门认定的检测机构检测</w:t>
      </w:r>
      <w:r>
        <w:rPr>
          <w:spacing w:val="-4"/>
        </w:rPr>
        <w:t>，如为</w:t>
      </w:r>
      <w:r>
        <w:t xml:space="preserve"> </w:t>
      </w:r>
      <w:r>
        <w:rPr>
          <w:spacing w:val="-1"/>
        </w:rPr>
        <w:t>中标人原因造成的，由中标人承担检测费用；否则，由采购人</w:t>
      </w:r>
      <w:r>
        <w:rPr>
          <w:spacing w:val="-2"/>
        </w:rPr>
        <w:t>承担。</w:t>
      </w:r>
    </w:p>
    <w:p w14:paraId="38AC730A">
      <w:pPr>
        <w:pStyle w:val="2"/>
        <w:numPr>
          <w:ilvl w:val="0"/>
          <w:numId w:val="0"/>
        </w:numPr>
        <w:spacing w:before="45" w:line="342" w:lineRule="auto"/>
        <w:jc w:val="both"/>
        <w:rPr>
          <w:spacing w:val="-2"/>
        </w:rPr>
      </w:pPr>
    </w:p>
    <w:p w14:paraId="022EEF78">
      <w:pPr>
        <w:pStyle w:val="2"/>
        <w:numPr>
          <w:ilvl w:val="0"/>
          <w:numId w:val="0"/>
        </w:numPr>
        <w:spacing w:before="45" w:line="342" w:lineRule="auto"/>
        <w:jc w:val="both"/>
      </w:pPr>
      <w:r>
        <w:rPr>
          <w:spacing w:val="-4"/>
        </w:rPr>
        <w:t>3、项目验收不合格，由中标人返工直至合格，有关返工、再行验收，以及给</w:t>
      </w:r>
      <w:r>
        <w:rPr>
          <w:spacing w:val="17"/>
        </w:rPr>
        <w:t xml:space="preserve"> </w:t>
      </w:r>
      <w:r>
        <w:rPr>
          <w:spacing w:val="-2"/>
        </w:rPr>
        <w:t>采购人造成的损失等费用由中标人承担。连续两次项目验收不合格的，采购人可</w:t>
      </w:r>
      <w:r>
        <w:rPr>
          <w:spacing w:val="17"/>
        </w:rPr>
        <w:t xml:space="preserve"> </w:t>
      </w:r>
      <w:r>
        <w:rPr>
          <w:spacing w:val="-6"/>
        </w:rPr>
        <w:t>终止合同，另行按规定选择其他供应商采购，由此带来的一切损失由中标人承担。</w:t>
      </w:r>
      <w:r>
        <w:rPr>
          <w:spacing w:val="3"/>
        </w:rPr>
        <w:t xml:space="preserve"> </w:t>
      </w:r>
      <w:r>
        <w:t>对于上述项目要求，供应商应在竞价文件中进行回</w:t>
      </w:r>
      <w:r>
        <w:rPr>
          <w:spacing w:val="-1"/>
        </w:rPr>
        <w:t>应，作出承诺及说明。</w:t>
      </w:r>
    </w:p>
    <w:p w14:paraId="2CA4E243">
      <w:pPr>
        <w:spacing w:line="339" w:lineRule="auto"/>
        <w:rPr>
          <w:rFonts w:ascii="Arial"/>
          <w:sz w:val="21"/>
        </w:rPr>
      </w:pPr>
    </w:p>
    <w:p w14:paraId="0F57539A">
      <w:pPr>
        <w:spacing w:line="339" w:lineRule="auto"/>
        <w:rPr>
          <w:rFonts w:ascii="Arial"/>
          <w:sz w:val="21"/>
        </w:rPr>
      </w:pPr>
    </w:p>
    <w:p w14:paraId="4A08B16D">
      <w:pPr>
        <w:pStyle w:val="2"/>
        <w:spacing w:before="78" w:line="218" w:lineRule="auto"/>
        <w:ind w:left="3"/>
        <w:outlineLvl w:val="0"/>
        <w:sectPr>
          <w:pgSz w:w="11910" w:h="16840"/>
          <w:pgMar w:top="1419" w:right="1704" w:bottom="0" w:left="1777" w:header="0" w:footer="0" w:gutter="0"/>
          <w:cols w:space="720" w:num="1"/>
        </w:sectPr>
      </w:pPr>
      <w:r>
        <w:rPr>
          <w:b/>
          <w:bCs/>
          <w:color w:val="FF0000"/>
        </w:rPr>
        <w:t>说明:供应商参与竞价时须上传以上资料的清晰原件扫描件（PDF）</w:t>
      </w:r>
      <w:r>
        <w:rPr>
          <w:rFonts w:hint="eastAsia"/>
          <w:b/>
          <w:bCs/>
          <w:color w:val="FF0000"/>
          <w:lang w:val="en-US" w:eastAsia="zh-CN"/>
        </w:rPr>
        <w:t>逐页扫描</w:t>
      </w:r>
      <w:r>
        <w:rPr>
          <w:b/>
          <w:bCs/>
          <w:color w:val="FF0000"/>
        </w:rPr>
        <w:t>至附件（非原件的附件需逐页加盖竞标单位公章）</w:t>
      </w:r>
      <w:r>
        <w:rPr>
          <w:rFonts w:hint="eastAsia"/>
          <w:b/>
          <w:bCs/>
          <w:color w:val="FF0000"/>
        </w:rPr>
        <w:t>，投标人在报综合单价时应考虑各种风险因素和自己的承受能力。</w:t>
      </w:r>
      <w:r>
        <w:rPr>
          <w:b/>
          <w:bCs/>
          <w:color w:val="FF0000"/>
        </w:rPr>
        <w:t>竞价供应商未提供资格证明文件或未</w:t>
      </w:r>
      <w:r>
        <w:rPr>
          <w:color w:val="FF0000"/>
          <w:spacing w:val="8"/>
        </w:rPr>
        <w:t xml:space="preserve"> </w:t>
      </w:r>
      <w:r>
        <w:rPr>
          <w:b/>
          <w:bCs/>
          <w:color w:val="FF0000"/>
          <w:spacing w:val="-2"/>
        </w:rPr>
        <w:t>按照要求提供的，本次项目竞价无效，我方有权</w:t>
      </w:r>
      <w:r>
        <w:rPr>
          <w:b/>
          <w:bCs/>
          <w:color w:val="FF0000"/>
          <w:spacing w:val="-3"/>
        </w:rPr>
        <w:t>驳回</w:t>
      </w:r>
    </w:p>
    <w:p w14:paraId="5B44EB50">
      <w:pPr>
        <w:spacing w:before="120" w:line="184" w:lineRule="auto"/>
        <w:rPr>
          <w:rFonts w:ascii="微软雅黑" w:hAnsi="微软雅黑" w:eastAsia="微软雅黑" w:cs="微软雅黑"/>
          <w:sz w:val="28"/>
          <w:szCs w:val="28"/>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C3181"/>
    <w:multiLevelType w:val="singleLevel"/>
    <w:tmpl w:val="C76C318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3431F8"/>
    <w:rsid w:val="238B1CEA"/>
    <w:rsid w:val="25086542"/>
    <w:rsid w:val="37B81B43"/>
    <w:rsid w:val="410F26FB"/>
    <w:rsid w:val="45347738"/>
    <w:rsid w:val="476A7C8C"/>
    <w:rsid w:val="47CD0F7D"/>
    <w:rsid w:val="4EEA0D24"/>
    <w:rsid w:val="536F5DB1"/>
    <w:rsid w:val="582330BE"/>
    <w:rsid w:val="5A705400"/>
    <w:rsid w:val="5EF157B7"/>
    <w:rsid w:val="67012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2483</Words>
  <Characters>2540</Characters>
  <TotalTime>25</TotalTime>
  <ScaleCrop>false</ScaleCrop>
  <LinksUpToDate>false</LinksUpToDate>
  <CharactersWithSpaces>2615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2025-06-28T21:37:00Z</dcterms:created>
  <dc:creator>Dspopcl</dc:creator>
  <cp:lastModifiedBy>Administrator</cp:lastModifiedBy>
  <dcterms:modified xsi:type="dcterms:W3CDTF">2025-07-01T15:14:48Z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2025-06-30T12:02:54Z</vt:filetime>
  </property>
  <property fmtid="{D5CDD505-2E9C-101B-9397-08002B2CF9AE}" pid="4" name="KSOTemplateDocerSaveRecord">
    <vt:lpwstr>eyJoZGlkIjoiZTkwMDlkYTYyMTA0ODg3ZTU4NDcxYjQyYzRjOTNkZjkifQ==</vt:lpwstr>
  </property>
  <property fmtid="{D5CDD505-2E9C-101B-9397-08002B2CF9AE}" pid="5" name="KSOProductBuildVer">
    <vt:lpwstr>2052-12.1.0.21541</vt:lpwstr>
  </property>
  <property fmtid="{D5CDD505-2E9C-101B-9397-08002B2CF9AE}" pid="6" name="ICV">
    <vt:lpwstr>0FCD7C1FB2CB4A25BD0177EEB88FFDC0_12</vt:lpwstr>
  </property>
</Properties>
</file>