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阿克苏市第四高级中学宿舍楼项目施工图设计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服务采购需求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项目基本信息：项目总建筑面积12375平方米，计划新建宿舍楼。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商务要求：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1.符合《中华人民共和国政府采购法》第二十二条的规定，已在本系统注册的供应商，且具备所报价的经营范围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2.上传企业营业执照及程设计建筑行业(建筑工程)甲级(含)以上资质证书（项目涉及减隔震工程）。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</w:rPr>
        <w:t>提供</w:t>
      </w: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  <w:lang w:val="en-US" w:eastAsia="zh-CN"/>
        </w:rPr>
        <w:t>项目技术负责人</w:t>
      </w: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</w:rPr>
        <w:t>近3个月社保缴纳</w:t>
      </w:r>
      <w:r>
        <w:rPr>
          <w:rFonts w:hint="eastAsia" w:ascii="仿宋" w:hAnsi="仿宋" w:eastAsia="仿宋" w:cs="仿宋"/>
          <w:color w:val="auto"/>
          <w:spacing w:val="11"/>
          <w:sz w:val="32"/>
          <w:szCs w:val="32"/>
          <w:shd w:val="clear" w:color="auto" w:fill="auto"/>
          <w:lang w:val="en-US" w:eastAsia="zh-CN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4.需上传项目技术负责人（必须具备一级注册建筑师证）及各专业设计人员资质证书。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本项目需供应商具备独立完成项目的能力，供应商不得将业务转让给第三方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由于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设计效果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比较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高，中标单位中标后需在签订合同之日起30个日历天（含施工图审查完成），施工图完成后至项目竣工之间的整体服务需保障。同时要根据场地情况，按照我单位要求进行设计，有可能会根据实际情况进行反复修改，供应商项目负责人要24小时与我单位工作人员保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.本项目工期:签订合同之日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日内完成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（含施工图审查完成）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时间紧迫，要求供应商保证在规定的时间内保质保量完成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报价时需同时上传工期承诺函及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违约责任书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并加盖企业公章，明确违约责任。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8.拟派项目负责人需在项目开工至项目竣工验收前24小时内到达施工现场开展工作且技术交底、图纸会审需各专业负责人本人到场。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9.项目招标预算金额包含审图费，若项目在设计、施工过程中需变更调整方案、深化设计等，投标单位需无条件配合且不再另行计费，投标单位上传履职承诺书（格式自拟）。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10.项目包含方案设计、规划文本编制、施工图设计，配合招标单位完成消防设计总平面、消防设计审查、工程规划许可手续办理。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11.如不满足以上商务要求，视为无效报价。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12.以上商务要求如有造假，上报有关部门处理。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13.施工图完成后，需进行各专业的优化，中标单位需无条件配合调整图纸控制总造价。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为了避免低价低质恶性竞争，请实事求是报价，如有违反市场价格规律超低价恶意谋取中标后，又不能按招标人要求提供合格服务者，一律按无效标处理并上报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有关部门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处理。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E39B3"/>
    <w:rsid w:val="37771549"/>
    <w:rsid w:val="527D069F"/>
    <w:rsid w:val="541B0694"/>
    <w:rsid w:val="566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2025-06-24T02:16:00Z</dcterms:created>
  <dc:creator>1111</dc:creator>
  <cp:lastModifiedBy>1111</cp:lastModifiedBy>
  <cp:lastPrinted>2025-06-24T03:07:42Z</cp:lastPrinted>
  <dcterms:modified xsi:type="dcterms:W3CDTF">2025-06-24T03:07:45Z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