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/>
          <w:sz w:val="20"/>
        </w:rPr>
      </w:pPr>
    </w:p>
    <w:p>
      <w:pPr>
        <w:spacing w:before="0" w:line="240" w:lineRule="auto"/>
        <w:rPr>
          <w:rFonts w:ascii="Times New Roman"/>
          <w:sz w:val="20"/>
        </w:rPr>
      </w:pPr>
    </w:p>
    <w:p>
      <w:pPr>
        <w:spacing w:before="0" w:line="240" w:lineRule="auto"/>
        <w:rPr>
          <w:rFonts w:hint="eastAsia" w:ascii="Times New Roman" w:eastAsia="宋体"/>
          <w:sz w:val="20"/>
          <w:lang w:eastAsia="zh-CN"/>
        </w:rPr>
      </w:pPr>
    </w:p>
    <w:p>
      <w:pPr>
        <w:spacing w:before="0" w:line="240" w:lineRule="auto"/>
        <w:rPr>
          <w:rFonts w:ascii="Times New Roman"/>
          <w:sz w:val="20"/>
        </w:rPr>
      </w:pPr>
    </w:p>
    <w:tbl>
      <w:tblPr>
        <w:tblStyle w:val="3"/>
        <w:tblpPr w:leftFromText="180" w:rightFromText="180" w:vertAnchor="text" w:horzAnchor="page" w:tblpXSpec="center" w:tblpY="55"/>
        <w:tblOverlap w:val="never"/>
        <w:tblW w:w="956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1624"/>
        <w:gridCol w:w="1827"/>
        <w:gridCol w:w="1611"/>
        <w:gridCol w:w="2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9560" w:type="dxa"/>
            <w:gridSpan w:val="5"/>
            <w:vAlign w:val="center"/>
          </w:tcPr>
          <w:p>
            <w:pPr>
              <w:pStyle w:val="6"/>
              <w:spacing w:before="71"/>
              <w:ind w:right="2143" w:firstLine="1200" w:firstLineChars="300"/>
              <w:jc w:val="center"/>
              <w:rPr>
                <w:rFonts w:hint="default" w:eastAsia="宋体"/>
                <w:sz w:val="40"/>
                <w:lang w:val="en-US" w:eastAsia="zh-CN"/>
              </w:rPr>
            </w:pPr>
            <w:r>
              <w:rPr>
                <w:sz w:val="40"/>
              </w:rPr>
              <w:t>阿克苏市</w:t>
            </w:r>
            <w:r>
              <w:rPr>
                <w:rFonts w:hint="eastAsia"/>
                <w:sz w:val="40"/>
                <w:lang w:val="en-US" w:eastAsia="zh-CN"/>
              </w:rPr>
              <w:t>南城街道卫生服务中心化验室改造清单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298" w:type="dxa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名称</w:t>
            </w:r>
          </w:p>
        </w:tc>
        <w:tc>
          <w:tcPr>
            <w:tcW w:w="1624" w:type="dxa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数量</w:t>
            </w:r>
          </w:p>
        </w:tc>
        <w:tc>
          <w:tcPr>
            <w:tcW w:w="1827" w:type="dxa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单位</w:t>
            </w:r>
          </w:p>
        </w:tc>
        <w:tc>
          <w:tcPr>
            <w:tcW w:w="1611" w:type="dxa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单价（元）</w:t>
            </w:r>
          </w:p>
        </w:tc>
        <w:tc>
          <w:tcPr>
            <w:tcW w:w="2200" w:type="dxa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298" w:type="dxa"/>
            <w:vAlign w:val="center"/>
          </w:tcPr>
          <w:p>
            <w:pPr>
              <w:tabs>
                <w:tab w:val="left" w:pos="900"/>
              </w:tabs>
              <w:ind w:left="0" w:leftChars="0" w:right="0" w:rightChars="0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开门洞及安装铝合金玻璃门（2.1米*1米）</w:t>
            </w:r>
          </w:p>
        </w:tc>
        <w:tc>
          <w:tcPr>
            <w:tcW w:w="1624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     1</w:t>
            </w:r>
          </w:p>
        </w:tc>
        <w:tc>
          <w:tcPr>
            <w:tcW w:w="1827" w:type="dxa"/>
            <w:vAlign w:val="center"/>
          </w:tcPr>
          <w:p>
            <w:pPr>
              <w:ind w:left="0" w:leftChars="0" w:right="0" w:rightChars="0"/>
              <w:jc w:val="left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     项</w:t>
            </w:r>
          </w:p>
        </w:tc>
        <w:tc>
          <w:tcPr>
            <w:tcW w:w="1611" w:type="dxa"/>
            <w:vAlign w:val="center"/>
          </w:tcPr>
          <w:p>
            <w:pPr>
              <w:ind w:left="0" w:leftChars="0" w:right="0" w:rightChars="0"/>
              <w:jc w:val="left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   </w:t>
            </w:r>
          </w:p>
        </w:tc>
        <w:tc>
          <w:tcPr>
            <w:tcW w:w="2200" w:type="dxa"/>
            <w:vAlign w:val="center"/>
          </w:tcPr>
          <w:p>
            <w:pPr>
              <w:tabs>
                <w:tab w:val="left" w:pos="900"/>
              </w:tabs>
              <w:ind w:left="0" w:leftChars="0" w:right="0" w:rightChars="0" w:firstLine="560" w:firstLineChars="200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298" w:type="dxa"/>
            <w:vAlign w:val="center"/>
          </w:tcPr>
          <w:p>
            <w:pPr>
              <w:ind w:right="0" w:rightChars="0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铝合金隔热防尘隔断（3.55米*3.4米）*2</w:t>
            </w:r>
          </w:p>
        </w:tc>
        <w:tc>
          <w:tcPr>
            <w:tcW w:w="1624" w:type="dxa"/>
            <w:vAlign w:val="center"/>
          </w:tcPr>
          <w:p>
            <w:pPr>
              <w:ind w:left="0" w:leftChars="0" w:right="0" w:rightChars="0"/>
              <w:jc w:val="left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 xml:space="preserve">  24.14</w:t>
            </w:r>
          </w:p>
        </w:tc>
        <w:tc>
          <w:tcPr>
            <w:tcW w:w="1827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平方</w:t>
            </w:r>
          </w:p>
        </w:tc>
        <w:tc>
          <w:tcPr>
            <w:tcW w:w="1611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default" w:ascii="Times New Roman" w:eastAsia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/>
                <w:sz w:val="28"/>
                <w:lang w:val="en-US" w:eastAsia="zh-CN"/>
              </w:rPr>
              <w:t xml:space="preserve">   </w:t>
            </w:r>
          </w:p>
        </w:tc>
        <w:tc>
          <w:tcPr>
            <w:tcW w:w="2200" w:type="dxa"/>
            <w:vAlign w:val="center"/>
          </w:tcPr>
          <w:p>
            <w:pPr>
              <w:ind w:right="0" w:rightChars="0" w:firstLine="560" w:firstLineChars="200"/>
              <w:jc w:val="both"/>
              <w:rPr>
                <w:rFonts w:hint="default" w:ascii="Times New Roman" w:eastAsia="宋体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298" w:type="dxa"/>
            <w:vAlign w:val="center"/>
          </w:tcPr>
          <w:p>
            <w:pPr>
              <w:pStyle w:val="6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298" w:type="dxa"/>
            <w:vAlign w:val="center"/>
          </w:tcPr>
          <w:p>
            <w:pPr>
              <w:pStyle w:val="6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298" w:type="dxa"/>
            <w:vAlign w:val="center"/>
          </w:tcPr>
          <w:p>
            <w:pPr>
              <w:pStyle w:val="6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298" w:type="dxa"/>
            <w:vAlign w:val="center"/>
          </w:tcPr>
          <w:p>
            <w:pPr>
              <w:pStyle w:val="6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298" w:type="dxa"/>
            <w:vAlign w:val="center"/>
          </w:tcPr>
          <w:p>
            <w:pPr>
              <w:pStyle w:val="6"/>
              <w:jc w:val="both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6"/>
              <w:jc w:val="both"/>
              <w:rPr>
                <w:rFonts w:hint="eastAsia" w:ascii="Times New Roman"/>
                <w:sz w:val="28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560" w:type="dxa"/>
            <w:gridSpan w:val="5"/>
            <w:vAlign w:val="center"/>
          </w:tcPr>
          <w:p>
            <w:pPr>
              <w:pStyle w:val="6"/>
              <w:jc w:val="left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合计：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60" w:type="dxa"/>
            <w:gridSpan w:val="5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before="0" w:after="1" w:line="240" w:lineRule="auto"/>
        <w:rPr>
          <w:rFonts w:ascii="Times New Roman"/>
          <w:sz w:val="10"/>
        </w:rPr>
      </w:pPr>
    </w:p>
    <w:p/>
    <w:sectPr>
      <w:type w:val="continuous"/>
      <w:pgSz w:w="11910" w:h="16840"/>
      <w:pgMar w:top="2420" w:right="280" w:bottom="2420" w:left="11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zVmNDU0Y2ZmYTdmMjc1YmNmMWM3ZWY1MzQ3NzEifQ=="/>
  </w:docVars>
  <w:rsids>
    <w:rsidRoot w:val="00000000"/>
    <w:rsid w:val="1FB71D60"/>
    <w:rsid w:val="320B0917"/>
    <w:rsid w:val="38EF581C"/>
    <w:rsid w:val="3A0145E4"/>
    <w:rsid w:val="43934268"/>
    <w:rsid w:val="48950AFC"/>
    <w:rsid w:val="4A4A60A1"/>
    <w:rsid w:val="4CCB2A35"/>
    <w:rsid w:val="50F143B2"/>
    <w:rsid w:val="52E14F55"/>
    <w:rsid w:val="54AB4C0C"/>
    <w:rsid w:val="578D409D"/>
    <w:rsid w:val="5C5E5AA1"/>
    <w:rsid w:val="66B636B3"/>
    <w:rsid w:val="67F47461"/>
    <w:rsid w:val="6A876FDC"/>
    <w:rsid w:val="73ED3BA3"/>
    <w:rsid w:val="74B01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95</Characters>
  <Lines>0</Lines>
  <Paragraphs>0</Paragraphs>
  <TotalTime>22</TotalTime>
  <ScaleCrop>false</ScaleCrop>
  <LinksUpToDate>false</LinksUpToDate>
  <CharactersWithSpaces>192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2019-08-19T07:58:00Z</dcterms:created>
  <dc:creator>Administrator</dc:creator>
  <cp:lastModifiedBy>Administrator</cp:lastModifiedBy>
  <dcterms:modified xsi:type="dcterms:W3CDTF">2024-12-18T05:05:27Z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2019-08-19T00:00:00Z</vt:filetime>
  </property>
  <property fmtid="{D5CDD505-2E9C-101B-9397-08002B2CF9AE}" pid="5" name="KSOProductBuildVer">
    <vt:lpwstr>2052-11.1.0.7932</vt:lpwstr>
  </property>
  <property fmtid="{D5CDD505-2E9C-101B-9397-08002B2CF9AE}" pid="6" name="ICV">
    <vt:lpwstr>EF6D93FB72C24E3BA29E8C8627871639_13</vt:lpwstr>
  </property>
</Properties>
</file>