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A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巴音郭楞蒙古自治州财政局</w:t>
      </w:r>
    </w:p>
    <w:p w14:paraId="7284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综合办公系统服务项目招标需求</w:t>
      </w:r>
    </w:p>
    <w:p w14:paraId="7738B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5372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项目范围：巴音郭楞蒙古自治州财政局及下辖市县财政局</w:t>
      </w:r>
    </w:p>
    <w:p w14:paraId="5BA8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项目服务期：一年</w:t>
      </w:r>
    </w:p>
    <w:p w14:paraId="358BC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OLE_LINK2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基本要求：所有服务必须符合财政厅对安全的管理要求与技术规范。</w:t>
      </w:r>
      <w:bookmarkEnd w:id="0"/>
    </w:p>
    <w:p w14:paraId="3A5E2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项目服务内容：</w:t>
      </w:r>
    </w:p>
    <w:p w14:paraId="4BC3B9F6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OLE_LINK1"/>
      <w:r>
        <w:rPr>
          <w:rFonts w:hint="eastAsia" w:ascii="宋体" w:hAnsi="宋体" w:eastAsia="宋体" w:cs="宋体"/>
          <w:sz w:val="24"/>
          <w:szCs w:val="24"/>
        </w:rPr>
        <w:t>应用服务</w:t>
      </w:r>
    </w:p>
    <w:p w14:paraId="2539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应用服务包含缺陷补丁更新、版本更新、故障排除、数据恢复等。</w:t>
      </w:r>
    </w:p>
    <w:p w14:paraId="35A898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技术咨询</w:t>
      </w:r>
    </w:p>
    <w:p w14:paraId="51A7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提供用户系统使用过程中的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使用指导、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问题解答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服务；</w:t>
      </w:r>
    </w:p>
    <w:p w14:paraId="02207E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2" w:name="OLE_LINK12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缺陷处理</w:t>
      </w:r>
    </w:p>
    <w:bookmarkEnd w:id="2"/>
    <w:p w14:paraId="21D18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针对系统功能范围内的系统缺陷修改及更新，完成应用发布和数据库导入，并进行系统简单测试，确保测试通过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;</w:t>
      </w:r>
    </w:p>
    <w:p w14:paraId="6916B7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版本更新</w:t>
      </w:r>
    </w:p>
    <w:p w14:paraId="34A82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按省厅FOA4.0版本规划，提供版本升级、安装及系统调试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;</w:t>
      </w:r>
    </w:p>
    <w:p w14:paraId="582BCE3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故障排查</w:t>
      </w:r>
    </w:p>
    <w:p w14:paraId="7F031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3" w:name="OLE_LINK11"/>
      <w:r>
        <w:rPr>
          <w:rFonts w:hint="eastAsia" w:ascii="宋体" w:hAnsi="宋体" w:eastAsia="宋体" w:cs="宋体"/>
          <w:color w:val="auto"/>
          <w:sz w:val="24"/>
          <w:szCs w:val="24"/>
        </w:rPr>
        <w:t>针对FOA4.0系统与硬件设备和系统软件、数据库的适配调整（不包括硬件设备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系统软件及数据库配置调整工作内容）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;</w:t>
      </w:r>
    </w:p>
    <w:bookmarkEnd w:id="3"/>
    <w:p w14:paraId="2DAF41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数据恢复</w:t>
      </w:r>
    </w:p>
    <w:p w14:paraId="74D7C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用户方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有规范的数据备份措施、数据安全保护措施的前提下，依据甲方备份数据，协助进行系统或数据的恢复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;</w:t>
      </w:r>
    </w:p>
    <w:p w14:paraId="5CB34A3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培训服务</w:t>
      </w:r>
    </w:p>
    <w:p w14:paraId="7030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服务期内可根据用户方需要提供一场次系统操作培训服务。乙方提供培训讲师、电子教材;</w:t>
      </w:r>
    </w:p>
    <w:p w14:paraId="4C46E94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业务支持服务</w:t>
      </w:r>
    </w:p>
    <w:p w14:paraId="186C6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业务支持服务包括用户组织结构调整、业务流程调整、数据迁移服务、电子档案移交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147BF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用户组织结构调整服务</w:t>
      </w:r>
    </w:p>
    <w:p w14:paraId="5DD1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配合用户方组织结构调整，提供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机构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及人员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的数据整理、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服务;</w:t>
      </w:r>
    </w:p>
    <w:p w14:paraId="55B18A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业务流程调整</w:t>
      </w:r>
    </w:p>
    <w:p w14:paraId="4C56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按用户方要求提供新增一个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文件类型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原有文件类型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办理流程调整服务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（系统配置实现的前提下）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;</w:t>
      </w:r>
    </w:p>
    <w:p w14:paraId="5DD010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电子档案移交</w:t>
      </w:r>
    </w:p>
    <w:p w14:paraId="33008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按国家及本省电子档案移交规范要求，提供当年电子档案迁移支持服务，包括电子档案导出、电子档案格式转换（doc</w:t>
      </w:r>
      <w:bookmarkStart w:id="4" w:name="OLE_LINK9"/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bookmarkEnd w:id="4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转ofd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）等服务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;</w:t>
      </w:r>
    </w:p>
    <w:p w14:paraId="39AA141F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服务方式</w:t>
      </w:r>
    </w:p>
    <w:p w14:paraId="6D41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远程网络服务：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财政专网、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 w14:paraId="489CB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  <w:szCs w:val="24"/>
        </w:rPr>
        <w:t>现场服务：根据问题的严重等级和紧急程度，在必要情况下到达用户现场协助解决问题。</w:t>
      </w:r>
    </w:p>
    <w:p w14:paraId="3FF9D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D8A8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6D9E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2B06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D49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731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bookmarkEnd w:id="1"/>
    <w:p w14:paraId="24580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385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BBE88"/>
    <w:multiLevelType w:val="singleLevel"/>
    <w:tmpl w:val="D51BBE8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F0639F3"/>
    <w:multiLevelType w:val="multilevel"/>
    <w:tmpl w:val="5F0639F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MzgzMWJiNDVmMjc4YmZhYzYxZmZlMGEwZTI0MDIifQ=="/>
  </w:docVars>
  <w:rsids>
    <w:rsidRoot w:val="7AFB2FA9"/>
    <w:rsid w:val="15222943"/>
    <w:rsid w:val="7A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3">
    <w:name w:val="Plain Text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688</Characters>
  <Lines>0</Lines>
  <Paragraphs>0</Paragraphs>
  <TotalTime>82</TotalTime>
  <ScaleCrop>false</ScaleCrop>
  <LinksUpToDate>false</LinksUpToDate>
  <CharactersWithSpaces>688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2024-09-12T08:20:00Z</dcterms:created>
  <dc:creator>企业用户_529150201</dc:creator>
  <cp:lastModifiedBy>Qxb</cp:lastModifiedBy>
  <dcterms:modified xsi:type="dcterms:W3CDTF">2024-09-12T10:01:47Z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D8AEB8CC6D7448CAAC1B7520E6F98114_11</vt:lpwstr>
  </property>
</Properties>
</file>