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pPr w:leftFromText="180" w:rightFromText="180" w:vertAnchor="page" w:horzAnchor="page" w:tblpX="928" w:tblpY="1848"/>
        <w:tblOverlap w:val="never"/>
        <w:tblW w:w="1021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02"/>
        <w:gridCol w:w="859"/>
        <w:gridCol w:w="726"/>
        <w:gridCol w:w="691"/>
        <w:gridCol w:w="800"/>
        <w:gridCol w:w="992"/>
        <w:gridCol w:w="1150"/>
        <w:gridCol w:w="3083"/>
        <w:gridCol w:w="121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 w:hRule="atLeast"/>
        </w:trPr>
        <w:tc>
          <w:tcPr>
            <w:tcW w:w="7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序号</w:t>
            </w:r>
          </w:p>
        </w:tc>
        <w:tc>
          <w:tcPr>
            <w:tcW w:w="8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名称</w:t>
            </w:r>
          </w:p>
        </w:tc>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型号</w:t>
            </w:r>
          </w:p>
        </w:tc>
        <w:tc>
          <w:tcPr>
            <w:tcW w:w="6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数量</w:t>
            </w:r>
          </w:p>
        </w:tc>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单位</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单价</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lang w:val="en-US"/>
              </w:rPr>
            </w:pPr>
            <w:r>
              <w:rPr>
                <w:rFonts w:hint="eastAsia" w:ascii="方正仿宋_GBK" w:hAnsi="方正仿宋_GBK" w:eastAsia="方正仿宋_GBK" w:cs="方正仿宋_GBK"/>
                <w:i w:val="0"/>
                <w:iCs w:val="0"/>
                <w:color w:val="000000"/>
                <w:kern w:val="0"/>
                <w:sz w:val="24"/>
                <w:szCs w:val="24"/>
                <w:u w:val="none"/>
                <w:lang w:val="en-US" w:eastAsia="zh-CN" w:bidi="ar"/>
              </w:rPr>
              <w:t>合计/元</w:t>
            </w:r>
          </w:p>
        </w:tc>
        <w:tc>
          <w:tcPr>
            <w:tcW w:w="42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功能参数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90" w:hRule="atLeast"/>
        </w:trPr>
        <w:tc>
          <w:tcPr>
            <w:tcW w:w="7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8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网络摄像机</w:t>
            </w:r>
          </w:p>
        </w:tc>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p>
        </w:tc>
        <w:tc>
          <w:tcPr>
            <w:tcW w:w="6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default" w:ascii="方正仿宋_GBK" w:hAnsi="方正仿宋_GBK" w:eastAsia="方正仿宋_GBK" w:cs="方正仿宋_GBK"/>
                <w:i w:val="0"/>
                <w:iCs w:val="0"/>
                <w:color w:val="000000"/>
                <w:sz w:val="24"/>
                <w:szCs w:val="24"/>
                <w:u w:val="none"/>
                <w:lang w:val="en-US" w:eastAsia="zh-CN"/>
              </w:rPr>
            </w:pPr>
            <w:r>
              <w:rPr>
                <w:rFonts w:hint="eastAsia" w:ascii="方正仿宋_GBK" w:hAnsi="方正仿宋_GBK" w:eastAsia="方正仿宋_GBK" w:cs="方正仿宋_GBK"/>
                <w:i w:val="0"/>
                <w:iCs w:val="0"/>
                <w:color w:val="000000"/>
                <w:sz w:val="24"/>
                <w:szCs w:val="24"/>
                <w:u w:val="none"/>
                <w:lang w:val="en-US" w:eastAsia="zh-CN"/>
              </w:rPr>
              <w:t>365</w:t>
            </w:r>
          </w:p>
        </w:tc>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台</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color w:val="000000"/>
                <w:sz w:val="24"/>
                <w:szCs w:val="24"/>
                <w:u w:val="none"/>
                <w:lang w:val="en-US" w:eastAsia="zh-CN"/>
              </w:rPr>
              <w:t>59</w:t>
            </w:r>
            <w:r>
              <w:rPr>
                <w:rFonts w:hint="eastAsia" w:ascii="方正仿宋_GBK" w:hAnsi="方正仿宋_GBK" w:eastAsia="方正仿宋_GBK" w:cs="方正仿宋_GBK"/>
                <w:i w:val="0"/>
                <w:color w:val="000000"/>
                <w:sz w:val="24"/>
                <w:szCs w:val="24"/>
                <w:u w:val="none"/>
              </w:rPr>
              <w:t>0</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default" w:ascii="方正仿宋_GBK" w:hAnsi="方正仿宋_GBK" w:eastAsia="方正仿宋_GBK" w:cs="方正仿宋_GBK"/>
                <w:i w:val="0"/>
                <w:iCs w:val="0"/>
                <w:color w:val="000000"/>
                <w:sz w:val="24"/>
                <w:szCs w:val="24"/>
                <w:u w:val="none"/>
                <w:lang w:val="en-US" w:eastAsia="zh-CN"/>
              </w:rPr>
            </w:pPr>
            <w:r>
              <w:rPr>
                <w:rFonts w:hint="eastAsia" w:ascii="方正仿宋_GBK" w:hAnsi="方正仿宋_GBK" w:eastAsia="方正仿宋_GBK" w:cs="方正仿宋_GBK"/>
                <w:i w:val="0"/>
                <w:iCs w:val="0"/>
                <w:color w:val="000000"/>
                <w:sz w:val="24"/>
                <w:szCs w:val="24"/>
                <w:u w:val="none"/>
                <w:lang w:val="en-US" w:eastAsia="zh-CN"/>
              </w:rPr>
              <w:t>215350</w:t>
            </w:r>
          </w:p>
        </w:tc>
        <w:tc>
          <w:tcPr>
            <w:tcW w:w="30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br w:type="textWrapping"/>
            </w:r>
            <w:r>
              <w:rPr>
                <w:rFonts w:hint="eastAsia" w:ascii="方正仿宋_GBK" w:hAnsi="方正仿宋_GBK" w:eastAsia="方正仿宋_GBK" w:cs="方正仿宋_GBK"/>
                <w:i w:val="0"/>
                <w:iCs w:val="0"/>
                <w:color w:val="000000"/>
                <w:kern w:val="0"/>
                <w:sz w:val="24"/>
                <w:szCs w:val="24"/>
                <w:u w:val="none"/>
                <w:lang w:val="en-US" w:eastAsia="zh-CN" w:bidi="ar"/>
              </w:rPr>
              <w:t>1. 网络枪型摄像机，支持POE供电，视频压缩标准支持H.265、H.264，支持3D降噪、强光抑制、背光补偿功能，红外补光距离≥50米，白光补光距离≥30米，防护等级IP66或以上；</w:t>
            </w:r>
          </w:p>
          <w:p>
            <w:pPr>
              <w:keepNext w:val="0"/>
              <w:keepLines w:val="0"/>
              <w:widowControl/>
              <w:suppressLineNumbers w:val="0"/>
              <w:jc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 2. 摄像机靶面尺寸≥1/2.4英寸，内置麦克风，分辨率和帧率≥3200×1800、20帧/秒，水平分辨力不少于1800线；（需提供公安部所属检验机构出具的检测报告复印件并加盖制造商鲜章证明）</w:t>
            </w:r>
          </w:p>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 3. 宽动态能力综合评价得分应≥140，最低照度：彩色≤0.005 lx、黑白≤0.0005 lx，具有白光补光、红外补光模式，支持自动和手动亮度调节模式，支持根据被摄物的距离自动调节补光灯亮度，开启白光灯进行补光时，支持输出彩色视频图像。（需提供公安部所属检验机构出具的检测报告复印件并加盖制造商鲜章证明）</w:t>
            </w:r>
          </w:p>
        </w:tc>
        <w:tc>
          <w:tcPr>
            <w:tcW w:w="121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平台支持绊线入侵；支持区域入侵；支持穿越围栏；支持徘徊检测；支持物品遗留；支持物品搬移；支持快速移动；支持人员聚集；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15" w:hRule="atLeast"/>
        </w:trPr>
        <w:tc>
          <w:tcPr>
            <w:tcW w:w="7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2</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存储（24盘位128路）</w:t>
            </w:r>
          </w:p>
        </w:tc>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p>
        </w:tc>
        <w:tc>
          <w:tcPr>
            <w:tcW w:w="6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default" w:ascii="方正仿宋_GBK" w:hAnsi="方正仿宋_GBK" w:eastAsia="方正仿宋_GBK" w:cs="方正仿宋_GBK"/>
                <w:i w:val="0"/>
                <w:iCs w:val="0"/>
                <w:color w:val="000000"/>
                <w:sz w:val="24"/>
                <w:szCs w:val="24"/>
                <w:u w:val="none"/>
                <w:lang w:val="en-US" w:eastAsia="zh-CN"/>
              </w:rPr>
            </w:pPr>
            <w:r>
              <w:rPr>
                <w:rFonts w:hint="eastAsia" w:ascii="方正仿宋_GBK" w:hAnsi="方正仿宋_GBK" w:eastAsia="方正仿宋_GBK" w:cs="方正仿宋_GBK"/>
                <w:i w:val="0"/>
                <w:iCs w:val="0"/>
                <w:color w:val="000000"/>
                <w:sz w:val="24"/>
                <w:szCs w:val="24"/>
                <w:u w:val="none"/>
                <w:lang w:val="en-US" w:eastAsia="zh-CN"/>
              </w:rPr>
              <w:t>6</w:t>
            </w:r>
          </w:p>
        </w:tc>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台</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default" w:ascii="方正仿宋_GBK" w:hAnsi="方正仿宋_GBK" w:eastAsia="方正仿宋_GBK" w:cs="方正仿宋_GBK"/>
                <w:i w:val="0"/>
                <w:iCs w:val="0"/>
                <w:color w:val="000000"/>
                <w:sz w:val="24"/>
                <w:szCs w:val="24"/>
                <w:u w:val="none"/>
                <w:lang w:val="en-US" w:eastAsia="zh-CN"/>
              </w:rPr>
            </w:pPr>
            <w:r>
              <w:rPr>
                <w:rFonts w:hint="eastAsia" w:ascii="方正仿宋_GBK" w:hAnsi="方正仿宋_GBK" w:eastAsia="方正仿宋_GBK" w:cs="方正仿宋_GBK"/>
                <w:i w:val="0"/>
                <w:iCs w:val="0"/>
                <w:color w:val="000000"/>
                <w:sz w:val="24"/>
                <w:szCs w:val="24"/>
                <w:u w:val="none"/>
                <w:lang w:val="en-US" w:eastAsia="zh-CN"/>
              </w:rPr>
              <w:t>19800</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default" w:ascii="方正仿宋_GBK" w:hAnsi="方正仿宋_GBK" w:eastAsia="方正仿宋_GBK" w:cs="方正仿宋_GBK"/>
                <w:i w:val="0"/>
                <w:iCs w:val="0"/>
                <w:color w:val="000000"/>
                <w:sz w:val="24"/>
                <w:szCs w:val="24"/>
                <w:u w:val="none"/>
                <w:lang w:val="en-US"/>
              </w:rPr>
            </w:pPr>
            <w:r>
              <w:rPr>
                <w:rFonts w:hint="eastAsia" w:ascii="方正仿宋_GBK" w:hAnsi="方正仿宋_GBK" w:eastAsia="方正仿宋_GBK" w:cs="方正仿宋_GBK"/>
                <w:i w:val="0"/>
                <w:iCs w:val="0"/>
                <w:color w:val="000000"/>
                <w:kern w:val="0"/>
                <w:sz w:val="24"/>
                <w:szCs w:val="24"/>
                <w:u w:val="none"/>
                <w:lang w:val="en-US" w:eastAsia="zh-CN" w:bidi="ar"/>
              </w:rPr>
              <w:t>118800</w:t>
            </w:r>
          </w:p>
        </w:tc>
        <w:tc>
          <w:tcPr>
            <w:tcW w:w="30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1.接入能力：≥128路H.264、H.265格式高清码流接入。</w:t>
            </w:r>
          </w:p>
          <w:p>
            <w:pPr>
              <w:keepNext w:val="0"/>
              <w:keepLines w:val="0"/>
              <w:widowControl/>
              <w:suppressLineNumbers w:val="0"/>
              <w:jc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2.存储接口：≥30个SATA接口，支持硬盘热插拔，最大单盘≥20TB。</w:t>
            </w:r>
          </w:p>
          <w:p>
            <w:pPr>
              <w:keepNext w:val="0"/>
              <w:keepLines w:val="0"/>
              <w:widowControl/>
              <w:suppressLineNumbers w:val="0"/>
              <w:jc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3.▲具有2个HDMI接口、2个DP接口、1个VGA接口、4个 RJ45 2.5Gbps网络接口；2个USB2.0接口、4个USB3.0接口、1个RS232接口、1个RS485接口（可接入RS485键盘）；1+1冗余电源，1+1冗余风扇；具有1路音频输入接口、1路音频输出接口、16路报警输入接口、4路报警输出接口、可内置30块SATA接口硬盘。前面板可选配1个7英寸LCD屏幕。（需提供公安部所属检验机构出具的检测报告复印件并加盖制造商鲜章证明）</w:t>
            </w:r>
          </w:p>
          <w:p>
            <w:pPr>
              <w:keepNext w:val="0"/>
              <w:keepLines w:val="0"/>
              <w:widowControl/>
              <w:suppressLineNumbers w:val="0"/>
              <w:jc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4.▲可插拔式电源模块，并且冗余电源模块可热插拔。（需提供公安部所属检验机构出具的检测报告复印件并加盖制造商鲜章证明）</w:t>
            </w:r>
          </w:p>
          <w:p>
            <w:pPr>
              <w:keepNext w:val="0"/>
              <w:keepLines w:val="0"/>
              <w:widowControl/>
              <w:suppressLineNumbers w:val="0"/>
              <w:jc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5.▲支持最大接入带宽 1024Mbps，最大存储带宽 1024Mbps，最大转发带宽 1024Mbps（需提供公安部所属检验机构出具的检测报告复印件并加盖制造商鲜章证明）</w:t>
            </w:r>
          </w:p>
          <w:p>
            <w:pPr>
              <w:keepNext w:val="0"/>
              <w:keepLines w:val="0"/>
              <w:widowControl/>
              <w:suppressLineNumbers w:val="0"/>
              <w:jc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6.▲主板支持6通道输出，包括HDMI1、HDMI2、DP1、DP2、VGA和选配的前面板，各输出口均支持显示系统主菜单；且每路均可分别进行预览、回放、配置等操作。（需提供公安部所属检验机构出具的检测报告复印件并加盖制造商鲜章证明）</w:t>
            </w:r>
          </w:p>
          <w:p>
            <w:pPr>
              <w:keepNext w:val="0"/>
              <w:keepLines w:val="0"/>
              <w:widowControl/>
              <w:suppressLineNumbers w:val="0"/>
              <w:jc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7.▲接入警戒摄像机，支持对 IPC 的声音和闪光参数进行配置， 支持通过移动侦测、区域入侵、越界侦测、进入区域和离开区域事件联动一个或多个 IPC 的声光报警，可以对声光联动一键撤防。（需提供公安部所属检验机构出具的检测报告复印件并加盖制造商鲜章证明）</w:t>
            </w:r>
          </w:p>
          <w:p>
            <w:pPr>
              <w:keepNext w:val="0"/>
              <w:keepLines w:val="0"/>
              <w:widowControl/>
              <w:suppressLineNumbers w:val="0"/>
              <w:jc w:val="center"/>
              <w:rPr>
                <w:rFonts w:hint="eastAsia" w:ascii="方正仿宋_GBK" w:hAnsi="方正仿宋_GBK" w:eastAsia="方正仿宋_GBK" w:cs="方正仿宋_GBK"/>
                <w:i w:val="0"/>
                <w:iCs w:val="0"/>
                <w:color w:val="000000"/>
                <w:kern w:val="0"/>
                <w:sz w:val="24"/>
                <w:szCs w:val="24"/>
                <w:u w:val="none"/>
                <w:lang w:val="en-US" w:eastAsia="zh-CN" w:bidi="ar"/>
              </w:rPr>
            </w:pPr>
            <w:r>
              <w:rPr>
                <w:rFonts w:hint="eastAsia" w:ascii="方正仿宋_GBK" w:hAnsi="方正仿宋_GBK" w:eastAsia="方正仿宋_GBK" w:cs="方正仿宋_GBK"/>
                <w:i w:val="0"/>
                <w:iCs w:val="0"/>
                <w:color w:val="000000"/>
                <w:kern w:val="0"/>
                <w:sz w:val="24"/>
                <w:szCs w:val="24"/>
                <w:u w:val="none"/>
                <w:lang w:val="en-US" w:eastAsia="zh-CN" w:bidi="ar"/>
              </w:rPr>
              <w:t>8.▲可同时显示输出64路2MP、 H.265 编码、25fps、1920×1080 格式的视频图像</w:t>
            </w:r>
          </w:p>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（需提供公安部所属检验机构出具的检测报告复印件并加盖制造商鲜章证明）</w:t>
            </w:r>
          </w:p>
        </w:tc>
        <w:tc>
          <w:tcPr>
            <w:tcW w:w="121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trPr>
        <w:tc>
          <w:tcPr>
            <w:tcW w:w="7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3</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辅材</w:t>
            </w:r>
          </w:p>
        </w:tc>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跳线，跳纤，水晶头，网线，电源线，立杆吊装，交换机等</w:t>
            </w:r>
          </w:p>
        </w:tc>
        <w:tc>
          <w:tcPr>
            <w:tcW w:w="6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1</w:t>
            </w:r>
          </w:p>
        </w:tc>
        <w:tc>
          <w:tcPr>
            <w:tcW w:w="8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批</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lang w:val="en-US" w:eastAsia="zh-CN"/>
              </w:rPr>
            </w:pPr>
            <w:r>
              <w:rPr>
                <w:rFonts w:hint="eastAsia" w:ascii="方正仿宋_GBK" w:hAnsi="方正仿宋_GBK" w:eastAsia="方正仿宋_GBK" w:cs="方正仿宋_GBK"/>
                <w:i w:val="0"/>
                <w:iCs w:val="0"/>
                <w:color w:val="000000"/>
                <w:sz w:val="24"/>
                <w:szCs w:val="24"/>
                <w:u w:val="none"/>
                <w:lang w:val="en-US" w:eastAsia="zh-CN"/>
              </w:rPr>
              <w:t>160000</w:t>
            </w: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lang w:val="en-US" w:eastAsia="zh-CN"/>
              </w:rPr>
            </w:pPr>
            <w:r>
              <w:rPr>
                <w:rFonts w:hint="eastAsia" w:ascii="方正仿宋_GBK" w:hAnsi="方正仿宋_GBK" w:eastAsia="方正仿宋_GBK" w:cs="方正仿宋_GBK"/>
                <w:i w:val="0"/>
                <w:iCs w:val="0"/>
                <w:color w:val="000000"/>
                <w:sz w:val="24"/>
                <w:szCs w:val="24"/>
                <w:u w:val="none"/>
                <w:lang w:val="en-US" w:eastAsia="zh-CN"/>
              </w:rPr>
              <w:t>160000</w:t>
            </w:r>
          </w:p>
        </w:tc>
        <w:tc>
          <w:tcPr>
            <w:tcW w:w="3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报警器，跳线，跳纤，水晶头，网线，电源线等</w:t>
            </w:r>
          </w:p>
        </w:tc>
        <w:tc>
          <w:tcPr>
            <w:tcW w:w="12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7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4</w:t>
            </w:r>
          </w:p>
        </w:tc>
        <w:tc>
          <w:tcPr>
            <w:tcW w:w="8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合计</w:t>
            </w:r>
          </w:p>
        </w:tc>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6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179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eastAsia" w:ascii="方正仿宋_GBK" w:hAnsi="方正仿宋_GBK" w:eastAsia="方正仿宋_GBK" w:cs="方正仿宋_GBK"/>
                <w:i w:val="0"/>
                <w:iCs w:val="0"/>
                <w:color w:val="000000"/>
                <w:sz w:val="24"/>
                <w:szCs w:val="24"/>
                <w:u w:val="none"/>
              </w:rPr>
            </w:pPr>
          </w:p>
        </w:tc>
        <w:tc>
          <w:tcPr>
            <w:tcW w:w="11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rPr>
                <w:rFonts w:hint="default" w:ascii="方正仿宋_GBK" w:hAnsi="方正仿宋_GBK" w:eastAsia="方正仿宋_GBK" w:cs="方正仿宋_GBK"/>
                <w:i w:val="0"/>
                <w:iCs w:val="0"/>
                <w:color w:val="000000"/>
                <w:sz w:val="24"/>
                <w:szCs w:val="24"/>
                <w:u w:val="none"/>
                <w:lang w:val="en-US" w:eastAsia="zh-CN"/>
              </w:rPr>
            </w:pPr>
            <w:r>
              <w:rPr>
                <w:rFonts w:hint="eastAsia" w:ascii="方正仿宋_GBK" w:hAnsi="方正仿宋_GBK" w:eastAsia="方正仿宋_GBK" w:cs="方正仿宋_GBK"/>
                <w:i w:val="0"/>
                <w:iCs w:val="0"/>
                <w:color w:val="000000"/>
                <w:sz w:val="24"/>
                <w:szCs w:val="24"/>
                <w:u w:val="none"/>
                <w:lang w:val="en-US" w:eastAsia="zh-CN"/>
              </w:rPr>
              <w:t>494150</w:t>
            </w:r>
          </w:p>
        </w:tc>
        <w:tc>
          <w:tcPr>
            <w:tcW w:w="30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12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r>
    </w:tbl>
    <w:p>
      <w:pPr>
        <w:rPr>
          <w:rFonts w:hint="eastAsia" w:ascii="方正仿宋_GBK" w:hAnsi="方正仿宋_GBK" w:eastAsia="方正仿宋_GBK" w:cs="方正仿宋_GBK"/>
          <w:i w:val="0"/>
          <w:iCs w:val="0"/>
          <w:spacing w:val="30"/>
          <w:sz w:val="22"/>
          <w:szCs w:val="22"/>
          <w:shd w:val="clear" w:fill="FFFFFF"/>
          <w:lang w:val="en-US" w:eastAsia="zh-CN"/>
        </w:rPr>
      </w:pPr>
      <w:r>
        <w:rPr>
          <w:rFonts w:hint="eastAsia" w:ascii="方正仿宋_GBK" w:hAnsi="方正仿宋_GBK" w:eastAsia="方正仿宋_GBK" w:cs="方正仿宋_GBK"/>
          <w:i w:val="0"/>
          <w:iCs w:val="0"/>
          <w:spacing w:val="30"/>
          <w:sz w:val="24"/>
          <w:szCs w:val="24"/>
          <w:shd w:val="clear" w:fill="FFFFFF"/>
          <w:lang w:val="en-US" w:eastAsia="zh-CN"/>
        </w:rPr>
        <w:t>附件一</w:t>
      </w:r>
    </w:p>
    <w:p>
      <w:pPr>
        <w:rPr>
          <w:rFonts w:hint="eastAsia" w:ascii="方正仿宋_GBK" w:hAnsi="方正仿宋_GBK" w:eastAsia="方正仿宋_GBK" w:cs="方正仿宋_GBK"/>
          <w:i w:val="0"/>
          <w:iCs w:val="0"/>
          <w:spacing w:val="30"/>
          <w:sz w:val="28"/>
          <w:szCs w:val="28"/>
          <w:shd w:val="clear" w:fill="FFFFFF"/>
          <w:lang w:val="en-US" w:eastAsia="zh-CN"/>
        </w:rPr>
      </w:pPr>
      <w:r>
        <w:rPr>
          <w:rFonts w:hint="eastAsia" w:ascii="方正仿宋_GBK" w:hAnsi="方正仿宋_GBK" w:eastAsia="方正仿宋_GBK" w:cs="方正仿宋_GBK"/>
          <w:i w:val="0"/>
          <w:iCs w:val="0"/>
          <w:spacing w:val="30"/>
          <w:sz w:val="28"/>
          <w:szCs w:val="28"/>
          <w:shd w:val="clear" w:fill="FFFFFF"/>
          <w:lang w:val="en-US" w:eastAsia="zh-CN"/>
        </w:rPr>
        <w:t>附件二</w:t>
      </w:r>
    </w:p>
    <w:tbl>
      <w:tblPr>
        <w:tblStyle w:val="5"/>
        <w:tblW w:w="1024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0"/>
        <w:gridCol w:w="1959"/>
        <w:gridCol w:w="1500"/>
        <w:gridCol w:w="1785"/>
        <w:gridCol w:w="391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p>
          <w:p>
            <w:pPr>
              <w:keepNext w:val="0"/>
              <w:keepLines w:val="0"/>
              <w:widowControl/>
              <w:suppressLineNumbers w:val="0"/>
              <w:jc w:val="both"/>
              <w:textAlignment w:val="center"/>
              <w:rPr>
                <w:rFonts w:hint="eastAsia" w:ascii="方正仿宋_GBK" w:hAnsi="方正仿宋_GBK" w:eastAsia="方正仿宋_GBK" w:cs="方正仿宋_GBK"/>
                <w:i w:val="0"/>
                <w:iCs w:val="0"/>
                <w:color w:val="000000"/>
                <w:sz w:val="28"/>
                <w:szCs w:val="28"/>
                <w:u w:val="none"/>
              </w:rPr>
            </w:pP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楼栋号</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楼层数</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lang w:val="en-US"/>
              </w:rPr>
            </w:pPr>
            <w:r>
              <w:rPr>
                <w:rFonts w:hint="eastAsia" w:ascii="方正仿宋_GBK" w:hAnsi="方正仿宋_GBK" w:eastAsia="方正仿宋_GBK" w:cs="方正仿宋_GBK"/>
                <w:i w:val="0"/>
                <w:iCs w:val="0"/>
                <w:color w:val="000000"/>
                <w:kern w:val="0"/>
                <w:sz w:val="28"/>
                <w:szCs w:val="28"/>
                <w:u w:val="none"/>
                <w:lang w:val="en-US" w:eastAsia="zh-CN" w:bidi="ar"/>
              </w:rPr>
              <w:t>摄像机数量/台</w:t>
            </w:r>
          </w:p>
        </w:tc>
        <w:tc>
          <w:tcPr>
            <w:tcW w:w="39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安装位置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1</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一号宿舍</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5</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lang w:val="en-US" w:eastAsia="zh-CN"/>
              </w:rPr>
            </w:pPr>
            <w:r>
              <w:rPr>
                <w:rFonts w:hint="eastAsia" w:ascii="方正仿宋_GBK" w:hAnsi="方正仿宋_GBK" w:eastAsia="方正仿宋_GBK" w:cs="方正仿宋_GBK"/>
                <w:i w:val="0"/>
                <w:iCs w:val="0"/>
                <w:color w:val="000000"/>
                <w:sz w:val="28"/>
                <w:szCs w:val="28"/>
                <w:u w:val="none"/>
                <w:lang w:val="en-US" w:eastAsia="zh-CN"/>
              </w:rPr>
              <w:t>46</w:t>
            </w:r>
          </w:p>
        </w:tc>
        <w:tc>
          <w:tcPr>
            <w:tcW w:w="39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1单元5单元4层每层2台摄像机，2至5单元共五层，每层2台摄像机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lang w:val="en-US" w:eastAsia="zh-CN"/>
              </w:rPr>
            </w:pPr>
            <w:r>
              <w:rPr>
                <w:rFonts w:hint="eastAsia" w:ascii="方正仿宋_GBK" w:hAnsi="方正仿宋_GBK" w:eastAsia="方正仿宋_GBK" w:cs="方正仿宋_GBK"/>
                <w:i w:val="0"/>
                <w:iCs w:val="0"/>
                <w:color w:val="000000"/>
                <w:sz w:val="28"/>
                <w:szCs w:val="28"/>
                <w:u w:val="none"/>
                <w:lang w:val="en-US" w:eastAsia="zh-CN"/>
              </w:rPr>
              <w:t>2</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二号宿舍</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lang w:val="en-US" w:eastAsia="zh-CN"/>
              </w:rPr>
            </w:pPr>
            <w:r>
              <w:rPr>
                <w:rFonts w:hint="eastAsia" w:ascii="方正仿宋_GBK" w:hAnsi="方正仿宋_GBK" w:eastAsia="方正仿宋_GBK" w:cs="方正仿宋_GBK"/>
                <w:i w:val="0"/>
                <w:iCs w:val="0"/>
                <w:color w:val="000000"/>
                <w:sz w:val="28"/>
                <w:szCs w:val="28"/>
                <w:u w:val="none"/>
                <w:lang w:val="en-US" w:eastAsia="zh-CN"/>
              </w:rPr>
              <w:t>5</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lang w:val="en-US" w:eastAsia="zh-CN"/>
              </w:rPr>
            </w:pPr>
            <w:r>
              <w:rPr>
                <w:rFonts w:hint="eastAsia" w:ascii="方正仿宋_GBK" w:hAnsi="方正仿宋_GBK" w:eastAsia="方正仿宋_GBK" w:cs="方正仿宋_GBK"/>
                <w:i w:val="0"/>
                <w:iCs w:val="0"/>
                <w:color w:val="000000"/>
                <w:sz w:val="28"/>
                <w:szCs w:val="28"/>
                <w:u w:val="none"/>
                <w:lang w:val="en-US" w:eastAsia="zh-CN"/>
              </w:rPr>
              <w:t>50</w:t>
            </w:r>
          </w:p>
        </w:tc>
        <w:tc>
          <w:tcPr>
            <w:tcW w:w="39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5单元5层每层2台摄像机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lang w:val="en-US" w:eastAsia="zh-CN"/>
              </w:rPr>
            </w:pPr>
            <w:r>
              <w:rPr>
                <w:rFonts w:hint="eastAsia" w:ascii="方正仿宋_GBK" w:hAnsi="方正仿宋_GBK" w:eastAsia="方正仿宋_GBK" w:cs="方正仿宋_GBK"/>
                <w:i w:val="0"/>
                <w:iCs w:val="0"/>
                <w:color w:val="000000"/>
                <w:sz w:val="28"/>
                <w:szCs w:val="28"/>
                <w:u w:val="none"/>
                <w:lang w:val="en-US" w:eastAsia="zh-CN"/>
              </w:rPr>
              <w:t>3</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三号宿舍</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5层</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lang w:val="en-US"/>
              </w:rPr>
            </w:pPr>
            <w:r>
              <w:rPr>
                <w:rFonts w:hint="eastAsia" w:ascii="方正仿宋_GBK" w:hAnsi="方正仿宋_GBK" w:eastAsia="方正仿宋_GBK" w:cs="方正仿宋_GBK"/>
                <w:i w:val="0"/>
                <w:iCs w:val="0"/>
                <w:color w:val="000000"/>
                <w:kern w:val="0"/>
                <w:sz w:val="28"/>
                <w:szCs w:val="28"/>
                <w:u w:val="none"/>
                <w:lang w:val="en-US" w:eastAsia="zh-CN" w:bidi="ar"/>
              </w:rPr>
              <w:t>21</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一层安装5台，其余楼层每层安装4台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4</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四号宿舍</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5层</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12</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一层安装4台其余每层2台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lang w:val="en-US" w:eastAsia="zh-CN"/>
              </w:rPr>
            </w:pPr>
            <w:r>
              <w:rPr>
                <w:rFonts w:hint="eastAsia" w:ascii="方正仿宋_GBK" w:hAnsi="方正仿宋_GBK" w:eastAsia="方正仿宋_GBK" w:cs="方正仿宋_GBK"/>
                <w:i w:val="0"/>
                <w:iCs w:val="0"/>
                <w:color w:val="000000"/>
                <w:sz w:val="28"/>
                <w:szCs w:val="28"/>
                <w:u w:val="none"/>
                <w:lang w:val="en-US" w:eastAsia="zh-CN"/>
              </w:rPr>
              <w:t>5</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五号宿舍</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6层</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25</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一层安装5台，其余楼层每层安装4台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lang w:val="en-US" w:eastAsia="zh-CN"/>
              </w:rPr>
            </w:pPr>
            <w:r>
              <w:rPr>
                <w:rFonts w:hint="eastAsia" w:ascii="方正仿宋_GBK" w:hAnsi="方正仿宋_GBK" w:eastAsia="方正仿宋_GBK" w:cs="方正仿宋_GBK"/>
                <w:i w:val="0"/>
                <w:iCs w:val="0"/>
                <w:color w:val="000000"/>
                <w:sz w:val="28"/>
                <w:szCs w:val="28"/>
                <w:u w:val="none"/>
                <w:lang w:val="en-US" w:eastAsia="zh-CN"/>
              </w:rPr>
              <w:t>6</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六号宿舍</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6层</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25</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一层安装5台，其余楼层每层安装4台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lang w:val="en-US" w:eastAsia="zh-CN"/>
              </w:rPr>
            </w:pPr>
            <w:r>
              <w:rPr>
                <w:rFonts w:hint="eastAsia" w:ascii="方正仿宋_GBK" w:hAnsi="方正仿宋_GBK" w:eastAsia="方正仿宋_GBK" w:cs="方正仿宋_GBK"/>
                <w:i w:val="0"/>
                <w:iCs w:val="0"/>
                <w:color w:val="000000"/>
                <w:sz w:val="28"/>
                <w:szCs w:val="28"/>
                <w:u w:val="none"/>
                <w:lang w:val="en-US" w:eastAsia="zh-CN"/>
              </w:rPr>
              <w:t>7</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七号宿舍</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6层</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25</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一层安装5台，其余楼层每层安装4台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lang w:val="en-US" w:eastAsia="zh-CN"/>
              </w:rPr>
            </w:pPr>
            <w:r>
              <w:rPr>
                <w:rFonts w:hint="eastAsia" w:ascii="方正仿宋_GBK" w:hAnsi="方正仿宋_GBK" w:eastAsia="方正仿宋_GBK" w:cs="方正仿宋_GBK"/>
                <w:i w:val="0"/>
                <w:iCs w:val="0"/>
                <w:color w:val="000000"/>
                <w:sz w:val="28"/>
                <w:szCs w:val="28"/>
                <w:u w:val="none"/>
                <w:lang w:val="en-US" w:eastAsia="zh-CN"/>
              </w:rPr>
              <w:t>8</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八号宿舍</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5层</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21</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一层安装5台，其余楼层每层安装4台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lang w:val="en-US" w:eastAsia="zh-CN"/>
              </w:rPr>
            </w:pPr>
            <w:r>
              <w:rPr>
                <w:rFonts w:hint="eastAsia" w:ascii="方正仿宋_GBK" w:hAnsi="方正仿宋_GBK" w:eastAsia="方正仿宋_GBK" w:cs="方正仿宋_GBK"/>
                <w:i w:val="0"/>
                <w:iCs w:val="0"/>
                <w:color w:val="000000"/>
                <w:sz w:val="28"/>
                <w:szCs w:val="28"/>
                <w:u w:val="none"/>
                <w:lang w:val="en-US" w:eastAsia="zh-CN"/>
              </w:rPr>
              <w:t>9</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九号宿舍</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5层</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21</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一层安装5台，其余楼层每层安装4台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10</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十号宿舍</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5</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21</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一层安装5台，其余楼层每层安装4台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11</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十一号宿舍</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5</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21</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一层安装5台，其余楼层每层安装4台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lang w:val="en-US" w:eastAsia="zh-CN"/>
              </w:rPr>
            </w:pPr>
            <w:r>
              <w:rPr>
                <w:rFonts w:hint="eastAsia" w:ascii="方正仿宋_GBK" w:hAnsi="方正仿宋_GBK" w:eastAsia="方正仿宋_GBK" w:cs="方正仿宋_GBK"/>
                <w:i w:val="0"/>
                <w:iCs w:val="0"/>
                <w:color w:val="000000"/>
                <w:sz w:val="28"/>
                <w:szCs w:val="28"/>
                <w:u w:val="none"/>
                <w:lang w:val="en-US" w:eastAsia="zh-CN"/>
              </w:rPr>
              <w:t>12</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十二号宿舍</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4层</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17</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一层安装5台，其余楼层每层安装4台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13</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十三号宿舍</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5</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28</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1层安装6台，2层安装7台其余每层安装5台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4"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14</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十四号宿舍</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5</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28</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1层安装6台，2层安装7台其余每层安装5台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15</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十五号宿舍</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5</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28</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1层安装6台，2层安装7台其余每层安装5台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16</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十六号宿舍</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5</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28</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1层安装6台，2层安装7台其余每层安装5台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17</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田径场</w:t>
            </w:r>
          </w:p>
        </w:tc>
        <w:tc>
          <w:tcPr>
            <w:tcW w:w="1500"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16</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田径8个立杆各安装2台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18</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体育场</w:t>
            </w:r>
          </w:p>
        </w:tc>
        <w:tc>
          <w:tcPr>
            <w:tcW w:w="1500"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12</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28"/>
                <w:szCs w:val="28"/>
                <w:u w:val="none"/>
                <w:lang w:val="en-US" w:eastAsia="zh-CN" w:bidi="ar"/>
              </w:rPr>
            </w:pPr>
            <w:r>
              <w:rPr>
                <w:rFonts w:hint="eastAsia" w:ascii="方正仿宋_GBK" w:hAnsi="方正仿宋_GBK" w:eastAsia="方正仿宋_GBK" w:cs="方正仿宋_GBK"/>
                <w:i w:val="0"/>
                <w:iCs w:val="0"/>
                <w:color w:val="000000"/>
                <w:kern w:val="0"/>
                <w:sz w:val="28"/>
                <w:szCs w:val="28"/>
                <w:u w:val="none"/>
                <w:lang w:val="en-US" w:eastAsia="zh-CN" w:bidi="ar"/>
              </w:rPr>
              <w:t>球场6个立杆各安装2台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lang w:val="en-US" w:eastAsia="zh-CN"/>
              </w:rPr>
            </w:pPr>
            <w:r>
              <w:rPr>
                <w:rFonts w:hint="eastAsia" w:ascii="方正仿宋_GBK" w:hAnsi="方正仿宋_GBK" w:eastAsia="方正仿宋_GBK" w:cs="方正仿宋_GBK"/>
                <w:i w:val="0"/>
                <w:iCs w:val="0"/>
                <w:color w:val="000000"/>
                <w:sz w:val="28"/>
                <w:szCs w:val="28"/>
                <w:u w:val="none"/>
                <w:lang w:val="en-US" w:eastAsia="zh-CN"/>
              </w:rPr>
              <w:t>11</w:t>
            </w:r>
          </w:p>
        </w:tc>
        <w:tc>
          <w:tcPr>
            <w:tcW w:w="345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合计</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lang w:val="en-US" w:eastAsia="zh-CN"/>
              </w:rPr>
            </w:pPr>
            <w:r>
              <w:rPr>
                <w:rFonts w:hint="eastAsia" w:ascii="方正仿宋_GBK" w:hAnsi="方正仿宋_GBK" w:eastAsia="方正仿宋_GBK" w:cs="方正仿宋_GBK"/>
                <w:i w:val="0"/>
                <w:iCs w:val="0"/>
                <w:color w:val="000000"/>
                <w:sz w:val="28"/>
                <w:szCs w:val="28"/>
                <w:u w:val="none"/>
                <w:lang w:val="en-US" w:eastAsia="zh-CN"/>
              </w:rPr>
              <w:t>445</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方正仿宋_GBK" w:hAnsi="方正仿宋_GBK" w:eastAsia="方正仿宋_GBK" w:cs="方正仿宋_GBK"/>
                <w:i w:val="0"/>
                <w:iCs w:val="0"/>
                <w:color w:val="000000"/>
                <w:sz w:val="28"/>
                <w:szCs w:val="28"/>
                <w:u w:val="none"/>
                <w:lang w:val="en-US" w:eastAsia="zh-CN"/>
              </w:rPr>
            </w:pPr>
          </w:p>
        </w:tc>
      </w:tr>
    </w:tbl>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eastAsia" w:ascii="方正仿宋_GBK" w:hAnsi="方正仿宋_GBK" w:eastAsia="方正仿宋_GBK" w:cs="方正仿宋_GBK"/>
          <w:i w:val="0"/>
          <w:iCs w:val="0"/>
          <w:spacing w:val="30"/>
          <w:sz w:val="32"/>
          <w:szCs w:val="32"/>
          <w:shd w:val="clear" w:fill="FFFFFF"/>
          <w:lang w:val="en-US" w:eastAsia="zh-CN"/>
        </w:rPr>
      </w:pPr>
    </w:p>
    <w:p>
      <w:pPr>
        <w:rPr>
          <w:rFonts w:hint="default" w:ascii="方正仿宋_GBK" w:hAnsi="方正仿宋_GBK" w:eastAsia="方正仿宋_GBK" w:cs="方正仿宋_GBK"/>
          <w:i w:val="0"/>
          <w:iCs w:val="0"/>
          <w:spacing w:val="30"/>
          <w:sz w:val="32"/>
          <w:szCs w:val="32"/>
          <w:shd w:val="clear" w:fill="FFFFFF"/>
          <w:lang w:val="en-US" w:eastAsia="zh-CN"/>
        </w:rPr>
      </w:pPr>
      <w:r>
        <w:rPr>
          <w:rFonts w:hint="eastAsia" w:ascii="方正仿宋_GBK" w:hAnsi="方正仿宋_GBK" w:eastAsia="方正仿宋_GBK" w:cs="方正仿宋_GBK"/>
          <w:i w:val="0"/>
          <w:iCs w:val="0"/>
          <w:spacing w:val="30"/>
          <w:sz w:val="32"/>
          <w:szCs w:val="32"/>
          <w:shd w:val="clear" w:fill="FFFFFF"/>
          <w:lang w:val="en-US" w:eastAsia="zh-CN"/>
        </w:rPr>
        <w:t>附件3拆除旧摄像机445台，补充到学院周界及校内盲区部分</w:t>
      </w:r>
    </w:p>
    <w:tbl>
      <w:tblPr>
        <w:tblStyle w:val="5"/>
        <w:tblW w:w="1024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0"/>
        <w:gridCol w:w="1959"/>
        <w:gridCol w:w="1500"/>
        <w:gridCol w:w="1785"/>
        <w:gridCol w:w="391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4"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序号</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地点</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单位</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数量</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4"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1</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传媒学院</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台</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89</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钢琴房及楼道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2</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小花园</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台</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55</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加装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3</w:t>
            </w:r>
          </w:p>
        </w:tc>
        <w:tc>
          <w:tcPr>
            <w:tcW w:w="19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停车场</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台</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50</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北门，图书馆，小南门，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4</w:t>
            </w:r>
          </w:p>
        </w:tc>
        <w:tc>
          <w:tcPr>
            <w:tcW w:w="1959"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spacing w:val="30"/>
                <w:sz w:val="32"/>
                <w:szCs w:val="32"/>
                <w:shd w:val="clear" w:fill="FFFFFF"/>
                <w:lang w:val="en-US" w:eastAsia="zh-CN"/>
              </w:rPr>
              <w:t>创业一条街</w:t>
            </w:r>
          </w:p>
        </w:tc>
        <w:tc>
          <w:tcPr>
            <w:tcW w:w="1500"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台</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20</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楼房周边盲区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5</w:t>
            </w:r>
          </w:p>
        </w:tc>
        <w:tc>
          <w:tcPr>
            <w:tcW w:w="1959"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教学楼及行政楼周边</w:t>
            </w:r>
          </w:p>
        </w:tc>
        <w:tc>
          <w:tcPr>
            <w:tcW w:w="150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台</w:t>
            </w:r>
          </w:p>
        </w:tc>
        <w:tc>
          <w:tcPr>
            <w:tcW w:w="1785"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80</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楼房周边盲区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6</w:t>
            </w:r>
          </w:p>
        </w:tc>
        <w:tc>
          <w:tcPr>
            <w:tcW w:w="1959"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宿舍楼</w:t>
            </w:r>
          </w:p>
        </w:tc>
        <w:tc>
          <w:tcPr>
            <w:tcW w:w="150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台</w:t>
            </w:r>
          </w:p>
        </w:tc>
        <w:tc>
          <w:tcPr>
            <w:tcW w:w="1785"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640" w:firstLineChars="200"/>
              <w:jc w:val="both"/>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80</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楼房周边盲区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7</w:t>
            </w:r>
          </w:p>
        </w:tc>
        <w:tc>
          <w:tcPr>
            <w:tcW w:w="1959"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家属院</w:t>
            </w:r>
          </w:p>
        </w:tc>
        <w:tc>
          <w:tcPr>
            <w:tcW w:w="150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台</w:t>
            </w:r>
          </w:p>
        </w:tc>
        <w:tc>
          <w:tcPr>
            <w:tcW w:w="1785"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640" w:firstLineChars="200"/>
              <w:jc w:val="both"/>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15</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楼房周边盲区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8</w:t>
            </w:r>
          </w:p>
        </w:tc>
        <w:tc>
          <w:tcPr>
            <w:tcW w:w="1959"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科技楼后停车场</w:t>
            </w:r>
          </w:p>
        </w:tc>
        <w:tc>
          <w:tcPr>
            <w:tcW w:w="150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ind w:firstLine="320" w:firstLineChars="10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台</w:t>
            </w:r>
          </w:p>
        </w:tc>
        <w:tc>
          <w:tcPr>
            <w:tcW w:w="1785"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8</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楼房周边盲区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9</w:t>
            </w:r>
          </w:p>
        </w:tc>
        <w:tc>
          <w:tcPr>
            <w:tcW w:w="1959"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商务、石化和资环学院</w:t>
            </w:r>
          </w:p>
        </w:tc>
        <w:tc>
          <w:tcPr>
            <w:tcW w:w="150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台</w:t>
            </w:r>
          </w:p>
        </w:tc>
        <w:tc>
          <w:tcPr>
            <w:tcW w:w="1785"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640" w:firstLineChars="200"/>
              <w:jc w:val="both"/>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10</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楼房周边盲区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10</w:t>
            </w:r>
          </w:p>
        </w:tc>
        <w:tc>
          <w:tcPr>
            <w:tcW w:w="1959"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警务室</w:t>
            </w:r>
          </w:p>
        </w:tc>
        <w:tc>
          <w:tcPr>
            <w:tcW w:w="150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台</w:t>
            </w:r>
          </w:p>
        </w:tc>
        <w:tc>
          <w:tcPr>
            <w:tcW w:w="1785"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640" w:firstLineChars="200"/>
              <w:jc w:val="center"/>
              <w:textAlignment w:val="center"/>
              <w:rPr>
                <w:rFonts w:hint="default"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2</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室内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1080" w:type="dxa"/>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p>
        </w:tc>
        <w:tc>
          <w:tcPr>
            <w:tcW w:w="1959"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p>
        </w:tc>
        <w:tc>
          <w:tcPr>
            <w:tcW w:w="150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合计</w:t>
            </w:r>
          </w:p>
        </w:tc>
        <w:tc>
          <w:tcPr>
            <w:tcW w:w="1785"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ind w:firstLine="640" w:firstLineChars="200"/>
              <w:jc w:val="center"/>
              <w:textAlignment w:val="center"/>
              <w:rPr>
                <w:rFonts w:hint="default" w:ascii="方正仿宋_GBK" w:hAnsi="方正仿宋_GBK" w:eastAsia="方正仿宋_GBK" w:cs="方正仿宋_GBK"/>
                <w:i w:val="0"/>
                <w:iCs w:val="0"/>
                <w:color w:val="000000"/>
                <w:kern w:val="0"/>
                <w:sz w:val="32"/>
                <w:szCs w:val="32"/>
                <w:u w:val="none"/>
                <w:lang w:val="en-US" w:eastAsia="zh-CN" w:bidi="ar"/>
              </w:rPr>
            </w:pPr>
            <w:r>
              <w:rPr>
                <w:rFonts w:hint="eastAsia" w:ascii="方正仿宋_GBK" w:hAnsi="方正仿宋_GBK" w:eastAsia="方正仿宋_GBK" w:cs="方正仿宋_GBK"/>
                <w:i w:val="0"/>
                <w:iCs w:val="0"/>
                <w:color w:val="000000"/>
                <w:kern w:val="0"/>
                <w:sz w:val="32"/>
                <w:szCs w:val="32"/>
                <w:u w:val="none"/>
                <w:lang w:val="en-US" w:eastAsia="zh-CN" w:bidi="ar"/>
              </w:rPr>
              <w:t>409</w:t>
            </w:r>
          </w:p>
        </w:tc>
        <w:tc>
          <w:tcPr>
            <w:tcW w:w="39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kern w:val="0"/>
                <w:sz w:val="32"/>
                <w:szCs w:val="32"/>
                <w:u w:val="none"/>
                <w:lang w:val="en-US" w:eastAsia="zh-CN" w:bidi="ar"/>
              </w:rPr>
            </w:pPr>
          </w:p>
        </w:tc>
      </w:tr>
    </w:tbl>
    <w:p>
      <w:pPr>
        <w:rPr>
          <w:rFonts w:hint="eastAsia" w:ascii="Microsoft YaHei UI" w:hAnsi="Microsoft YaHei UI" w:eastAsia="Microsoft YaHei UI" w:cs="Microsoft YaHei UI"/>
          <w:i w:val="0"/>
          <w:iCs w:val="0"/>
          <w:spacing w:val="30"/>
          <w:sz w:val="32"/>
          <w:szCs w:val="32"/>
          <w:shd w:val="clear" w:fill="FFFFFF"/>
          <w:lang w:val="en-US" w:eastAsia="zh-CN"/>
        </w:rPr>
      </w:pPr>
    </w:p>
    <w:p>
      <w:pPr>
        <w:rPr>
          <w:rFonts w:hint="eastAsia" w:ascii="Microsoft YaHei UI" w:hAnsi="Microsoft YaHei UI" w:eastAsia="Microsoft YaHei UI" w:cs="Microsoft YaHei UI"/>
          <w:i w:val="0"/>
          <w:iCs w:val="0"/>
          <w:spacing w:val="30"/>
          <w:sz w:val="32"/>
          <w:szCs w:val="32"/>
          <w:shd w:val="clear" w:fill="FFFFFF"/>
          <w:lang w:val="en-US" w:eastAsia="zh-CN"/>
        </w:rPr>
      </w:pPr>
      <w:r>
        <w:rPr>
          <w:rFonts w:hint="eastAsia" w:ascii="Microsoft YaHei UI" w:hAnsi="Microsoft YaHei UI" w:eastAsia="Microsoft YaHei UI" w:cs="Microsoft YaHei UI"/>
          <w:i w:val="0"/>
          <w:iCs w:val="0"/>
          <w:spacing w:val="30"/>
          <w:sz w:val="32"/>
          <w:szCs w:val="32"/>
          <w:shd w:val="clear" w:fill="FFFFFF"/>
          <w:lang w:val="en-US" w:eastAsia="zh-CN"/>
        </w:rPr>
        <w:br w:type="page"/>
      </w:r>
    </w:p>
    <w:p>
      <w:pPr>
        <w:pStyle w:val="2"/>
        <w:spacing w:line="240" w:lineRule="auto"/>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一、项目服务内容</w:t>
      </w:r>
    </w:p>
    <w:p>
      <w:pPr>
        <w:rPr>
          <w:rFonts w:hint="default"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rPr>
        <w:t>1.本次项目</w:t>
      </w:r>
      <w:r>
        <w:rPr>
          <w:rFonts w:hint="eastAsia" w:ascii="方正仿宋_GBK" w:hAnsi="方正仿宋_GBK" w:eastAsia="方正仿宋_GBK" w:cs="方正仿宋_GBK"/>
          <w:sz w:val="24"/>
          <w:szCs w:val="24"/>
          <w:lang w:val="en-US" w:eastAsia="zh-CN"/>
        </w:rPr>
        <w:t>主要</w:t>
      </w:r>
      <w:r>
        <w:rPr>
          <w:rFonts w:hint="eastAsia" w:ascii="方正仿宋_GBK" w:hAnsi="方正仿宋_GBK" w:eastAsia="方正仿宋_GBK" w:cs="方正仿宋_GBK"/>
          <w:sz w:val="24"/>
          <w:szCs w:val="24"/>
        </w:rPr>
        <w:t>针对</w:t>
      </w:r>
      <w:r>
        <w:rPr>
          <w:rFonts w:hint="eastAsia" w:ascii="方正仿宋_GBK" w:hAnsi="方正仿宋_GBK" w:eastAsia="方正仿宋_GBK" w:cs="方正仿宋_GBK"/>
          <w:sz w:val="24"/>
          <w:szCs w:val="24"/>
          <w:lang w:val="en-US" w:eastAsia="zh-CN"/>
        </w:rPr>
        <w:t>巴音郭楞职业技术学院网络监控安装及原有的拆除</w:t>
      </w:r>
      <w:r>
        <w:rPr>
          <w:rFonts w:hint="eastAsia" w:ascii="方正仿宋_GBK" w:hAnsi="方正仿宋_GBK" w:eastAsia="方正仿宋_GBK" w:cs="方正仿宋_GBK"/>
          <w:sz w:val="24"/>
          <w:szCs w:val="24"/>
        </w:rPr>
        <w:t>。同时要求：</w:t>
      </w:r>
      <w:r>
        <w:rPr>
          <w:rFonts w:hint="eastAsia" w:ascii="方正仿宋_GBK" w:hAnsi="方正仿宋_GBK" w:eastAsia="方正仿宋_GBK" w:cs="方正仿宋_GBK"/>
          <w:b/>
          <w:bCs/>
          <w:sz w:val="24"/>
          <w:szCs w:val="24"/>
        </w:rPr>
        <w:t>一是</w:t>
      </w:r>
      <w:r>
        <w:rPr>
          <w:rFonts w:hint="eastAsia" w:ascii="方正仿宋_GBK" w:hAnsi="方正仿宋_GBK" w:eastAsia="方正仿宋_GBK" w:cs="方正仿宋_GBK"/>
          <w:sz w:val="24"/>
          <w:szCs w:val="24"/>
          <w:lang w:val="en-US" w:eastAsia="zh-CN"/>
        </w:rPr>
        <w:t>要求</w:t>
      </w:r>
      <w:r>
        <w:rPr>
          <w:rFonts w:hint="eastAsia" w:ascii="方正仿宋_GBK" w:hAnsi="方正仿宋_GBK" w:eastAsia="方正仿宋_GBK" w:cs="方正仿宋_GBK"/>
          <w:sz w:val="24"/>
          <w:szCs w:val="24"/>
        </w:rPr>
        <w:t>竞价人在报价前需</w:t>
      </w:r>
      <w:r>
        <w:rPr>
          <w:rFonts w:hint="eastAsia" w:ascii="方正仿宋_GBK" w:hAnsi="方正仿宋_GBK" w:eastAsia="方正仿宋_GBK" w:cs="方正仿宋_GBK"/>
          <w:sz w:val="24"/>
          <w:szCs w:val="24"/>
          <w:lang w:val="en-US" w:eastAsia="zh-CN"/>
        </w:rPr>
        <w:t>按照学院</w:t>
      </w:r>
      <w:r>
        <w:rPr>
          <w:rFonts w:hint="eastAsia" w:ascii="方正仿宋_GBK" w:hAnsi="方正仿宋_GBK" w:eastAsia="方正仿宋_GBK" w:cs="方正仿宋_GBK"/>
          <w:sz w:val="24"/>
          <w:szCs w:val="24"/>
        </w:rPr>
        <w:t>要求进行现场勘察，</w:t>
      </w:r>
      <w:r>
        <w:rPr>
          <w:rFonts w:hint="eastAsia" w:ascii="方正仿宋_GBK" w:hAnsi="方正仿宋_GBK" w:eastAsia="方正仿宋_GBK" w:cs="方正仿宋_GBK"/>
          <w:sz w:val="24"/>
          <w:szCs w:val="24"/>
          <w:lang w:val="en-US" w:eastAsia="zh-CN"/>
        </w:rPr>
        <w:t>勘察现场时带齐全公司相关材料，要求资料详细、齐全；</w:t>
      </w:r>
      <w:r>
        <w:rPr>
          <w:rFonts w:hint="eastAsia" w:ascii="方正仿宋_GBK" w:hAnsi="方正仿宋_GBK" w:eastAsia="方正仿宋_GBK" w:cs="方正仿宋_GBK"/>
          <w:sz w:val="24"/>
          <w:szCs w:val="24"/>
        </w:rPr>
        <w:t>在竞价时提交采购人出具的《现场勘察确认单》,否则不具备竞价资格；</w:t>
      </w:r>
      <w:r>
        <w:rPr>
          <w:rFonts w:hint="eastAsia" w:ascii="方正仿宋_GBK" w:hAnsi="方正仿宋_GBK" w:eastAsia="方正仿宋_GBK" w:cs="方正仿宋_GBK"/>
          <w:sz w:val="24"/>
          <w:szCs w:val="24"/>
          <w:lang w:val="en-US" w:eastAsia="zh-CN"/>
        </w:rPr>
        <w:t>联系老师：莫老师：19199205131</w:t>
      </w:r>
      <w:bookmarkStart w:id="0" w:name="_GoBack"/>
      <w:bookmarkEnd w:id="0"/>
    </w:p>
    <w:p>
      <w:pPr>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lang w:val="en-US" w:eastAsia="zh-CN"/>
        </w:rPr>
        <w:t>2.竞价人提交的全部配件需保证兼容性，竞价人在报价及供货时须提供厂家统一售后承诺函（承诺因设备问题造成设备及不良后果，由供货方承当相应责任）；</w:t>
      </w:r>
    </w:p>
    <w:p>
      <w:pPr>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lang w:val="en-US" w:eastAsia="zh-CN"/>
        </w:rPr>
        <w:t>3.是需提供不虚假应标承诺书（格式后附）</w:t>
      </w:r>
    </w:p>
    <w:p>
      <w:pPr>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lang w:val="en-US" w:eastAsia="zh-CN"/>
        </w:rPr>
        <w:t>4.竞价人需提供满足产品参数证明文件。</w:t>
      </w:r>
      <w:r>
        <w:rPr>
          <w:rFonts w:hint="eastAsia" w:ascii="方正仿宋_GBK" w:hAnsi="方正仿宋_GBK" w:eastAsia="方正仿宋_GBK" w:cs="方正仿宋_GBK"/>
          <w:sz w:val="24"/>
          <w:szCs w:val="24"/>
        </w:rPr>
        <w:br w:type="page"/>
      </w:r>
    </w:p>
    <w:p>
      <w:pPr>
        <w:pStyle w:val="2"/>
        <w:spacing w:line="240" w:lineRule="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附承诺书格式要求</w:t>
      </w:r>
    </w:p>
    <w:p>
      <w:pPr>
        <w:jc w:val="center"/>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不虚假应标承诺书（格式不允许修改）</w:t>
      </w:r>
    </w:p>
    <w:p>
      <w:pPr>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巴音郭楞职业技术学院：</w:t>
      </w:r>
    </w:p>
    <w:p>
      <w:pPr>
        <w:ind w:firstLine="480" w:firstLineChars="20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本公司自愿参加本项目的竞价，承诺在竞价结果公示发出后2日内，携厂家原厂服务承诺函经贵校确认后签订合同并承诺全部产品在15日内到货，10日内安装调试完成。</w:t>
      </w:r>
    </w:p>
    <w:p>
      <w:pPr>
        <w:ind w:firstLine="480" w:firstLineChars="20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本公司承诺一旦参与项目竞价并提交相关竞价文件，即视为本公司完全理解并满足贵校的相关技术要求、商务要求等，能完整提供竞价文件要求的各项资料、证明，并对全部的内容完全响应。</w:t>
      </w:r>
    </w:p>
    <w:p>
      <w:pPr>
        <w:ind w:firstLine="480" w:firstLineChars="20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本公司承诺在完整提供本竞价文件（含要求的全部内容和资料），单独提供报价单、本承诺书及现场勘察确认单（未进行现场勘察视为本公司已自愿放弃报价资格，未进行现场勘察缺依然参与竞价，视为并认同本公司为故意恶意竞价，自愿承担相应责任）。</w:t>
      </w:r>
    </w:p>
    <w:p>
      <w:pPr>
        <w:ind w:firstLine="480" w:firstLineChars="20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若贵校发现本方在竞价文件中提供虚假资料、公示后测试不合格或存在其他虚假应标情况的，本公司自愿放弃中标结果，同时愿意接受并承担虚假应标的相关后果。</w:t>
      </w:r>
    </w:p>
    <w:p>
      <w:pPr>
        <w:rPr>
          <w:rFonts w:ascii="宋体" w:hAnsi="宋体" w:cs="宋体"/>
          <w:color w:val="000000"/>
          <w:szCs w:val="21"/>
        </w:rPr>
      </w:pPr>
    </w:p>
    <w:p>
      <w:pPr>
        <w:rPr>
          <w:rFonts w:hint="eastAsia" w:ascii="方正仿宋_GBK" w:hAnsi="方正仿宋_GBK" w:eastAsia="方正仿宋_GBK" w:cs="方正仿宋_GBK"/>
          <w:color w:val="000000"/>
          <w:sz w:val="24"/>
          <w:szCs w:val="24"/>
        </w:rPr>
      </w:pPr>
    </w:p>
    <w:p>
      <w:pPr>
        <w:ind w:firstLine="480" w:firstLineChars="20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竞价人名称：（盖章）</w:t>
      </w:r>
    </w:p>
    <w:p>
      <w:pPr>
        <w:ind w:firstLine="480" w:firstLineChars="20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法定代表人签字：</w:t>
      </w:r>
    </w:p>
    <w:p>
      <w:pPr>
        <w:ind w:firstLine="480" w:firstLineChars="200"/>
        <w:rPr>
          <w:rFonts w:hint="eastAsia" w:ascii="方正仿宋_GBK" w:hAnsi="方正仿宋_GBK" w:eastAsia="方正仿宋_GBK" w:cs="方正仿宋_GBK"/>
          <w:color w:val="000000"/>
          <w:sz w:val="24"/>
          <w:szCs w:val="24"/>
        </w:rPr>
      </w:pPr>
      <w:r>
        <w:rPr>
          <w:rFonts w:hint="eastAsia" w:ascii="方正仿宋_GBK" w:hAnsi="方正仿宋_GBK" w:eastAsia="方正仿宋_GBK" w:cs="方正仿宋_GBK"/>
          <w:color w:val="000000"/>
          <w:sz w:val="24"/>
          <w:szCs w:val="24"/>
        </w:rPr>
        <w:t>日期：</w:t>
      </w:r>
    </w:p>
    <w:p>
      <w:pPr>
        <w:rPr>
          <w:rFonts w:hint="eastAsia" w:ascii="Microsoft YaHei UI" w:hAnsi="Microsoft YaHei UI" w:eastAsia="Microsoft YaHei UI" w:cs="Microsoft YaHei UI"/>
          <w:i w:val="0"/>
          <w:iCs w:val="0"/>
          <w:spacing w:val="30"/>
          <w:sz w:val="32"/>
          <w:szCs w:val="32"/>
          <w:shd w:val="clear" w:fill="FFFFFF"/>
          <w:lang w:val="en-US" w:eastAsia="zh-CN"/>
        </w:rPr>
      </w:pPr>
    </w:p>
    <w:p>
      <w:pPr>
        <w:rPr>
          <w:rFonts w:hint="eastAsia" w:ascii="Microsoft YaHei UI" w:hAnsi="Microsoft YaHei UI" w:eastAsia="Microsoft YaHei UI" w:cs="Microsoft YaHei UI"/>
          <w:i w:val="0"/>
          <w:iCs w:val="0"/>
          <w:spacing w:val="30"/>
          <w:sz w:val="32"/>
          <w:szCs w:val="32"/>
          <w:shd w:val="clear" w:fill="FFFFFF"/>
          <w:lang w:val="en-US" w:eastAsia="zh-CN"/>
        </w:rPr>
      </w:pPr>
    </w:p>
    <w:p>
      <w:pPr>
        <w:rPr>
          <w:rFonts w:hint="eastAsia" w:ascii="Microsoft YaHei UI" w:hAnsi="Microsoft YaHei UI" w:eastAsia="Microsoft YaHei UI" w:cs="Microsoft YaHei UI"/>
          <w:i w:val="0"/>
          <w:iCs w:val="0"/>
          <w:spacing w:val="30"/>
          <w:sz w:val="32"/>
          <w:szCs w:val="32"/>
          <w:shd w:val="clear" w:fill="FFFFFF"/>
          <w:lang w:val="en-US" w:eastAsia="zh-CN"/>
        </w:rPr>
      </w:pPr>
    </w:p>
    <w:p>
      <w:pPr>
        <w:rPr>
          <w:rFonts w:hint="eastAsia" w:ascii="Microsoft YaHei UI" w:hAnsi="Microsoft YaHei UI" w:eastAsia="Microsoft YaHei UI" w:cs="Microsoft YaHei UI"/>
          <w:i w:val="0"/>
          <w:iCs w:val="0"/>
          <w:spacing w:val="30"/>
          <w:sz w:val="32"/>
          <w:szCs w:val="32"/>
          <w:shd w:val="clear" w:fill="FFFFFF"/>
          <w:lang w:val="en-US" w:eastAsia="zh-CN"/>
        </w:rPr>
      </w:pPr>
    </w:p>
    <w:sectPr>
      <w:pgSz w:w="11906" w:h="16838"/>
      <w:pgMar w:top="1440" w:right="1080" w:bottom="1440" w:left="1080" w:header="851" w:footer="992" w:gutter="0"/>
      <w:pgNumType w:fmt="decimal" w:start="1"/>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Microsoft YaHei UI">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FiYjRkMTRkMmJlZDdkYTc0YTAwYjY2YzBhMWRhZjcifQ=="/>
  </w:docVars>
  <w:rsids>
    <w:rsidRoot w:val="205157B1"/>
    <w:rsid w:val="0359700B"/>
    <w:rsid w:val="04483053"/>
    <w:rsid w:val="05424B69"/>
    <w:rsid w:val="092B446A"/>
    <w:rsid w:val="0C461B2A"/>
    <w:rsid w:val="0F824086"/>
    <w:rsid w:val="10F932E1"/>
    <w:rsid w:val="14074B59"/>
    <w:rsid w:val="15FF39AF"/>
    <w:rsid w:val="170F4451"/>
    <w:rsid w:val="198A38B5"/>
    <w:rsid w:val="1FBB4739"/>
    <w:rsid w:val="2027441B"/>
    <w:rsid w:val="205157B1"/>
    <w:rsid w:val="20831A0C"/>
    <w:rsid w:val="24107A5A"/>
    <w:rsid w:val="2423778D"/>
    <w:rsid w:val="25134F6F"/>
    <w:rsid w:val="25553977"/>
    <w:rsid w:val="274403BD"/>
    <w:rsid w:val="29AE6DAF"/>
    <w:rsid w:val="2A077209"/>
    <w:rsid w:val="2A521601"/>
    <w:rsid w:val="2B494D6B"/>
    <w:rsid w:val="2CD51841"/>
    <w:rsid w:val="2E351396"/>
    <w:rsid w:val="2FA54F4F"/>
    <w:rsid w:val="31C452EC"/>
    <w:rsid w:val="321F785C"/>
    <w:rsid w:val="3686203B"/>
    <w:rsid w:val="3A416E64"/>
    <w:rsid w:val="3BE15B0C"/>
    <w:rsid w:val="3CA371C7"/>
    <w:rsid w:val="40582C92"/>
    <w:rsid w:val="40F540DF"/>
    <w:rsid w:val="452F5B3A"/>
    <w:rsid w:val="45D3296A"/>
    <w:rsid w:val="47060B1D"/>
    <w:rsid w:val="48016595"/>
    <w:rsid w:val="486B0AFC"/>
    <w:rsid w:val="4A6E0EB3"/>
    <w:rsid w:val="4A6E4983"/>
    <w:rsid w:val="4BBB5B2C"/>
    <w:rsid w:val="4C940979"/>
    <w:rsid w:val="4CD778C6"/>
    <w:rsid w:val="4F674123"/>
    <w:rsid w:val="53332C9A"/>
    <w:rsid w:val="5E6E2DD8"/>
    <w:rsid w:val="5EF210C6"/>
    <w:rsid w:val="5F0B0144"/>
    <w:rsid w:val="5F753194"/>
    <w:rsid w:val="63770981"/>
    <w:rsid w:val="6B675D63"/>
    <w:rsid w:val="7214198C"/>
    <w:rsid w:val="72374AFB"/>
    <w:rsid w:val="745F2671"/>
    <w:rsid w:val="74DD5418"/>
    <w:rsid w:val="76A553AD"/>
    <w:rsid w:val="770B4C43"/>
    <w:rsid w:val="797133D7"/>
    <w:rsid w:val="7A730576"/>
    <w:rsid w:val="7BB265A2"/>
    <w:rsid w:val="7F076C05"/>
    <w:rsid w:val="7FE96C7E"/>
    <w:rsid w:val="7FF213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99" w:semiHidden="0" w:name="heading 1"/>
    <w:lsdException w:qFormat="1" w:uiPriority="0" w:semiHidden="0" w:name="heading 2"/>
    <w:lsdException w:uiPriority="99" w:name="heading 3"/>
    <w:lsdException w:uiPriority="99" w:name="heading 4"/>
    <w:lsdException w:uiPriority="99" w:name="heading 5"/>
    <w:lsdException w:uiPriority="99" w:name="heading 6"/>
    <w:lsdException w:uiPriority="99" w:name="heading 7"/>
    <w:lsdException w:uiPriority="99" w:name="heading 8"/>
    <w:lsdException w:uiPriority="99" w:name="heading 9"/>
    <w:lsdException w:unhideWhenUsed="0" w:uiPriority="99" w:semiHidden="0" w:name="index 1"/>
    <w:lsdException w:unhideWhenUsed="0" w:uiPriority="99" w:semiHidden="0" w:name="index 2"/>
    <w:lsdException w:unhideWhenUsed="0" w:uiPriority="99" w:semiHidden="0" w:name="index 3"/>
    <w:lsdException w:unhideWhenUsed="0" w:uiPriority="99" w:semiHidden="0" w:name="index 4"/>
    <w:lsdException w:unhideWhenUsed="0" w:uiPriority="99" w:semiHidden="0" w:name="index 5"/>
    <w:lsdException w:unhideWhenUsed="0" w:uiPriority="99" w:semiHidden="0" w:name="index 6"/>
    <w:lsdException w:unhideWhenUsed="0" w:uiPriority="99" w:semiHidden="0" w:name="index 7"/>
    <w:lsdException w:unhideWhenUsed="0" w:uiPriority="99" w:semiHidden="0" w:name="index 8"/>
    <w:lsdException w:unhideWhenUsed="0" w:uiPriority="99" w:semiHidden="0" w:name="index 9"/>
    <w:lsdException w:unhideWhenUsed="0" w:uiPriority="99" w:semiHidden="0" w:name="toc 1"/>
    <w:lsdException w:unhideWhenUsed="0" w:uiPriority="99" w:semiHidden="0" w:name="toc 2"/>
    <w:lsdException w:unhideWhenUsed="0" w:uiPriority="99" w:semiHidden="0" w:name="toc 3"/>
    <w:lsdException w:unhideWhenUsed="0" w:uiPriority="99" w:semiHidden="0" w:name="toc 4"/>
    <w:lsdException w:unhideWhenUsed="0" w:uiPriority="99" w:semiHidden="0" w:name="toc 5"/>
    <w:lsdException w:unhideWhenUsed="0" w:uiPriority="99" w:semiHidden="0" w:name="toc 6"/>
    <w:lsdException w:unhideWhenUsed="0" w:uiPriority="99" w:semiHidden="0" w:name="toc 7"/>
    <w:lsdException w:unhideWhenUsed="0" w:uiPriority="99" w:semiHidden="0" w:name="toc 8"/>
    <w:lsdException w:unhideWhenUsed="0" w:uiPriority="99" w:semiHidden="0" w:name="toc 9"/>
    <w:lsdException w:unhideWhenUsed="0" w:uiPriority="99" w:semiHidden="0" w:name="Normal Indent"/>
    <w:lsdException w:unhideWhenUsed="0" w:uiPriority="99" w:semiHidden="0" w:name="footnote text"/>
    <w:lsdException w:unhideWhenUsed="0" w:uiPriority="99" w:semiHidden="0" w:name="annotation text"/>
    <w:lsdException w:qFormat="1" w:unhideWhenUsed="0" w:uiPriority="99" w:semiHidden="0" w:name="header"/>
    <w:lsdException w:qFormat="1" w:unhideWhenUsed="0" w:uiPriority="99" w:semiHidden="0" w:name="footer"/>
    <w:lsdException w:unhideWhenUsed="0" w:uiPriority="99" w:semiHidden="0" w:name="index heading"/>
    <w:lsdException w:uiPriority="99" w:name="caption"/>
    <w:lsdException w:unhideWhenUsed="0" w:uiPriority="99" w:semiHidden="0" w:name="table of figures"/>
    <w:lsdException w:unhideWhenUsed="0" w:uiPriority="99" w:semiHidden="0" w:name="envelope address"/>
    <w:lsdException w:unhideWhenUsed="0" w:uiPriority="99" w:semiHidden="0" w:name="envelope return"/>
    <w:lsdException w:unhideWhenUsed="0" w:uiPriority="99" w:semiHidden="0" w:name="footnote reference"/>
    <w:lsdException w:unhideWhenUsed="0" w:uiPriority="99" w:semiHidden="0" w:name="annotation reference"/>
    <w:lsdException w:unhideWhenUsed="0" w:uiPriority="99" w:semiHidden="0" w:name="line number"/>
    <w:lsdException w:unhideWhenUsed="0" w:uiPriority="99" w:semiHidden="0" w:name="page number"/>
    <w:lsdException w:unhideWhenUsed="0" w:uiPriority="99" w:semiHidden="0" w:name="endnote reference"/>
    <w:lsdException w:unhideWhenUsed="0" w:uiPriority="99" w:semiHidden="0" w:name="endnote text"/>
    <w:lsdException w:unhideWhenUsed="0" w:uiPriority="99" w:semiHidden="0" w:name="table of authorities"/>
    <w:lsdException w:unhideWhenUsed="0" w:uiPriority="99" w:semiHidden="0" w:name="macro"/>
    <w:lsdException w:unhideWhenUsed="0" w:uiPriority="99" w:semiHidden="0" w:name="toa heading"/>
    <w:lsdException w:unhideWhenUsed="0" w:uiPriority="99" w:semiHidden="0" w:name="List"/>
    <w:lsdException w:unhideWhenUsed="0" w:uiPriority="99" w:semiHidden="0" w:name="List Bullet"/>
    <w:lsdException w:unhideWhenUsed="0" w:uiPriority="99" w:semiHidden="0" w:name="List Number"/>
    <w:lsdException w:unhideWhenUsed="0" w:uiPriority="99" w:semiHidden="0" w:name="List 2"/>
    <w:lsdException w:unhideWhenUsed="0" w:uiPriority="99" w:semiHidden="0" w:name="List 3"/>
    <w:lsdException w:unhideWhenUsed="0" w:uiPriority="99" w:semiHidden="0" w:name="List 4"/>
    <w:lsdException w:unhideWhenUsed="0" w:uiPriority="99" w:semiHidden="0" w:name="List 5"/>
    <w:lsdException w:unhideWhenUsed="0" w:uiPriority="99" w:semiHidden="0" w:name="List Bullet 2"/>
    <w:lsdException w:unhideWhenUsed="0" w:uiPriority="99" w:semiHidden="0" w:name="List Bullet 3"/>
    <w:lsdException w:unhideWhenUsed="0" w:uiPriority="99" w:semiHidden="0" w:name="List Bullet 4"/>
    <w:lsdException w:unhideWhenUsed="0" w:uiPriority="99" w:semiHidden="0" w:name="List Bullet 5"/>
    <w:lsdException w:unhideWhenUsed="0" w:uiPriority="99" w:semiHidden="0" w:name="List Number 2"/>
    <w:lsdException w:unhideWhenUsed="0" w:uiPriority="99" w:semiHidden="0" w:name="List Number 3"/>
    <w:lsdException w:unhideWhenUsed="0" w:uiPriority="99" w:semiHidden="0" w:name="List Number 4"/>
    <w:lsdException w:unhideWhenUsed="0" w:uiPriority="99" w:semiHidden="0" w:name="List Number 5"/>
    <w:lsdException w:unhideWhenUsed="0" w:uiPriority="99" w:semiHidden="0" w:name="Title"/>
    <w:lsdException w:unhideWhenUsed="0" w:uiPriority="99" w:semiHidden="0" w:name="Closing"/>
    <w:lsdException w:unhideWhenUsed="0" w:uiPriority="99" w:semiHidden="0" w:name="Signature"/>
    <w:lsdException w:qFormat="1" w:unhideWhenUsed="0" w:uiPriority="0" w:name="Default Paragraph Font"/>
    <w:lsdException w:unhideWhenUsed="0" w:uiPriority="99" w:semiHidden="0" w:name="Body Text"/>
    <w:lsdException w:unhideWhenUsed="0" w:uiPriority="99" w:semiHidden="0" w:name="Body Text Indent"/>
    <w:lsdException w:unhideWhenUsed="0" w:uiPriority="99" w:semiHidden="0" w:name="List Continue"/>
    <w:lsdException w:unhideWhenUsed="0" w:uiPriority="99" w:semiHidden="0" w:name="List Continue 2"/>
    <w:lsdException w:unhideWhenUsed="0" w:uiPriority="99" w:semiHidden="0" w:name="List Continue 3"/>
    <w:lsdException w:unhideWhenUsed="0" w:uiPriority="99" w:semiHidden="0" w:name="List Continue 4"/>
    <w:lsdException w:unhideWhenUsed="0" w:uiPriority="99" w:semiHidden="0" w:name="List Continue 5"/>
    <w:lsdException w:unhideWhenUsed="0" w:uiPriority="99" w:semiHidden="0" w:name="Message Header"/>
    <w:lsdException w:unhideWhenUsed="0" w:uiPriority="99" w:semiHidden="0" w:name="Subtitle"/>
    <w:lsdException w:unhideWhenUsed="0" w:uiPriority="99" w:semiHidden="0" w:name="Salutation"/>
    <w:lsdException w:unhideWhenUsed="0" w:uiPriority="99" w:semiHidden="0" w:name="Date"/>
    <w:lsdException w:unhideWhenUsed="0" w:uiPriority="99" w:semiHidden="0" w:name="Body Text First Indent"/>
    <w:lsdException w:unhideWhenUsed="0" w:uiPriority="99" w:semiHidden="0" w:name="Body Text First Indent 2"/>
    <w:lsdException w:unhideWhenUsed="0" w:uiPriority="99" w:semiHidden="0" w:name="Note Heading"/>
    <w:lsdException w:unhideWhenUsed="0" w:uiPriority="99" w:semiHidden="0" w:name="Body Text 2"/>
    <w:lsdException w:unhideWhenUsed="0" w:uiPriority="99" w:semiHidden="0" w:name="Body Text 3"/>
    <w:lsdException w:unhideWhenUsed="0" w:uiPriority="99" w:semiHidden="0" w:name="Body Text Indent 2"/>
    <w:lsdException w:unhideWhenUsed="0" w:uiPriority="99" w:semiHidden="0" w:name="Body Text Indent 3"/>
    <w:lsdException w:unhideWhenUsed="0" w:uiPriority="99" w:semiHidden="0" w:name="Block Text"/>
    <w:lsdException w:unhideWhenUsed="0" w:uiPriority="99" w:semiHidden="0" w:name="Hyperlink"/>
    <w:lsdException w:unhideWhenUsed="0" w:uiPriority="99" w:semiHidden="0" w:name="FollowedHyperlink"/>
    <w:lsdException w:unhideWhenUsed="0" w:uiPriority="99" w:semiHidden="0" w:name="Strong"/>
    <w:lsdException w:unhideWhenUsed="0" w:uiPriority="99" w:semiHidden="0" w:name="Emphasis"/>
    <w:lsdException w:unhideWhenUsed="0" w:uiPriority="99" w:semiHidden="0" w:name="Document Map"/>
    <w:lsdException w:unhideWhenUsed="0" w:uiPriority="99" w:semiHidden="0" w:name="Plain Text"/>
    <w:lsdException w:unhideWhenUsed="0" w:uiPriority="99" w:semiHidden="0" w:name="E-mail Signature"/>
    <w:lsdException w:unhideWhenUsed="0" w:uiPriority="99" w:semiHidden="0" w:name="Normal (Web)"/>
    <w:lsdException w:unhideWhenUsed="0" w:uiPriority="99" w:semiHidden="0" w:name="HTML Acronym"/>
    <w:lsdException w:unhideWhenUsed="0" w:uiPriority="99" w:semiHidden="0" w:name="HTML Address"/>
    <w:lsdException w:unhideWhenUsed="0" w:uiPriority="99" w:semiHidden="0" w:name="HTML Cite"/>
    <w:lsdException w:unhideWhenUsed="0" w:uiPriority="99" w:semiHidden="0" w:name="HTML Code"/>
    <w:lsdException w:unhideWhenUsed="0" w:uiPriority="99" w:semiHidden="0" w:name="HTML Definition"/>
    <w:lsdException w:unhideWhenUsed="0" w:uiPriority="99" w:semiHidden="0" w:name="HTML Keyboard"/>
    <w:lsdException w:unhideWhenUsed="0" w:uiPriority="99" w:semiHidden="0" w:name="HTML Preformatted"/>
    <w:lsdException w:unhideWhenUsed="0" w:uiPriority="99" w:semiHidden="0" w:name="HTML Sample"/>
    <w:lsdException w:unhideWhenUsed="0" w:uiPriority="99" w:semiHidden="0" w:name="HTML Typewriter"/>
    <w:lsdException w:unhideWhenUsed="0" w:uiPriority="99" w:semiHidden="0" w:name="HTML Variable"/>
    <w:lsdException w:qFormat="1" w:unhideWhenUsed="0" w:uiPriority="0" w:name="Normal Table"/>
    <w:lsdException w:unhideWhenUsed="0" w:uiPriority="99" w:semiHidden="0" w:name="annotation subject"/>
    <w:lsdException w:unhideWhenUsed="0" w:uiPriority="99" w:semiHidden="0" w:name="Table Simple 1"/>
    <w:lsdException w:unhideWhenUsed="0" w:uiPriority="99" w:semiHidden="0" w:name="Table Simple 2"/>
    <w:lsdException w:unhideWhenUsed="0" w:uiPriority="99" w:semiHidden="0" w:name="Table Simple 3"/>
    <w:lsdException w:unhideWhenUsed="0" w:uiPriority="99" w:semiHidden="0" w:name="Table Classic 1"/>
    <w:lsdException w:unhideWhenUsed="0" w:uiPriority="99" w:semiHidden="0" w:name="Table Classic 2"/>
    <w:lsdException w:unhideWhenUsed="0" w:uiPriority="99" w:semiHidden="0" w:name="Table Classic 3"/>
    <w:lsdException w:unhideWhenUsed="0" w:uiPriority="99" w:semiHidden="0" w:name="Table Classic 4"/>
    <w:lsdException w:unhideWhenUsed="0" w:uiPriority="99" w:semiHidden="0" w:name="Table Colorful 1"/>
    <w:lsdException w:unhideWhenUsed="0" w:uiPriority="99" w:semiHidden="0" w:name="Table Colorful 2"/>
    <w:lsdException w:unhideWhenUsed="0" w:uiPriority="99" w:semiHidden="0" w:name="Table Colorful 3"/>
    <w:lsdException w:unhideWhenUsed="0" w:uiPriority="99" w:semiHidden="0" w:name="Table Columns 1"/>
    <w:lsdException w:unhideWhenUsed="0" w:uiPriority="99" w:semiHidden="0" w:name="Table Columns 2"/>
    <w:lsdException w:unhideWhenUsed="0" w:uiPriority="99" w:semiHidden="0" w:name="Table Columns 3"/>
    <w:lsdException w:unhideWhenUsed="0" w:uiPriority="99" w:semiHidden="0" w:name="Table Columns 4"/>
    <w:lsdException w:unhideWhenUsed="0" w:uiPriority="99" w:semiHidden="0" w:name="Table Columns 5"/>
    <w:lsdException w:unhideWhenUsed="0" w:uiPriority="99" w:semiHidden="0" w:name="Table Grid 1"/>
    <w:lsdException w:unhideWhenUsed="0" w:uiPriority="99" w:semiHidden="0" w:name="Table Grid 2"/>
    <w:lsdException w:unhideWhenUsed="0" w:uiPriority="99" w:semiHidden="0" w:name="Table Grid 3"/>
    <w:lsdException w:unhideWhenUsed="0" w:uiPriority="99" w:semiHidden="0" w:name="Table Grid 4"/>
    <w:lsdException w:unhideWhenUsed="0" w:uiPriority="99" w:semiHidden="0" w:name="Table Grid 5"/>
    <w:lsdException w:unhideWhenUsed="0" w:uiPriority="99" w:semiHidden="0" w:name="Table Grid 6"/>
    <w:lsdException w:unhideWhenUsed="0" w:uiPriority="99" w:semiHidden="0" w:name="Table Grid 7"/>
    <w:lsdException w:unhideWhenUsed="0" w:uiPriority="99" w:semiHidden="0" w:name="Table Grid 8"/>
    <w:lsdException w:unhideWhenUsed="0" w:uiPriority="99" w:semiHidden="0" w:name="Table List 1"/>
    <w:lsdException w:unhideWhenUsed="0" w:uiPriority="99" w:semiHidden="0" w:name="Table List 2"/>
    <w:lsdException w:unhideWhenUsed="0" w:uiPriority="99" w:semiHidden="0" w:name="Table List 3"/>
    <w:lsdException w:unhideWhenUsed="0" w:uiPriority="99" w:semiHidden="0" w:name="Table List 4"/>
    <w:lsdException w:unhideWhenUsed="0" w:uiPriority="99" w:semiHidden="0" w:name="Table List 5"/>
    <w:lsdException w:unhideWhenUsed="0" w:uiPriority="99" w:semiHidden="0" w:name="Table List 6"/>
    <w:lsdException w:unhideWhenUsed="0" w:uiPriority="99" w:semiHidden="0" w:name="Table List 7"/>
    <w:lsdException w:unhideWhenUsed="0" w:uiPriority="99" w:semiHidden="0" w:name="Table List 8"/>
    <w:lsdException w:unhideWhenUsed="0" w:uiPriority="99" w:semiHidden="0" w:name="Table 3D effects 1"/>
    <w:lsdException w:unhideWhenUsed="0" w:uiPriority="99" w:semiHidden="0" w:name="Table 3D effects 2"/>
    <w:lsdException w:unhideWhenUsed="0" w:uiPriority="99" w:semiHidden="0" w:name="Table 3D effects 3"/>
    <w:lsdException w:unhideWhenUsed="0" w:uiPriority="99" w:semiHidden="0" w:name="Table Contemporary"/>
    <w:lsdException w:unhideWhenUsed="0" w:uiPriority="99" w:semiHidden="0" w:name="Table Elegant"/>
    <w:lsdException w:unhideWhenUsed="0" w:uiPriority="99" w:semiHidden="0" w:name="Table Professional"/>
    <w:lsdException w:unhideWhenUsed="0" w:uiPriority="99" w:semiHidden="0" w:name="Table Subtle 1"/>
    <w:lsdException w:unhideWhenUsed="0" w:uiPriority="99" w:semiHidden="0" w:name="Table Subtle 2"/>
    <w:lsdException w:unhideWhenUsed="0" w:uiPriority="99" w:semiHidden="0" w:name="Table Web 1"/>
    <w:lsdException w:unhideWhenUsed="0" w:uiPriority="99" w:semiHidden="0" w:name="Table Web 2"/>
    <w:lsdException w:unhideWhenUsed="0" w:uiPriority="99" w:semiHidden="0" w:name="Table Web 3"/>
    <w:lsdException w:unhideWhenUsed="0" w:uiPriority="99" w:semiHidden="0" w:name="Balloon Text"/>
    <w:lsdException w:unhideWhenUsed="0" w:uiPriority="9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autoRedefine/>
    <w:unhideWhenUsed/>
    <w:qFormat/>
    <w:uiPriority w:val="0"/>
    <w:pPr>
      <w:keepNext/>
      <w:keepLines/>
      <w:spacing w:before="260" w:after="260" w:line="413" w:lineRule="auto"/>
      <w:outlineLvl w:val="1"/>
    </w:pPr>
    <w:rPr>
      <w:rFonts w:ascii="Arial" w:hAnsi="Arial" w:eastAsia="黑体"/>
      <w:b/>
      <w:sz w:val="32"/>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3">
    <w:name w:val="footer"/>
    <w:basedOn w:val="1"/>
    <w:autoRedefine/>
    <w:qFormat/>
    <w:uiPriority w:val="99"/>
    <w:pPr>
      <w:tabs>
        <w:tab w:val="center" w:pos="4153"/>
        <w:tab w:val="right" w:pos="8306"/>
      </w:tabs>
      <w:snapToGrid w:val="0"/>
      <w:jc w:val="left"/>
    </w:pPr>
    <w:rPr>
      <w:sz w:val="18"/>
    </w:rPr>
  </w:style>
  <w:style w:type="paragraph" w:styleId="4">
    <w:name w:val="header"/>
    <w:basedOn w:val="1"/>
    <w:autoRedefine/>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rotWithShape="0">
          <a:gsLst>
            <a:gs pos="0">
              <a:schemeClr val="phClr">
                <a:lumOff val="17500"/>
              </a:schemeClr>
            </a:gs>
            <a:gs pos="100000">
              <a:schemeClr val="phClr"/>
            </a:gs>
          </a:gsLst>
          <a:lin ang="2700000" scaled="0"/>
        </a:gradFill>
        <a:gradFill rotWithShape="0">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satMod val="170000"/>
            <a:tint val="95000"/>
          </a:schemeClr>
        </a:solidFill>
        <a:gradFill rotWithShape="1">
          <a:gsLst>
            <a:gs pos="0">
              <a:schemeClr val="phClr">
                <a:lumMod val="102000"/>
                <a:satMod val="150000"/>
                <a:shade val="98000"/>
                <a:tint val="93000"/>
              </a:schemeClr>
            </a:gs>
            <a:gs pos="50000">
              <a:schemeClr val="phClr">
                <a:lumMod val="103000"/>
                <a:satMod val="130000"/>
                <a:shade val="90000"/>
                <a:tint val="98000"/>
              </a:schemeClr>
            </a:gs>
            <a:gs pos="100000">
              <a:schemeClr val="phClr">
                <a:satMod val="120000"/>
                <a:shade val="63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2338</Words>
  <Characters>2598</Characters>
  <Lines>0</Lines>
  <Paragraphs>0</Paragraphs>
  <TotalTime>11</TotalTime>
  <ScaleCrop>false</ScaleCrop>
  <LinksUpToDate>false</LinksUpToDate>
  <CharactersWithSpaces>2618</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2024-09-16T03:54:00Z</dcterms:created>
  <dc:creator>随风</dc:creator>
  <cp:lastModifiedBy>我本慧蛋</cp:lastModifiedBy>
  <cp:lastPrinted>2024-09-19T10:18:00Z</cp:lastPrinted>
  <dcterms:modified xsi:type="dcterms:W3CDTF">2024-10-15T02:27:49Z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8621D50D6B254814BFC4ED0439BFA9DF_13</vt:lpwstr>
  </property>
</Properties>
</file>