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928" w:tblpY="1848"/>
        <w:tblOverlap w:val="never"/>
        <w:tblW w:w="10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859"/>
        <w:gridCol w:w="726"/>
        <w:gridCol w:w="691"/>
        <w:gridCol w:w="800"/>
        <w:gridCol w:w="992"/>
        <w:gridCol w:w="1150"/>
        <w:gridCol w:w="3083"/>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型号</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合计/元</w:t>
            </w:r>
          </w:p>
        </w:tc>
        <w:tc>
          <w:tcPr>
            <w:tcW w:w="4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功能参数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网络摄像机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365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eastAsia="zh-CN"/>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 网络枪型摄像机，支持POE供电，视频压缩标准支持H.265、H.264，支持3D降噪、强光抑制、背光补偿功能，红外补光距离≥50米，白光补光距离≥30米，防护等级IP66或以上；</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2. 摄像机靶面尺寸≥1/2.4英寸，内置麦克风，分辨率和帧率≥3200×1800、20帧/秒，水平分辨力不少于1800线；（需提供公安部所属检验机构出具的检测报告复印件并加盖制造商鲜章证明）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3. 宽动态能力综合评价得分应≥140，最低照度：彩色≤0.005 lx、黑白≤0.0005 lx，具有白光补光、红外补光模式，支持自动和手动亮度调节模式，支持根据被摄物的距离自动调节补光灯亮度，开启白光灯进行补光时，支持输出彩色视频图像。（需提供公安部所属检验机构出具的检测报告复印件并加盖制造商鲜章证明）</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平台支持绊线入侵；支持区域入侵；支持穿越围栏；支持徘徊检测；支持物品遗留；支持物品搬移；支持快速移动；支持人员聚集；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存储（24盘位128路）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1.接入能力：≥128路H.264、H.265格式高清码流接入。</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2.存储接口：≥30个SATA接口，支持硬盘热插拔，最大单盘≥20TB。</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3.▲具有2个HDMI接口、2个DP接口、1个VGA接口、4个 RJ45 2.5Gbps网络接口；2个USB2.0接口、4个USB3.0接口、1个RS232接口、1个RS485接口（可接入RS485键盘）；1+1冗余电源，1+1冗余风扇；具有1路音频输入接口、1路音频输出接口、16路报警输入接口、4路报警输出接口、可内置30块SATA接口硬盘。前面板可选配1个7英寸LCD屏幕。（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4.▲可插拔式电源模块，并且冗余电源模块可热插拔。（需提供公安部所属检验机构出具的检测报告复印件并加盖制造商鲜章证明）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5.▲支持最大接入带宽 1024Mbps，最大存储带宽 1024Mbps，最大转发带宽 1024Mbps（需提供公安部所属检验机构出具的检测报告复印件并加盖制造商鲜章证明）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主板支持6通道输出，包括HDMI1、HDMI2、DP1、DP2、VGA和选配的前面板，各输出口均支持显示系统主菜单；且每路均可分别进行预览、回放、配置等操作。（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7.▲接入警戒摄像机，支持对 IPC 的声音和闪光参数进行配置， 支持通过移动侦测、区域入侵、越界侦测、进入区域和离开区域事件联动一个或多个 IPC 的声光报警，可以对声光联动一键撤防。（需提供公安部所属检验机构出具的检测报告复印件并加盖制造商鲜章证明）</w:t>
            </w:r>
          </w:p>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8.▲可同时显示输出64路2MP、 H.265 编码、25fps、1920×1080 格式的视频图像</w:t>
            </w:r>
          </w:p>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（需提供公安部所属检验机构出具的检测报告复印件并加盖制造商鲜章证明）</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辅材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跳线，跳纤，水晶头，网线，电源线，立杆吊装，交换机等</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lang w:val="en-US" w:eastAsia="zh-CN"/>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报警器，跳线，跳纤，水晶头，网线，电源线等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方正仿宋_GBK" w:hAnsi="方正仿宋_GBK" w:eastAsia="方正仿宋_GBK" w:cs="方正仿宋_GBK"/>
                <w:i w:val="0"/>
                <w:iCs w:val="0"/>
                <w:color w:val="000000"/>
                <w:sz w:val="24"/>
                <w:szCs w:val="24"/>
                <w:u w:val="none"/>
                <w:lang w:val="en-US" w:eastAsia="zh-CN"/>
              </w:rPr>
            </w:pPr>
            <w:bookmarkStart w:id="0" w:name="_GoBack"/>
            <w:bookmarkEnd w:id="0"/>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r>
    </w:tbl>
    <w:p>
      <w:pPr>
        <w:rPr>
          <w:rFonts w:hint="eastAsia" w:ascii="方正仿宋_GBK" w:hAnsi="方正仿宋_GBK" w:eastAsia="方正仿宋_GBK" w:cs="方正仿宋_GBK"/>
          <w:i w:val="0"/>
          <w:iCs w:val="0"/>
          <w:spacing w:val="30"/>
          <w:sz w:val="22"/>
          <w:szCs w:val="22"/>
          <w:shd w:val="clear" w:fill="FFFFFF"/>
          <w:lang w:val="en-US" w:eastAsia="zh-CN"/>
        </w:rPr>
      </w:pPr>
      <w:r>
        <w:rPr>
          <w:rFonts w:hint="eastAsia" w:ascii="方正仿宋_GBK" w:hAnsi="方正仿宋_GBK" w:eastAsia="方正仿宋_GBK" w:cs="方正仿宋_GBK"/>
          <w:i w:val="0"/>
          <w:iCs w:val="0"/>
          <w:spacing w:val="30"/>
          <w:sz w:val="24"/>
          <w:szCs w:val="24"/>
          <w:shd w:val="clear" w:fill="FFFFFF"/>
          <w:lang w:val="en-US" w:eastAsia="zh-CN"/>
        </w:rPr>
        <w:t>附件一</w:t>
      </w:r>
    </w:p>
    <w:p>
      <w:pPr>
        <w:rPr>
          <w:rFonts w:hint="eastAsia" w:ascii="方正仿宋_GBK" w:hAnsi="方正仿宋_GBK" w:eastAsia="方正仿宋_GBK" w:cs="方正仿宋_GBK"/>
          <w:i w:val="0"/>
          <w:iCs w:val="0"/>
          <w:spacing w:val="30"/>
          <w:sz w:val="28"/>
          <w:szCs w:val="28"/>
          <w:shd w:val="clear" w:fill="FFFFFF"/>
          <w:lang w:val="en-US" w:eastAsia="zh-CN"/>
        </w:rPr>
      </w:pPr>
      <w:r>
        <w:rPr>
          <w:rFonts w:hint="eastAsia" w:ascii="方正仿宋_GBK" w:hAnsi="方正仿宋_GBK" w:eastAsia="方正仿宋_GBK" w:cs="方正仿宋_GBK"/>
          <w:i w:val="0"/>
          <w:iCs w:val="0"/>
          <w:spacing w:val="30"/>
          <w:sz w:val="28"/>
          <w:szCs w:val="28"/>
          <w:shd w:val="clear" w:fill="FFFFFF"/>
          <w:lang w:val="en-US" w:eastAsia="zh-CN"/>
        </w:rPr>
        <w:t>附件二</w:t>
      </w:r>
    </w:p>
    <w:tbl>
      <w:tblPr>
        <w:tblStyle w:val="5"/>
        <w:tblW w:w="10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59"/>
        <w:gridCol w:w="1500"/>
        <w:gridCol w:w="1785"/>
        <w:gridCol w:w="3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楼栋号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楼层数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摄像机数量/台</w:t>
            </w:r>
          </w:p>
        </w:tc>
        <w:tc>
          <w:tcPr>
            <w:tcW w:w="3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安装位置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一号宿舍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46</w:t>
            </w:r>
          </w:p>
        </w:tc>
        <w:tc>
          <w:tcPr>
            <w:tcW w:w="3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1单元5单元4层每层2台摄像机，2至5单元共五层，每层2台摄像机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2</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二号宿舍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50</w:t>
            </w:r>
          </w:p>
        </w:tc>
        <w:tc>
          <w:tcPr>
            <w:tcW w:w="3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5单元5层每层2台摄像机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3</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三号宿舍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一层安装4台其余每层2台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5</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五号宿舍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6</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六号宿舍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七号宿舍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8</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八号宿舍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9</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九号宿舍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十一号宿舍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12</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十二号宿舍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一层安装5台，其余楼层每层安装4台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十三号宿舍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28</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1层安装6台，2层安装7台其余每层安装5台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十四号宿舍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28</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1层安装6台，2层安装7台其余每层安装5台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十五号宿舍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28</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1层安装6台，2层安装7台其余每层安装5台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十六号宿舍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28</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1层安装6台，2层安装7台其余每层安装5台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田径场</w:t>
            </w:r>
          </w:p>
        </w:tc>
        <w:tc>
          <w:tcPr>
            <w:tcW w:w="15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田径8个立杆各安装2台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体育场</w:t>
            </w:r>
          </w:p>
        </w:tc>
        <w:tc>
          <w:tcPr>
            <w:tcW w:w="15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球场6个立杆各安装2台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11</w:t>
            </w:r>
          </w:p>
        </w:tc>
        <w:tc>
          <w:tcPr>
            <w:tcW w:w="3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445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8"/>
                <w:szCs w:val="28"/>
                <w:u w:val="none"/>
                <w:lang w:val="en-US" w:eastAsia="zh-CN"/>
              </w:rPr>
            </w:pPr>
          </w:p>
        </w:tc>
      </w:tr>
    </w:tbl>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eastAsia" w:ascii="方正仿宋_GBK" w:hAnsi="方正仿宋_GBK" w:eastAsia="方正仿宋_GBK" w:cs="方正仿宋_GBK"/>
          <w:i w:val="0"/>
          <w:iCs w:val="0"/>
          <w:spacing w:val="30"/>
          <w:sz w:val="32"/>
          <w:szCs w:val="32"/>
          <w:shd w:val="clear" w:fill="FFFFFF"/>
          <w:lang w:val="en-US" w:eastAsia="zh-CN"/>
        </w:rPr>
      </w:pPr>
    </w:p>
    <w:p>
      <w:pPr>
        <w:rPr>
          <w:rFonts w:hint="default" w:ascii="方正仿宋_GBK" w:hAnsi="方正仿宋_GBK" w:eastAsia="方正仿宋_GBK" w:cs="方正仿宋_GBK"/>
          <w:i w:val="0"/>
          <w:iCs w:val="0"/>
          <w:spacing w:val="30"/>
          <w:sz w:val="32"/>
          <w:szCs w:val="32"/>
          <w:shd w:val="clear" w:fill="FFFFFF"/>
          <w:lang w:val="en-US" w:eastAsia="zh-CN"/>
        </w:rPr>
      </w:pPr>
      <w:r>
        <w:rPr>
          <w:rFonts w:hint="eastAsia" w:ascii="方正仿宋_GBK" w:hAnsi="方正仿宋_GBK" w:eastAsia="方正仿宋_GBK" w:cs="方正仿宋_GBK"/>
          <w:i w:val="0"/>
          <w:iCs w:val="0"/>
          <w:spacing w:val="30"/>
          <w:sz w:val="32"/>
          <w:szCs w:val="32"/>
          <w:shd w:val="clear" w:fill="FFFFFF"/>
          <w:lang w:val="en-US" w:eastAsia="zh-CN"/>
        </w:rPr>
        <w:t>附件3拆除旧摄像机445台，补充到学院周界及校内盲区部分</w:t>
      </w:r>
    </w:p>
    <w:tbl>
      <w:tblPr>
        <w:tblStyle w:val="5"/>
        <w:tblW w:w="10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59"/>
        <w:gridCol w:w="1500"/>
        <w:gridCol w:w="1785"/>
        <w:gridCol w:w="3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序号</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地点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数量</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传媒学院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89</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钢琴房及楼道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小花园</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55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加装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3</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停车场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50</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北门，图书馆，小南门，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4</w:t>
            </w:r>
          </w:p>
        </w:tc>
        <w:tc>
          <w:tcPr>
            <w:tcW w:w="19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spacing w:val="30"/>
                <w:sz w:val="32"/>
                <w:szCs w:val="32"/>
                <w:shd w:val="clear" w:fill="FFFFFF"/>
                <w:lang w:val="en-US" w:eastAsia="zh-CN"/>
              </w:rPr>
              <w:t>创业一条街</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20</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5</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教学楼及行政楼周边</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80</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6</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宿舍楼</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40" w:firstLineChars="200"/>
              <w:jc w:val="both"/>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80</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7</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家属院</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40" w:firstLineChars="200"/>
              <w:jc w:val="both"/>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15</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科技楼后停车场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320" w:firstLineChars="10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9</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商务、石化和资环学院</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40" w:firstLineChars="200"/>
              <w:jc w:val="both"/>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10</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楼房周边盲区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10</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警务室</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40" w:firstLineChars="20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室内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合计</w:t>
            </w:r>
          </w:p>
        </w:tc>
        <w:tc>
          <w:tcPr>
            <w:tcW w:w="17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40" w:firstLineChars="200"/>
              <w:jc w:val="center"/>
              <w:textAlignment w:val="center"/>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409</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32"/>
                <w:szCs w:val="32"/>
                <w:u w:val="none"/>
                <w:lang w:val="en-US" w:eastAsia="zh-CN" w:bidi="ar"/>
              </w:rPr>
            </w:pPr>
          </w:p>
        </w:tc>
      </w:tr>
    </w:tbl>
    <w:p>
      <w:pPr>
        <w:rPr>
          <w:rFonts w:hint="eastAsia" w:ascii="Microsoft YaHei UI" w:hAnsi="Microsoft YaHei UI" w:eastAsia="Microsoft YaHei UI" w:cs="Microsoft YaHei UI"/>
          <w:i w:val="0"/>
          <w:iCs w:val="0"/>
          <w:spacing w:val="30"/>
          <w:sz w:val="32"/>
          <w:szCs w:val="32"/>
          <w:shd w:val="clear" w:fill="FFFFFF"/>
          <w:lang w:val="en-US" w:eastAsia="zh-CN"/>
        </w:rPr>
      </w:pPr>
    </w:p>
    <w:p>
      <w:pPr>
        <w:rPr>
          <w:rFonts w:hint="eastAsia" w:ascii="Microsoft YaHei UI" w:hAnsi="Microsoft YaHei UI" w:eastAsia="Microsoft YaHei UI" w:cs="Microsoft YaHei UI"/>
          <w:i w:val="0"/>
          <w:iCs w:val="0"/>
          <w:spacing w:val="30"/>
          <w:sz w:val="32"/>
          <w:szCs w:val="32"/>
          <w:shd w:val="clear" w:fill="FFFFFF"/>
          <w:lang w:val="en-US" w:eastAsia="zh-CN"/>
        </w:rPr>
      </w:pPr>
      <w:r>
        <w:rPr>
          <w:rFonts w:hint="eastAsia" w:ascii="Microsoft YaHei UI" w:hAnsi="Microsoft YaHei UI" w:eastAsia="Microsoft YaHei UI" w:cs="Microsoft YaHei UI"/>
          <w:i w:val="0"/>
          <w:iCs w:val="0"/>
          <w:spacing w:val="30"/>
          <w:sz w:val="32"/>
          <w:szCs w:val="32"/>
          <w:shd w:val="clear" w:fill="FFFFFF"/>
          <w:lang w:val="en-US" w:eastAsia="zh-CN"/>
        </w:rPr>
        <w:br w:type="page"/>
      </w:r>
    </w:p>
    <w:p>
      <w:pPr>
        <w:pStyle w:val="2"/>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一、项目服务内容</w:t>
      </w:r>
    </w:p>
    <w:p>
      <w:pP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1.本次项目</w:t>
      </w:r>
      <w:r>
        <w:rPr>
          <w:rFonts w:hint="eastAsia" w:ascii="方正仿宋_GBK" w:hAnsi="方正仿宋_GBK" w:eastAsia="方正仿宋_GBK" w:cs="方正仿宋_GBK"/>
          <w:sz w:val="24"/>
          <w:szCs w:val="24"/>
          <w:lang w:val="en-US" w:eastAsia="zh-CN"/>
        </w:rPr>
        <w:t>主要</w:t>
      </w:r>
      <w:r>
        <w:rPr>
          <w:rFonts w:hint="eastAsia" w:ascii="方正仿宋_GBK" w:hAnsi="方正仿宋_GBK" w:eastAsia="方正仿宋_GBK" w:cs="方正仿宋_GBK"/>
          <w:sz w:val="24"/>
          <w:szCs w:val="24"/>
        </w:rPr>
        <w:t>针对</w:t>
      </w:r>
      <w:r>
        <w:rPr>
          <w:rFonts w:hint="eastAsia" w:ascii="方正仿宋_GBK" w:hAnsi="方正仿宋_GBK" w:eastAsia="方正仿宋_GBK" w:cs="方正仿宋_GBK"/>
          <w:sz w:val="24"/>
          <w:szCs w:val="24"/>
          <w:lang w:val="en-US" w:eastAsia="zh-CN"/>
        </w:rPr>
        <w:t>巴音郭楞职业技术学院网络监控安装及原有的拆除</w:t>
      </w:r>
      <w:r>
        <w:rPr>
          <w:rFonts w:hint="eastAsia" w:ascii="方正仿宋_GBK" w:hAnsi="方正仿宋_GBK" w:eastAsia="方正仿宋_GBK" w:cs="方正仿宋_GBK"/>
          <w:sz w:val="24"/>
          <w:szCs w:val="24"/>
        </w:rPr>
        <w:t>。同时要求：</w:t>
      </w:r>
      <w:r>
        <w:rPr>
          <w:rFonts w:hint="eastAsia" w:ascii="方正仿宋_GBK" w:hAnsi="方正仿宋_GBK" w:eastAsia="方正仿宋_GBK" w:cs="方正仿宋_GBK"/>
          <w:b/>
          <w:bCs/>
          <w:sz w:val="24"/>
          <w:szCs w:val="24"/>
        </w:rPr>
        <w:t>一是</w:t>
      </w:r>
      <w:r>
        <w:rPr>
          <w:rFonts w:hint="eastAsia" w:ascii="方正仿宋_GBK" w:hAnsi="方正仿宋_GBK" w:eastAsia="方正仿宋_GBK" w:cs="方正仿宋_GBK"/>
          <w:sz w:val="24"/>
          <w:szCs w:val="24"/>
          <w:lang w:val="en-US" w:eastAsia="zh-CN"/>
        </w:rPr>
        <w:t>要求</w:t>
      </w:r>
      <w:r>
        <w:rPr>
          <w:rFonts w:hint="eastAsia" w:ascii="方正仿宋_GBK" w:hAnsi="方正仿宋_GBK" w:eastAsia="方正仿宋_GBK" w:cs="方正仿宋_GBK"/>
          <w:sz w:val="24"/>
          <w:szCs w:val="24"/>
        </w:rPr>
        <w:t>竞价人在报价前需</w:t>
      </w:r>
      <w:r>
        <w:rPr>
          <w:rFonts w:hint="eastAsia" w:ascii="方正仿宋_GBK" w:hAnsi="方正仿宋_GBK" w:eastAsia="方正仿宋_GBK" w:cs="方正仿宋_GBK"/>
          <w:sz w:val="24"/>
          <w:szCs w:val="24"/>
          <w:lang w:val="en-US" w:eastAsia="zh-CN"/>
        </w:rPr>
        <w:t>按照学院</w:t>
      </w:r>
      <w:r>
        <w:rPr>
          <w:rFonts w:hint="eastAsia" w:ascii="方正仿宋_GBK" w:hAnsi="方正仿宋_GBK" w:eastAsia="方正仿宋_GBK" w:cs="方正仿宋_GBK"/>
          <w:sz w:val="24"/>
          <w:szCs w:val="24"/>
        </w:rPr>
        <w:t>要求进行现场勘察，</w:t>
      </w:r>
      <w:r>
        <w:rPr>
          <w:rFonts w:hint="eastAsia" w:ascii="方正仿宋_GBK" w:hAnsi="方正仿宋_GBK" w:eastAsia="方正仿宋_GBK" w:cs="方正仿宋_GBK"/>
          <w:sz w:val="24"/>
          <w:szCs w:val="24"/>
          <w:lang w:val="en-US" w:eastAsia="zh-CN"/>
        </w:rPr>
        <w:t>勘察现场时带齐全公司相关材料，要求资料详细、齐全；</w:t>
      </w:r>
      <w:r>
        <w:rPr>
          <w:rFonts w:hint="eastAsia" w:ascii="方正仿宋_GBK" w:hAnsi="方正仿宋_GBK" w:eastAsia="方正仿宋_GBK" w:cs="方正仿宋_GBK"/>
          <w:sz w:val="24"/>
          <w:szCs w:val="24"/>
        </w:rPr>
        <w:t>在竞价时提交采购人出具的《现场勘察确认单》,否则不具备竞价资格；</w:t>
      </w:r>
      <w:r>
        <w:rPr>
          <w:rFonts w:hint="eastAsia" w:ascii="方正仿宋_GBK" w:hAnsi="方正仿宋_GBK" w:eastAsia="方正仿宋_GBK" w:cs="方正仿宋_GBK"/>
          <w:sz w:val="24"/>
          <w:szCs w:val="24"/>
          <w:lang w:val="en-US" w:eastAsia="zh-CN"/>
        </w:rPr>
        <w:t>联系老师：莫老师：19199205131</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2.竞价人提交的全部配件需保证兼容性，竞价人在报价及供货时须提供厂家统一售后承诺函（承诺因设备问题造成设备及不良后果，由供货方承当相应责任）；</w:t>
      </w:r>
    </w:p>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3.是需提供不虚假应标承诺书（格式后附）</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4.竞价人需提供满足产品参数证明文件。</w:t>
      </w:r>
      <w:r>
        <w:rPr>
          <w:rFonts w:hint="eastAsia" w:ascii="方正仿宋_GBK" w:hAnsi="方正仿宋_GBK" w:eastAsia="方正仿宋_GBK" w:cs="方正仿宋_GBK"/>
          <w:sz w:val="24"/>
          <w:szCs w:val="24"/>
        </w:rPr>
        <w:br w:type="page"/>
      </w:r>
    </w:p>
    <w:p>
      <w:pPr>
        <w:pStyle w:val="2"/>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附承诺书格式要求</w:t>
      </w:r>
    </w:p>
    <w:p>
      <w:pPr>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不虚假应标承诺书（格式不允许修改）</w:t>
      </w:r>
    </w:p>
    <w:p>
      <w:pP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巴音郭楞职业技术学院：</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本公司自愿参加本项目的竞价，承诺在竞价结果公示发出后2日内，携厂家原厂服务承诺函经贵校确认后签订合同并承诺全部产品在15日内到货，10日内安装调试完成。</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本公司承诺一旦参与项目竞价并提交相关竞价文件，即视为本公司完全理解并满足贵校的相关技术要求、商务要求等，能完整提供竞价文件要求的各项资料、证明，并对全部的内容完全响应。</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公司承诺在完整提供本竞价文件（含要求的全部内容和资料），单独提供报价单、本承诺书及现场勘察确认单（未进行现场勘察视为本公司已自愿放弃报价资格，未进行现场勘察缺依然参与竞价，视为并认同本公司为故意恶意竞价，自愿承担相应责任）。</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若贵校发现本方在竞价文件中提供虚假资料、公示后测试不合格或存在其他虚假应标情况的，本公司自愿放弃中标结果，同时愿意接受并承担虚假应标的相关后果。</w:t>
      </w:r>
    </w:p>
    <w:p>
      <w:pPr>
        <w:rPr>
          <w:rFonts w:ascii="宋体" w:hAnsi="宋体" w:cs="宋体"/>
          <w:color w:val="000000"/>
          <w:szCs w:val="21"/>
        </w:rPr>
      </w:pPr>
    </w:p>
    <w:p>
      <w:pPr>
        <w:rPr>
          <w:rFonts w:hint="eastAsia" w:ascii="方正仿宋_GBK" w:hAnsi="方正仿宋_GBK" w:eastAsia="方正仿宋_GBK" w:cs="方正仿宋_GBK"/>
          <w:color w:val="000000"/>
          <w:sz w:val="24"/>
          <w:szCs w:val="24"/>
        </w:rPr>
      </w:pP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竞价人名称：（盖章）</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法定代表人签字：</w:t>
      </w:r>
    </w:p>
    <w:p>
      <w:pPr>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日期：</w:t>
      </w:r>
    </w:p>
    <w:p>
      <w:pPr>
        <w:rPr>
          <w:rFonts w:hint="eastAsia" w:ascii="Microsoft YaHei UI" w:hAnsi="Microsoft YaHei UI" w:eastAsia="Microsoft YaHei UI" w:cs="Microsoft YaHei UI"/>
          <w:i w:val="0"/>
          <w:iCs w:val="0"/>
          <w:spacing w:val="30"/>
          <w:sz w:val="32"/>
          <w:szCs w:val="32"/>
          <w:shd w:val="clear" w:fill="FFFFFF"/>
          <w:lang w:val="en-US" w:eastAsia="zh-CN"/>
        </w:rPr>
      </w:pPr>
    </w:p>
    <w:p>
      <w:pPr>
        <w:rPr>
          <w:rFonts w:hint="eastAsia" w:ascii="Microsoft YaHei UI" w:hAnsi="Microsoft YaHei UI" w:eastAsia="Microsoft YaHei UI" w:cs="Microsoft YaHei UI"/>
          <w:i w:val="0"/>
          <w:iCs w:val="0"/>
          <w:spacing w:val="30"/>
          <w:sz w:val="32"/>
          <w:szCs w:val="32"/>
          <w:shd w:val="clear" w:fill="FFFFFF"/>
          <w:lang w:val="en-US" w:eastAsia="zh-CN"/>
        </w:rPr>
      </w:pPr>
    </w:p>
    <w:p>
      <w:pPr>
        <w:rPr>
          <w:rFonts w:hint="eastAsia" w:ascii="Microsoft YaHei UI" w:hAnsi="Microsoft YaHei UI" w:eastAsia="Microsoft YaHei UI" w:cs="Microsoft YaHei UI"/>
          <w:i w:val="0"/>
          <w:iCs w:val="0"/>
          <w:spacing w:val="30"/>
          <w:sz w:val="32"/>
          <w:szCs w:val="32"/>
          <w:shd w:val="clear" w:fill="FFFFFF"/>
          <w:lang w:val="en-US" w:eastAsia="zh-CN"/>
        </w:rPr>
      </w:pPr>
    </w:p>
    <w:p>
      <w:pPr>
        <w:rPr>
          <w:rFonts w:hint="eastAsia" w:ascii="Microsoft YaHei UI" w:hAnsi="Microsoft YaHei UI" w:eastAsia="Microsoft YaHei UI" w:cs="Microsoft YaHei UI"/>
          <w:i w:val="0"/>
          <w:iCs w:val="0"/>
          <w:spacing w:val="30"/>
          <w:sz w:val="32"/>
          <w:szCs w:val="32"/>
          <w:shd w:val="clear" w:fill="FFFFFF"/>
          <w:lang w:val="en-US" w:eastAsia="zh-CN"/>
        </w:rPr>
      </w:pPr>
    </w:p>
    <w:sectPr>
      <w:pgSz w:w="11906" w:h="16838"/>
      <w:pgMar w:top="1440" w:right="1080" w:bottom="1440" w:left="1080" w:header="851" w:footer="992"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RkMTRkMmJlZDdkYTc0YTAwYjY2YzBhMWRhZjcifQ=="/>
  </w:docVars>
  <w:rsids>
    <w:rsidRoot w:val="205157B1"/>
    <w:rsid w:val="0359700B"/>
    <w:rsid w:val="04483053"/>
    <w:rsid w:val="05424B69"/>
    <w:rsid w:val="088C3CD7"/>
    <w:rsid w:val="092B446A"/>
    <w:rsid w:val="0C461B2A"/>
    <w:rsid w:val="0F824086"/>
    <w:rsid w:val="10F932E1"/>
    <w:rsid w:val="14074B59"/>
    <w:rsid w:val="15FF39AF"/>
    <w:rsid w:val="170F4451"/>
    <w:rsid w:val="198A38B5"/>
    <w:rsid w:val="19924EC5"/>
    <w:rsid w:val="1FBB4739"/>
    <w:rsid w:val="2027441B"/>
    <w:rsid w:val="205157B1"/>
    <w:rsid w:val="20831A0C"/>
    <w:rsid w:val="24107A5A"/>
    <w:rsid w:val="2423778D"/>
    <w:rsid w:val="25134F6F"/>
    <w:rsid w:val="25553977"/>
    <w:rsid w:val="274403BD"/>
    <w:rsid w:val="29AE6DAF"/>
    <w:rsid w:val="2A077209"/>
    <w:rsid w:val="2A521601"/>
    <w:rsid w:val="2B494D6B"/>
    <w:rsid w:val="2CD51841"/>
    <w:rsid w:val="2E351396"/>
    <w:rsid w:val="2FA54F4F"/>
    <w:rsid w:val="31C452EC"/>
    <w:rsid w:val="321F785C"/>
    <w:rsid w:val="34436503"/>
    <w:rsid w:val="347E631A"/>
    <w:rsid w:val="3686203B"/>
    <w:rsid w:val="3A416E64"/>
    <w:rsid w:val="3BE15B0C"/>
    <w:rsid w:val="3CA371C7"/>
    <w:rsid w:val="40582C92"/>
    <w:rsid w:val="40F540DF"/>
    <w:rsid w:val="452F5B3A"/>
    <w:rsid w:val="45790B64"/>
    <w:rsid w:val="45D3296A"/>
    <w:rsid w:val="47060B1D"/>
    <w:rsid w:val="48016595"/>
    <w:rsid w:val="486B0AFC"/>
    <w:rsid w:val="4A6E0EB3"/>
    <w:rsid w:val="4A6E4983"/>
    <w:rsid w:val="4BBB5B2C"/>
    <w:rsid w:val="4C940979"/>
    <w:rsid w:val="4CD778C6"/>
    <w:rsid w:val="4F674123"/>
    <w:rsid w:val="53332C9A"/>
    <w:rsid w:val="5E6E2DD8"/>
    <w:rsid w:val="5EF210C6"/>
    <w:rsid w:val="5F0B0144"/>
    <w:rsid w:val="5F753194"/>
    <w:rsid w:val="63770981"/>
    <w:rsid w:val="6B675D63"/>
    <w:rsid w:val="7214198C"/>
    <w:rsid w:val="72374AFB"/>
    <w:rsid w:val="745F2671"/>
    <w:rsid w:val="74DD5418"/>
    <w:rsid w:val="76A553AD"/>
    <w:rsid w:val="770B4C43"/>
    <w:rsid w:val="797133D7"/>
    <w:rsid w:val="798E3ED6"/>
    <w:rsid w:val="7A730576"/>
    <w:rsid w:val="7BB265A2"/>
    <w:rsid w:val="7F076C05"/>
    <w:rsid w:val="7FE96C7E"/>
    <w:rsid w:val="7FF2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2338</Words>
  <Characters>2598</Characters>
  <Lines>0</Lines>
  <Paragraphs>0</Paragraphs>
  <TotalTime>196</TotalTime>
  <ScaleCrop>false</ScaleCrop>
  <LinksUpToDate>false</LinksUpToDate>
  <CharactersWithSpaces>2618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2024-09-16T03:54:00Z</dcterms:created>
  <dc:creator>随风</dc:creator>
  <cp:lastModifiedBy>我本慧蛋</cp:lastModifiedBy>
  <cp:lastPrinted>2024-09-19T10:18:00Z</cp:lastPrinted>
  <dcterms:modified xsi:type="dcterms:W3CDTF">2024-10-15T05:33:01Z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8621D50D6B254814BFC4ED0439BFA9DF_13</vt:lpwstr>
  </property>
</Properties>
</file>