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Arial" w:hAnsi="Arial" w:eastAsia="黑体"/>
          <w:sz w:val="28"/>
          <w:szCs w:val="28"/>
          <w:lang w:eastAsia="zh-CN"/>
        </w:rPr>
      </w:pPr>
      <w:r>
        <w:rPr>
          <w:rFonts w:hint="eastAsia" w:ascii="Arial" w:hAnsi="Arial" w:eastAsia="黑体"/>
          <w:sz w:val="28"/>
          <w:szCs w:val="28"/>
          <w:lang w:eastAsia="zh-CN"/>
        </w:rPr>
        <w:t xml:space="preserve">电导率仪 </w:t>
      </w:r>
    </w:p>
    <w:p>
      <w:pPr>
        <w:rPr>
          <w:rFonts w:hint="default"/>
          <w:lang w:val="en-US"/>
        </w:rPr>
      </w:pPr>
      <w:r>
        <w:rPr>
          <w:rFonts w:hint="eastAsia" w:ascii="Arial" w:hAnsi="Arial" w:eastAsia="黑体"/>
          <w:sz w:val="28"/>
          <w:szCs w:val="28"/>
          <w:lang w:val="en-US" w:eastAsia="zh-CN"/>
        </w:rPr>
        <w:t>技术参数：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sz w:val="22"/>
          <w:lang w:eastAsia="zh-CN"/>
        </w:rPr>
      </w:pPr>
      <w:r>
        <w:rPr>
          <w:rFonts w:eastAsia="黑体" w:cs="宋体"/>
          <w:sz w:val="22"/>
        </w:rPr>
        <w:t>测量参数：</w:t>
      </w:r>
      <w:r>
        <w:rPr>
          <w:rFonts w:hint="eastAsia" w:eastAsia="黑体" w:cs="Arial"/>
          <w:sz w:val="22"/>
          <w:lang w:eastAsia="zh-CN"/>
        </w:rPr>
        <w:t>电导率</w:t>
      </w:r>
      <w:r>
        <w:rPr>
          <w:rFonts w:eastAsia="黑体" w:cs="宋体"/>
          <w:sz w:val="22"/>
        </w:rPr>
        <w:t>，</w:t>
      </w:r>
      <w:r>
        <w:rPr>
          <w:rFonts w:hint="eastAsia" w:eastAsia="黑体" w:cs="宋体"/>
          <w:sz w:val="22"/>
          <w:lang w:eastAsia="zh-CN"/>
        </w:rPr>
        <w:t>T</w:t>
      </w:r>
      <w:r>
        <w:rPr>
          <w:rFonts w:eastAsia="黑体" w:cs="宋体"/>
          <w:sz w:val="22"/>
          <w:lang w:eastAsia="zh-CN"/>
        </w:rPr>
        <w:t>DS</w:t>
      </w:r>
      <w:r>
        <w:rPr>
          <w:rFonts w:hint="eastAsia" w:eastAsia="黑体" w:cs="宋体"/>
          <w:sz w:val="22"/>
          <w:lang w:eastAsia="zh-CN"/>
        </w:rPr>
        <w:t>，电阻率，盐度，</w:t>
      </w:r>
      <w:r>
        <w:rPr>
          <w:rFonts w:eastAsia="黑体" w:cs="宋体"/>
          <w:sz w:val="22"/>
        </w:rPr>
        <w:t>温度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t>✱</w:t>
      </w:r>
      <w:r>
        <w:rPr>
          <w:rFonts w:hint="eastAsia" w:eastAsia="黑体" w:cs="宋体"/>
          <w:sz w:val="22"/>
          <w:lang w:eastAsia="zh-CN"/>
        </w:rPr>
        <w:t>测量范围：</w:t>
      </w:r>
      <w:r>
        <w:rPr>
          <w:rFonts w:hint="eastAsia" w:eastAsia="黑体" w:cs="Arial"/>
          <w:sz w:val="22"/>
        </w:rPr>
        <w:t>电导率：</w:t>
      </w:r>
      <w:r>
        <w:rPr>
          <w:rFonts w:eastAsia="黑体" w:cs="Arial"/>
          <w:sz w:val="22"/>
        </w:rPr>
        <w:t>0.000 μS/cm…2,000 mS/cm</w:t>
      </w:r>
      <w:r>
        <w:rPr>
          <w:rFonts w:hint="eastAsia" w:eastAsia="黑体" w:cs="Arial"/>
          <w:sz w:val="22"/>
          <w:lang w:eastAsia="zh-CN"/>
        </w:rPr>
        <w:t>，</w:t>
      </w:r>
      <w:r>
        <w:rPr>
          <w:rFonts w:hint="eastAsia" w:eastAsia="黑体" w:cs="Arial"/>
          <w:sz w:val="22"/>
        </w:rPr>
        <w:t>TDS：0.00 mg/L…1,000 g/L</w:t>
      </w:r>
      <w:r>
        <w:rPr>
          <w:rFonts w:hint="eastAsia" w:eastAsia="黑体" w:cs="Arial"/>
          <w:sz w:val="22"/>
          <w:lang w:eastAsia="zh-CN"/>
        </w:rPr>
        <w:t>，</w:t>
      </w:r>
      <w:r>
        <w:rPr>
          <w:rFonts w:hint="eastAsia" w:eastAsia="黑体" w:cs="Arial"/>
          <w:sz w:val="22"/>
        </w:rPr>
        <w:t xml:space="preserve">盐度：0.00…80.00 </w:t>
      </w:r>
      <w:r>
        <w:rPr>
          <w:rFonts w:hint="eastAsia" w:eastAsia="黑体" w:cs="Arial"/>
          <w:color w:val="auto"/>
          <w:sz w:val="22"/>
        </w:rPr>
        <w:t>psu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hint="eastAsia" w:eastAsia="黑体" w:cs="Arial"/>
          <w:color w:val="auto"/>
          <w:sz w:val="22"/>
        </w:rPr>
        <w:t>电阻率：0.00…100.0 MΩ*cm</w:t>
      </w:r>
      <w:r>
        <w:rPr>
          <w:rFonts w:hint="eastAsia" w:eastAsia="黑体" w:cs="宋体"/>
          <w:color w:val="auto"/>
          <w:sz w:val="22"/>
          <w:lang w:eastAsia="zh-CN"/>
        </w:rPr>
        <w:t>，</w:t>
      </w:r>
      <w:r>
        <w:rPr>
          <w:rFonts w:eastAsia="黑体" w:cs="宋体"/>
          <w:color w:val="auto"/>
          <w:sz w:val="22"/>
        </w:rPr>
        <w:t>温度</w:t>
      </w:r>
      <w:r>
        <w:rPr>
          <w:rFonts w:eastAsia="黑体" w:cs="Arial"/>
          <w:color w:val="auto"/>
          <w:sz w:val="22"/>
        </w:rPr>
        <w:t>: -30.0</w:t>
      </w:r>
      <w:r>
        <w:rPr>
          <w:rFonts w:eastAsia="黑体" w:cs="宋体"/>
          <w:color w:val="auto"/>
          <w:sz w:val="22"/>
        </w:rPr>
        <w:t>～</w:t>
      </w:r>
      <w:r>
        <w:rPr>
          <w:rFonts w:eastAsia="黑体" w:cs="Arial"/>
          <w:color w:val="auto"/>
          <w:sz w:val="22"/>
        </w:rPr>
        <w:t>130.0</w:t>
      </w:r>
      <w:r>
        <w:rPr>
          <w:rFonts w:hint="eastAsia" w:ascii="宋体" w:hAnsi="宋体" w:eastAsia="宋体" w:cs="宋体"/>
          <w:color w:val="auto"/>
          <w:sz w:val="22"/>
        </w:rPr>
        <w:t>℃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eastAsia="黑体" w:cs="宋体"/>
          <w:color w:val="auto"/>
          <w:sz w:val="22"/>
        </w:rPr>
        <w:t>分辨率</w:t>
      </w:r>
      <w:r>
        <w:rPr>
          <w:rFonts w:eastAsia="黑体" w:cs="Arial"/>
          <w:color w:val="auto"/>
          <w:sz w:val="22"/>
        </w:rPr>
        <w:t xml:space="preserve">: </w:t>
      </w:r>
      <w:r>
        <w:rPr>
          <w:rFonts w:hint="eastAsia" w:eastAsia="黑体" w:cs="Arial"/>
          <w:color w:val="auto"/>
          <w:sz w:val="22"/>
        </w:rPr>
        <w:t>自动量程，最高分辨率 0.001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</w:rPr>
        <w:t>0.1 °C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eastAsia="黑体" w:cs="宋体"/>
          <w:color w:val="auto"/>
          <w:sz w:val="22"/>
        </w:rPr>
        <w:t>精度</w:t>
      </w:r>
      <w:r>
        <w:rPr>
          <w:rFonts w:eastAsia="黑体" w:cs="Arial"/>
          <w:color w:val="auto"/>
          <w:sz w:val="22"/>
        </w:rPr>
        <w:t xml:space="preserve">: </w:t>
      </w:r>
      <w:r>
        <w:rPr>
          <w:rFonts w:hint="eastAsia" w:eastAsia="黑体" w:cs="Arial"/>
          <w:color w:val="auto"/>
          <w:sz w:val="22"/>
        </w:rPr>
        <w:t>测量值的 0.5%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</w:rPr>
        <w:t>0.1 °C</w:t>
      </w:r>
      <w:r>
        <w:rPr>
          <w:rFonts w:hint="eastAsia" w:eastAsia="黑体" w:cs="宋体"/>
          <w:color w:val="auto"/>
          <w:sz w:val="22"/>
          <w:lang w:eastAsia="zh-CN"/>
        </w:rPr>
        <w:t>（</w:t>
      </w:r>
      <w:r>
        <w:rPr>
          <w:rFonts w:eastAsia="黑体" w:cs="宋体"/>
          <w:color w:val="auto"/>
          <w:sz w:val="22"/>
          <w:lang w:eastAsia="zh-CN"/>
        </w:rPr>
        <w:t>0-100</w:t>
      </w:r>
      <w:r>
        <w:rPr>
          <w:rFonts w:hint="eastAsia" w:eastAsia="黑体" w:cs="宋体"/>
          <w:color w:val="auto"/>
          <w:sz w:val="22"/>
          <w:lang w:eastAsia="zh-CN"/>
        </w:rPr>
        <w:t>℃）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color w:val="auto"/>
          <w:sz w:val="22"/>
          <w:lang w:eastAsia="zh-CN"/>
        </w:rPr>
      </w:pPr>
      <w:r>
        <w:rPr>
          <w:rFonts w:eastAsia="黑体" w:cs="宋体"/>
          <w:color w:val="auto"/>
          <w:sz w:val="22"/>
        </w:rPr>
        <w:t>自动</w:t>
      </w:r>
      <w:r>
        <w:rPr>
          <w:rFonts w:eastAsia="黑体" w:cs="Arial"/>
          <w:color w:val="auto"/>
          <w:sz w:val="22"/>
        </w:rPr>
        <w:t>/</w:t>
      </w:r>
      <w:r>
        <w:rPr>
          <w:rFonts w:eastAsia="黑体" w:cs="宋体"/>
          <w:color w:val="auto"/>
          <w:sz w:val="22"/>
        </w:rPr>
        <w:t>手动温度补偿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color w:val="auto"/>
          <w:sz w:val="22"/>
          <w:lang w:eastAsia="zh-CN"/>
        </w:rPr>
      </w:pPr>
      <w:r>
        <w:rPr>
          <w:rFonts w:hint="eastAsia" w:eastAsia="黑体" w:cs="宋体"/>
          <w:color w:val="auto"/>
          <w:sz w:val="22"/>
          <w:lang w:eastAsia="zh-CN"/>
        </w:rPr>
        <w:t>任意选择中/英/德/法/意/俄/韩/西班牙/葡萄牙等10种操作语言的操作界面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color w:val="auto"/>
          <w:sz w:val="22"/>
          <w:lang w:eastAsia="zh-CN"/>
        </w:rPr>
      </w:pPr>
      <w:r>
        <w:rPr>
          <w:rFonts w:hint="eastAsia" w:eastAsia="黑体" w:cs="宋体"/>
          <w:color w:val="auto"/>
          <w:sz w:val="22"/>
          <w:lang w:eastAsia="zh-CN"/>
        </w:rPr>
        <w:t>自动校正、自动识别校准液,自动终点锁定, 自动温度补偿，可2点校准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color w:val="auto"/>
          <w:sz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t>✱</w:t>
      </w:r>
      <w:r>
        <w:rPr>
          <w:rFonts w:hint="eastAsia" w:eastAsia="黑体" w:cs="宋体"/>
          <w:color w:val="auto"/>
          <w:sz w:val="22"/>
          <w:lang w:eastAsia="zh-CN"/>
        </w:rPr>
        <w:t>内置</w:t>
      </w:r>
      <w:r>
        <w:rPr>
          <w:rFonts w:eastAsia="黑体" w:cs="宋体"/>
          <w:color w:val="auto"/>
          <w:sz w:val="22"/>
          <w:lang w:eastAsia="zh-CN"/>
        </w:rPr>
        <w:t>13</w:t>
      </w:r>
      <w:r>
        <w:rPr>
          <w:rFonts w:hint="eastAsia" w:eastAsia="黑体" w:cs="宋体"/>
          <w:color w:val="auto"/>
          <w:sz w:val="22"/>
          <w:lang w:eastAsia="zh-CN"/>
        </w:rPr>
        <w:t>个标准液，可自定义标准液1</w:t>
      </w:r>
      <w:r>
        <w:rPr>
          <w:rFonts w:eastAsia="黑体" w:cs="宋体"/>
          <w:color w:val="auto"/>
          <w:sz w:val="22"/>
          <w:lang w:eastAsia="zh-CN"/>
        </w:rPr>
        <w:t>0</w:t>
      </w:r>
      <w:r>
        <w:rPr>
          <w:rFonts w:hint="eastAsia" w:eastAsia="黑体" w:cs="宋体"/>
          <w:color w:val="auto"/>
          <w:sz w:val="22"/>
          <w:lang w:eastAsia="zh-CN"/>
        </w:rPr>
        <w:t>组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color w:val="auto"/>
          <w:sz w:val="22"/>
          <w:lang w:eastAsia="zh-CN"/>
        </w:rPr>
      </w:pPr>
      <w:r>
        <w:rPr>
          <w:rFonts w:hint="eastAsia" w:eastAsia="黑体" w:cs="宋体"/>
          <w:color w:val="auto"/>
          <w:sz w:val="22"/>
          <w:lang w:eastAsia="zh-CN"/>
        </w:rPr>
        <w:t>终点模式：自动，手动，时间间隔，三种终点模式可供选择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宋体"/>
          <w:color w:val="auto"/>
          <w:sz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t>✱</w:t>
      </w:r>
      <w:r>
        <w:rPr>
          <w:rFonts w:hint="eastAsia" w:eastAsia="黑体" w:cs="宋体"/>
          <w:color w:val="auto"/>
          <w:sz w:val="22"/>
          <w:lang w:eastAsia="zh-CN"/>
        </w:rPr>
        <w:t>仪器完全符合GLP要求，</w:t>
      </w:r>
      <w:r>
        <w:rPr>
          <w:rFonts w:hint="eastAsia" w:eastAsia="黑体"/>
          <w:color w:val="auto"/>
          <w:sz w:val="22"/>
        </w:rPr>
        <w:t>可以实时存储</w:t>
      </w:r>
      <w:r>
        <w:rPr>
          <w:rFonts w:hint="eastAsia" w:eastAsia="黑体"/>
          <w:color w:val="auto"/>
          <w:sz w:val="22"/>
          <w:lang w:eastAsia="zh-CN"/>
        </w:rPr>
        <w:t>2</w:t>
      </w:r>
      <w:r>
        <w:rPr>
          <w:rFonts w:hint="eastAsia" w:eastAsia="黑体"/>
          <w:color w:val="auto"/>
          <w:sz w:val="22"/>
        </w:rPr>
        <w:t>000组数据</w:t>
      </w:r>
      <w:r>
        <w:rPr>
          <w:rFonts w:hint="eastAsia" w:eastAsia="黑体"/>
          <w:color w:val="auto"/>
          <w:sz w:val="22"/>
          <w:lang w:eastAsia="zh-CN"/>
        </w:rPr>
        <w:t>，数据导出可使用U盘或软件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t>✱</w:t>
      </w:r>
      <w:r>
        <w:rPr>
          <w:rFonts w:eastAsia="黑体" w:cs="Arial"/>
          <w:color w:val="auto"/>
          <w:sz w:val="22"/>
          <w:lang w:val="de-CH" w:eastAsia="zh-CN"/>
        </w:rPr>
        <w:t>7</w:t>
      </w:r>
      <w:r>
        <w:rPr>
          <w:rFonts w:hint="eastAsia" w:eastAsia="黑体" w:cs="Arial"/>
          <w:color w:val="auto"/>
          <w:sz w:val="22"/>
          <w:lang w:val="de-CH" w:eastAsia="zh-CN"/>
        </w:rPr>
        <w:t>英寸</w:t>
      </w:r>
      <w:r>
        <w:rPr>
          <w:rFonts w:eastAsia="黑体" w:cs="Arial"/>
          <w:color w:val="auto"/>
          <w:sz w:val="22"/>
          <w:lang w:eastAsia="zh-CN"/>
        </w:rPr>
        <w:t>彩色触摸屏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eastAsia="黑体" w:cs="Arial"/>
          <w:color w:val="auto"/>
          <w:sz w:val="22"/>
          <w:lang w:eastAsia="zh-CN"/>
        </w:rPr>
        <w:t>全屏键盘，数据输入更轻松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eastAsia="黑体" w:cs="Arial"/>
          <w:color w:val="auto"/>
          <w:sz w:val="22"/>
          <w:lang w:eastAsia="zh-CN"/>
        </w:rPr>
        <w:t>用户指导和集成式帮助系统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t>✱</w:t>
      </w:r>
      <w:r>
        <w:rPr>
          <w:rFonts w:eastAsia="黑体" w:cs="Arial"/>
          <w:color w:val="auto"/>
          <w:sz w:val="22"/>
          <w:lang w:eastAsia="zh-CN"/>
        </w:rPr>
        <w:t>状态指示灯显示仪表读数状态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eastAsia="黑体" w:cs="Arial"/>
          <w:color w:val="auto"/>
          <w:sz w:val="22"/>
          <w:lang w:eastAsia="zh-CN"/>
        </w:rPr>
        <w:t>两级用户权限管理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eastAsia="黑体" w:cs="Arial"/>
          <w:color w:val="auto"/>
          <w:sz w:val="22"/>
          <w:lang w:eastAsia="zh-CN"/>
        </w:rPr>
        <w:t>测量设置保存/导入为方法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彩色限值提醒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验证结果清晰提示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hint="eastAsia" w:ascii="微软雅黑" w:hAnsi="微软雅黑" w:eastAsia="微软雅黑" w:cs="微软雅黑"/>
          <w:sz w:val="22"/>
          <w:lang w:eastAsia="zh-CN"/>
        </w:rPr>
        <w:t>✱</w:t>
      </w:r>
      <w:r>
        <w:rPr>
          <w:rFonts w:eastAsia="黑体" w:cs="Arial"/>
          <w:color w:val="auto"/>
          <w:sz w:val="22"/>
          <w:lang w:val="de-CH" w:eastAsia="zh-CN"/>
        </w:rPr>
        <w:t xml:space="preserve">IP54 </w:t>
      </w:r>
      <w:r>
        <w:rPr>
          <w:rFonts w:eastAsia="黑体" w:cs="Arial"/>
          <w:color w:val="auto"/>
          <w:sz w:val="22"/>
          <w:lang w:eastAsia="zh-CN"/>
        </w:rPr>
        <w:t>防尘防水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可更换保护罩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防腐密封接口保护盒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auto"/>
          <w:sz w:val="22"/>
          <w:lang w:eastAsia="zh-CN"/>
        </w:rPr>
      </w:pPr>
      <w:r>
        <w:rPr>
          <w:rFonts w:hint="eastAsia" w:eastAsia="黑体" w:cs="Arial"/>
          <w:color w:val="auto"/>
          <w:sz w:val="22"/>
          <w:lang w:eastAsia="zh-CN"/>
        </w:rPr>
        <w:t>电极支架</w:t>
      </w:r>
      <w:r>
        <w:rPr>
          <w:rFonts w:eastAsia="黑体" w:cs="Arial"/>
          <w:color w:val="auto"/>
          <w:sz w:val="22"/>
          <w:lang w:eastAsia="zh-CN"/>
        </w:rPr>
        <w:t>精确定位，垂直移动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多向电极专用位置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升级线缆收纳，紧凑的工作空间</w:t>
      </w:r>
      <w:r>
        <w:rPr>
          <w:rFonts w:hint="eastAsia" w:eastAsia="黑体" w:cs="Arial"/>
          <w:color w:val="auto"/>
          <w:sz w:val="22"/>
          <w:lang w:eastAsia="zh-CN"/>
        </w:rPr>
        <w:t>，</w:t>
      </w:r>
      <w:r>
        <w:rPr>
          <w:rFonts w:eastAsia="黑体" w:cs="Arial"/>
          <w:color w:val="auto"/>
          <w:sz w:val="22"/>
          <w:lang w:eastAsia="zh-CN"/>
        </w:rPr>
        <w:t>袋装溶液支架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lang w:eastAsia="zh-CN"/>
        </w:rPr>
      </w:pPr>
      <w:r>
        <w:rPr>
          <w:rFonts w:hint="eastAsia" w:ascii="DFPHei Std W5" w:eastAsia="DFPHei Std W5" w:cs="DFPHei Std W5"/>
          <w:color w:val="000000"/>
          <w:lang w:eastAsia="zh-CN"/>
        </w:rPr>
        <w:t>配有电导率电极</w:t>
      </w:r>
      <w:r>
        <w:rPr>
          <w:rFonts w:ascii="Avant Garde for MT Bk" w:eastAsia="Avant Garde for MT Bk" w:cs="Avant Garde for MT Bk"/>
          <w:color w:val="000000"/>
          <w:lang w:eastAsia="zh-CN"/>
        </w:rPr>
        <w:t xml:space="preserve">InLab 741-ISM </w:t>
      </w:r>
      <w:r>
        <w:rPr>
          <w:rFonts w:hint="eastAsia" w:ascii="Avant Garde for MT Bk" w:eastAsia="Avant Garde for MT Bk" w:cs="Avant Garde for MT Bk"/>
          <w:color w:val="000000"/>
          <w:lang w:eastAsia="zh-CN"/>
        </w:rPr>
        <w:t>，</w:t>
      </w:r>
      <w:r>
        <w:rPr>
          <w:rFonts w:hint="eastAsia" w:ascii="Avant Garde for MT Bk" w:eastAsia="Avant Garde for MT Bk" w:cs="Avant Garde for MT Bk"/>
          <w:color w:val="000000"/>
          <w:lang w:val="en-US" w:eastAsia="zh-CN"/>
        </w:rPr>
        <w:t>流通池一个，</w:t>
      </w:r>
      <w:r>
        <w:rPr>
          <w:rFonts w:hint="eastAsia" w:ascii="DFPHei Std W5" w:eastAsia="DFPHei Std W5" w:cs="DFPHei Std W5"/>
          <w:color w:val="000000"/>
          <w:lang w:eastAsia="zh-CN"/>
        </w:rPr>
        <w:t>和</w:t>
      </w:r>
      <w:r>
        <w:rPr>
          <w:rFonts w:hint="eastAsia" w:ascii="DFPHei Std W5" w:eastAsia="DFPHei Std W5" w:cs="DFPHei Std W5"/>
          <w:color w:val="000000"/>
          <w:lang w:val="en-US" w:eastAsia="zh-CN"/>
        </w:rPr>
        <w:t>1瓶</w:t>
      </w:r>
      <w:r>
        <w:rPr>
          <w:rFonts w:hint="eastAsia" w:ascii="DFPHei Std W5" w:eastAsia="DFPHei Std W5" w:cs="DFPHei Std W5"/>
          <w:color w:val="000000"/>
          <w:lang w:eastAsia="zh-CN"/>
        </w:rPr>
        <w:t>电导率标准液</w:t>
      </w:r>
      <w:r>
        <w:rPr>
          <w:rFonts w:ascii="DFPHei Std W5" w:eastAsia="DFPHei Std W5" w:cs="DFPHei Std W5"/>
          <w:color w:val="000000"/>
          <w:lang w:eastAsia="zh-CN"/>
        </w:rPr>
        <w:t xml:space="preserve"> </w:t>
      </w:r>
      <w:r>
        <w:rPr>
          <w:rFonts w:ascii="Avant Garde for MT Bk" w:eastAsia="Avant Garde for MT Bk" w:cs="Avant Garde for MT Bk"/>
          <w:color w:val="000000"/>
          <w:lang w:eastAsia="zh-CN"/>
        </w:rPr>
        <w:t xml:space="preserve">(84 </w:t>
      </w:r>
      <w:r>
        <w:rPr>
          <w:rFonts w:hint="eastAsia" w:ascii="Avant Garde for MT Bk" w:eastAsia="Avant Garde for MT Bk" w:cs="Avant Garde for MT Bk"/>
          <w:color w:val="000000"/>
        </w:rPr>
        <w:t>μ</w:t>
      </w:r>
      <w:r>
        <w:rPr>
          <w:rFonts w:ascii="Avant Garde for MT Bk" w:eastAsia="Avant Garde for MT Bk" w:cs="Avant Garde for MT Bk"/>
          <w:color w:val="000000"/>
          <w:lang w:eastAsia="zh-CN"/>
        </w:rPr>
        <w:t xml:space="preserve">S/cm) </w:t>
      </w:r>
      <w:r>
        <w:rPr>
          <w:rFonts w:hint="eastAsia" w:ascii="Avant Garde for MT Bk" w:eastAsia="Avant Garde for MT Bk" w:cs="Avant Garde for MT Bk"/>
          <w:color w:val="000000"/>
          <w:lang w:eastAsia="zh-CN"/>
        </w:rPr>
        <w:t>（</w:t>
      </w:r>
      <w:r>
        <w:rPr>
          <w:rFonts w:hint="eastAsia" w:ascii="Avant Garde for MT Bk" w:eastAsia="Avant Garde for MT Bk" w:cs="Avant Garde for MT Bk"/>
          <w:color w:val="000000"/>
          <w:lang w:val="en-US" w:eastAsia="zh-CN"/>
        </w:rPr>
        <w:t>250ml/瓶）</w:t>
      </w:r>
    </w:p>
    <w:p>
      <w:pPr>
        <w:pStyle w:val="5"/>
        <w:numPr>
          <w:ilvl w:val="0"/>
          <w:numId w:val="1"/>
        </w:numPr>
        <w:spacing w:line="360" w:lineRule="auto"/>
        <w:rPr>
          <w:rFonts w:eastAsia="黑体" w:cs="Arial"/>
          <w:color w:val="FF0000"/>
          <w:lang w:eastAsia="zh-CN"/>
        </w:rPr>
      </w:pPr>
      <w:r>
        <w:rPr>
          <w:rFonts w:hint="eastAsia" w:eastAsia="黑体" w:cs="Arial"/>
          <w:color w:val="FF0000"/>
          <w:lang w:eastAsia="zh-CN"/>
        </w:rPr>
        <w:t>仪器验收时</w:t>
      </w:r>
      <w:bookmarkStart w:id="0" w:name="_GoBack"/>
      <w:bookmarkEnd w:id="0"/>
      <w:r>
        <w:rPr>
          <w:rFonts w:hint="eastAsia" w:eastAsia="黑体" w:cs="Arial"/>
          <w:color w:val="FF0000"/>
          <w:lang w:eastAsia="zh-CN"/>
        </w:rPr>
        <w:t>附检定或校准证书</w:t>
      </w:r>
    </w:p>
    <w:p>
      <w:pPr>
        <w:pStyle w:val="5"/>
        <w:spacing w:line="360" w:lineRule="auto"/>
        <w:ind w:left="0" w:leftChars="0" w:firstLine="0" w:firstLineChars="0"/>
        <w:rPr>
          <w:rFonts w:hint="default" w:eastAsia="黑体" w:cs="Arial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lang w:eastAsia="zh-CN"/>
        </w:rPr>
        <w:t>✱</w:t>
      </w:r>
      <w:r>
        <w:rPr>
          <w:rFonts w:hint="eastAsia" w:ascii="微软雅黑" w:hAnsi="微软雅黑" w:eastAsia="微软雅黑" w:cs="微软雅黑"/>
          <w:color w:val="FF0000"/>
          <w:sz w:val="22"/>
          <w:lang w:val="en-US" w:eastAsia="zh-CN"/>
        </w:rPr>
        <w:t>需要提供证明材料（产品彩页或者说明书）</w:t>
      </w:r>
    </w:p>
    <w:p>
      <w:pPr>
        <w:pStyle w:val="5"/>
        <w:spacing w:line="360" w:lineRule="auto"/>
        <w:rPr>
          <w:rFonts w:eastAsia="黑体" w:cs="Arial"/>
          <w:lang w:eastAsia="zh-C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FPHei Std W5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vant Garde for MT B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9B6BA2"/>
    <w:multiLevelType w:val="multilevel"/>
    <w:tmpl w:val="3B9B6BA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hZGRmY2YwMGQwNDE2Y2NmNTc5NjFhZTRlNWQyZTEifQ=="/>
  </w:docVars>
  <w:rsids>
    <w:rsidRoot w:val="001940D4"/>
    <w:rsid w:val="000309A2"/>
    <w:rsid w:val="001148CF"/>
    <w:rsid w:val="001940D4"/>
    <w:rsid w:val="00336F57"/>
    <w:rsid w:val="0036505E"/>
    <w:rsid w:val="00367235"/>
    <w:rsid w:val="003935BC"/>
    <w:rsid w:val="003B2139"/>
    <w:rsid w:val="003E2549"/>
    <w:rsid w:val="003E2854"/>
    <w:rsid w:val="003E5511"/>
    <w:rsid w:val="00456C81"/>
    <w:rsid w:val="005F08DD"/>
    <w:rsid w:val="007463E6"/>
    <w:rsid w:val="0078425F"/>
    <w:rsid w:val="007B54BC"/>
    <w:rsid w:val="00842616"/>
    <w:rsid w:val="009740EE"/>
    <w:rsid w:val="009A7CBF"/>
    <w:rsid w:val="00A17323"/>
    <w:rsid w:val="00B11014"/>
    <w:rsid w:val="00B6084D"/>
    <w:rsid w:val="00B662B7"/>
    <w:rsid w:val="00B67A3B"/>
    <w:rsid w:val="00BA79B6"/>
    <w:rsid w:val="00D25E4E"/>
    <w:rsid w:val="00D5193F"/>
    <w:rsid w:val="00E73281"/>
    <w:rsid w:val="00F57327"/>
    <w:rsid w:val="11455999"/>
    <w:rsid w:val="33283D0A"/>
    <w:rsid w:val="3CE14FD1"/>
    <w:rsid w:val="4EAB7638"/>
    <w:rsid w:val="64317EAD"/>
    <w:rsid w:val="647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Arial" w:hAnsi="Arial" w:cs="Times New Roman"/>
      <w:sz w:val="20"/>
      <w:lang w:eastAsia="de-CH"/>
    </w:rPr>
  </w:style>
  <w:style w:type="character" w:customStyle="1" w:styleId="6">
    <w:name w:val="标题 1 字符"/>
    <w:basedOn w:val="4"/>
    <w:link w:val="2"/>
    <w:uiPriority w:val="9"/>
    <w:rPr>
      <w:b/>
      <w:bCs/>
      <w:kern w:val="44"/>
      <w:sz w:val="44"/>
      <w:szCs w:val="4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DFPHei Std W5" w:eastAsia="DFPHei Std W5" w:cs="DFPHei Std W5" w:hAnsiTheme="minorHAnsi"/>
      <w:color w:val="000000"/>
      <w:sz w:val="24"/>
      <w:szCs w:val="24"/>
      <w:lang w:val="en-US" w:eastAsia="en-US" w:bidi="ar-SA"/>
    </w:rPr>
  </w:style>
  <w:style w:type="paragraph" w:customStyle="1" w:styleId="8">
    <w:name w:val="Pa10"/>
    <w:basedOn w:val="7"/>
    <w:next w:val="7"/>
    <w:autoRedefine/>
    <w:qFormat/>
    <w:uiPriority w:val="99"/>
    <w:pPr>
      <w:spacing w:line="161" w:lineRule="atLeast"/>
    </w:pPr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Mettler Toledo International Inc.</Company>
  <Pages>2</Pages>
  <Words>537</Words>
  <Characters>722</Characters>
  <Lines>5</Lines>
  <Paragraphs>1</Paragraphs>
  <TotalTime>10</TotalTime>
  <ScaleCrop>false</ScaleCrop>
  <LinksUpToDate>false</LinksUpToDate>
  <CharactersWithSpaces>767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2022-04-01T06:55:00Z</dcterms:created>
  <dc:creator>Hao YuZhen MT-CHN</dc:creator>
  <cp:lastModifiedBy>Administrator</cp:lastModifiedBy>
  <dcterms:modified xsi:type="dcterms:W3CDTF">2024-04-07T06:16:57Z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2022-04-01T07:45:33Z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55146263-50f6-433f-9222-5be8845452c2</vt:lpwstr>
  </property>
  <property fmtid="{D5CDD505-2E9C-101B-9397-08002B2CF9AE}" pid="8" name="MSIP_Label_af615ef3-aa90-4fa2-9d66-c4f70f9fc413_ContentBits">
    <vt:lpwstr>0</vt:lpwstr>
  </property>
  <property fmtid="{D5CDD505-2E9C-101B-9397-08002B2CF9AE}" pid="9" name="KSOProductBuildVer">
    <vt:lpwstr>2052-12.1.0.16388</vt:lpwstr>
  </property>
  <property fmtid="{D5CDD505-2E9C-101B-9397-08002B2CF9AE}" pid="10" name="ICV">
    <vt:lpwstr>E60FF9420B774669B80D47BB8A51055E</vt:lpwstr>
  </property>
</Properties>
</file>