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924BC">
      <w:pPr>
        <w:pStyle w:val="2"/>
        <w:numPr>
          <w:ilvl w:val="0"/>
          <w:numId w:val="0"/>
        </w:numPr>
        <w:tabs>
          <w:tab w:val="left" w:pos="0"/>
        </w:tabs>
        <w:spacing w:before="0" w:after="0" w:line="240" w:lineRule="atLeast"/>
        <w:ind w:leftChars="0"/>
        <w:jc w:val="center"/>
        <w:rPr>
          <w:rFonts w:hint="eastAsia" w:ascii="微软雅黑" w:hAnsi="微软雅黑" w:eastAsia="微软雅黑" w:cs="微软雅黑"/>
          <w:color w:val="auto"/>
          <w:highlight w:val="none"/>
          <w:lang w:eastAsia="zh-CN"/>
        </w:rPr>
      </w:pPr>
      <w:bookmarkStart w:id="0" w:name="_Toc16431"/>
      <w:bookmarkStart w:id="1" w:name="_Toc3447"/>
      <w: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  <w:t>巴州第二人民医院保洁</w:t>
      </w:r>
      <w:bookmarkEnd w:id="0"/>
      <w:bookmarkEnd w:id="1"/>
      <w:r>
        <w:rPr>
          <w:rFonts w:hint="eastAsia" w:ascii="微软雅黑" w:hAnsi="微软雅黑" w:eastAsia="微软雅黑" w:cs="微软雅黑"/>
          <w:color w:val="auto"/>
          <w:highlight w:val="none"/>
          <w:lang w:eastAsia="zh-CN"/>
        </w:rPr>
        <w:t>采购需求</w:t>
      </w:r>
    </w:p>
    <w:p w14:paraId="1A4E70F9">
      <w:pPr>
        <w:rPr>
          <w:rFonts w:hint="eastAsia"/>
          <w:color w:val="auto"/>
          <w:highlight w:val="none"/>
        </w:rPr>
      </w:pPr>
    </w:p>
    <w:p w14:paraId="1CE7DF1E">
      <w:pPr>
        <w:rPr>
          <w:rFonts w:hint="eastAsia"/>
          <w:color w:val="auto"/>
          <w:highlight w:val="none"/>
        </w:rPr>
      </w:pPr>
    </w:p>
    <w:p w14:paraId="6BC696EC">
      <w:pPr>
        <w:pStyle w:val="5"/>
        <w:rPr>
          <w:rFonts w:hint="eastAsia"/>
          <w:color w:val="auto"/>
          <w:highlight w:val="none"/>
        </w:rPr>
      </w:pPr>
    </w:p>
    <w:p w14:paraId="19C05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eastAsia="zh-CN"/>
        </w:rPr>
        <w:t>一、需求内容：</w:t>
      </w:r>
    </w:p>
    <w:p w14:paraId="52376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1、服务内容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：服务内容包括医院室内、室外、绿化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区域的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日常保洁。室内面积：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16000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平米，室外面积：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800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平米。</w:t>
      </w:r>
    </w:p>
    <w:p w14:paraId="35657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2、服务范围及内容：</w:t>
      </w:r>
    </w:p>
    <w:p w14:paraId="3EB9D0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室内：医院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门诊楼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住院楼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6EB25C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工作内容：公共区域、病房、诊室及公共卫生间、楼道电梯间等地面、墙面、顶面、玻璃和所属范围内的台面、垃圾桶等相关部位的日常清洁、消杀工作。</w:t>
      </w:r>
    </w:p>
    <w:p w14:paraId="3C79A0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室外：院内所有室外环境及院内公共设施卫生，包括楼宇顶层天台卫生。</w:t>
      </w:r>
    </w:p>
    <w:p w14:paraId="11ACCC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工作内容：室外所有区域的环境卫生及冬季冰雪清理工作，以及室外所有公共设施的清洗工作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1C342B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绿化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区域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医院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所有绿化区域</w:t>
      </w:r>
    </w:p>
    <w:p w14:paraId="59A4AA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工作内容：清理绿化区域垃圾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除杂草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08E8DF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生物防治：院区内的防鼠、防蟑、防虫</w:t>
      </w:r>
    </w:p>
    <w:p w14:paraId="7FDE4F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工作内容：负责全院的防鼠、防蟑、防虫工作，定期开展投药饵、粘鼠板、喷洒灭虫工作。</w:t>
      </w:r>
    </w:p>
    <w:p w14:paraId="1A470D2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生活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垃圾：全院的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生活垃圾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收集转运</w:t>
      </w:r>
    </w:p>
    <w:p w14:paraId="1A4F3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工作内容：负责医院门诊楼、住院楼等产生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的生活垃圾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的收集转运，严格按照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相关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</w:rPr>
        <w:t>要求做好保洁、清洁、消杀工作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2CEDB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3、服务期限：</w:t>
      </w:r>
    </w:p>
    <w:p w14:paraId="60E4E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自签订合同之日起1年，（年底考核合格可按照合同金额续签至1-2年）。</w:t>
      </w:r>
    </w:p>
    <w:p w14:paraId="65F3A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4、其他要求：</w:t>
      </w:r>
    </w:p>
    <w:p w14:paraId="3EE30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（1）配置得保洁人员不得少于7人、管理人员不得少于1人。</w:t>
      </w:r>
    </w:p>
    <w:p w14:paraId="44C79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（2）按照“谁用工、谁负责”的原则，中标供应商对所使用的员工及行为负责。实行用工单位负责制度，中标供应商应做好流动人口信息登记、变更工作，全面掌握流动人口情况，积极配合社区（村）、公安机关严格落实流动人口信息报送等相关责任。</w:t>
      </w:r>
    </w:p>
    <w:p w14:paraId="705CF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付款方式：</w:t>
      </w:r>
    </w:p>
    <w:p w14:paraId="1A9DD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（1）由采购单位于每月结束后按考核管理办法对供应商进行考核，根据考核结果支付上月服务费用。 </w:t>
      </w:r>
    </w:p>
    <w:p w14:paraId="5C9A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服务费以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按全年总服务费的月平均数，于次月支付。</w:t>
      </w:r>
    </w:p>
    <w:p w14:paraId="0F23AA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eastAsia="zh-CN"/>
        </w:rPr>
        <w:t>履约保证金：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本项目无需缴纳履约保证金</w:t>
      </w:r>
    </w:p>
    <w:p w14:paraId="09757469">
      <w:pPr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5FBE0F56">
      <w:pPr>
        <w:pStyle w:val="11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7C9E5547">
      <w:pPr>
        <w:pStyle w:val="11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0220DAFE">
      <w:pPr>
        <w:pStyle w:val="11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031955A8">
      <w:pPr>
        <w:pStyle w:val="11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337AFB6A">
      <w:pPr>
        <w:pStyle w:val="11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28BC2048">
      <w:pPr>
        <w:pStyle w:val="11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49790C93">
      <w:pPr>
        <w:pStyle w:val="11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07695B6D">
      <w:pPr>
        <w:pStyle w:val="11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05F795AC">
      <w:pPr>
        <w:pStyle w:val="11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07CF305A">
      <w:pPr>
        <w:pStyle w:val="11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16F4D50E">
      <w:pPr>
        <w:pStyle w:val="11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6D0CFDEC">
      <w:pPr>
        <w:pStyle w:val="11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273A48D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378D31E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59BBF50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附件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：</w:t>
      </w:r>
    </w:p>
    <w:p w14:paraId="0B31A49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服务质量及安全要求</w:t>
      </w:r>
    </w:p>
    <w:p w14:paraId="08992E2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1、满足保洁服务要求，详见附件2</w:t>
      </w:r>
    </w:p>
    <w:p w14:paraId="2B6263E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、满足医院院感质量控制要求，详见附件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3</w:t>
      </w:r>
    </w:p>
    <w:p w14:paraId="3D8A0E9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、满足医院保洁质量要求，详见附件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</w:t>
      </w:r>
    </w:p>
    <w:p w14:paraId="1CAE315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中标供应商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须保证配备足量的保洁人员，并于每月结算前向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采购单位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提供上月员工月工资领取发放表复印件，如发生人员不到位，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采购单位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有权扣除因缺岗原因致使保洁质量不达标部分的保洁费用。</w:t>
      </w:r>
    </w:p>
    <w:p w14:paraId="2BD7835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、保洁工作严格执行规定的流程、操作规范，如不按流程完成，造成感染事故，中标供应商须承担事故责任及相应的处罚。</w:t>
      </w:r>
    </w:p>
    <w:p w14:paraId="0CB0FBB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对院内外墙清洗、玻璃清洗、屋面清洗等工作，要求人员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培训后上岗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，中标供应商配备相应的作业安全防护和工具。</w:t>
      </w:r>
    </w:p>
    <w:p w14:paraId="6B399F9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、中标供应商服务期间，各项工作不得破坏院方公共设施，不得损害第三方利益。发现故意破坏或损害的，由中标供应商承担全部责任。</w:t>
      </w:r>
    </w:p>
    <w:p w14:paraId="1D93C61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、中标供应商在服务期间，如发生罢工、人员缺失严重等情况，中标供应商须承担事故责任及相应的处罚。</w:t>
      </w:r>
    </w:p>
    <w:p w14:paraId="6349D08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9、中标供应商在服务期间，如发生所辖区域保洁质量长期达不到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采购单位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质量标准，或屡次整改不达标等情况，中标供应商须承担相应责任及处罚。</w:t>
      </w:r>
    </w:p>
    <w:p w14:paraId="062F71E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10、中标供应商需对保洁质控组人员提出的整改通知立即响应，2天内完成整改。中标供应商未作出整改或推诿不整改的双倍处罚。</w:t>
      </w:r>
    </w:p>
    <w:p w14:paraId="1CBE233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11、中标供应商服务期间，确保投入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设备、物资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品质符合国家或地区标准，杜绝以次充好，使用的垃圾袋必须符合卫生要求。</w:t>
      </w:r>
    </w:p>
    <w:p w14:paraId="01174E5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09B6A8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73C8C5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71D97BED">
      <w:pP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</w:p>
    <w:p w14:paraId="46C140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 w14:paraId="14A405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eastAsia="zh-CN"/>
        </w:rPr>
        <w:t>保洁服务要求</w:t>
      </w:r>
    </w:p>
    <w:p w14:paraId="465EFDE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1、门诊楼内所有区域：</w:t>
      </w:r>
    </w:p>
    <w:p w14:paraId="391D0A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（1）门诊（含门诊医技检查区域）设施如设备带、床头柜、呼叫器、病床及诊疗床、楼梯、电梯、扶梯、门、窗户、墙面、地面、天花板、候诊椅、垃圾桶、走廊宣传栏、开水器、照明开关、消防设施、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自助柜员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机（设备终端）等各类设施设备清洁工作；</w:t>
      </w:r>
    </w:p>
    <w:p w14:paraId="68BBE9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（2）门诊（含门诊医技检查区域）区域功能房间如办公室、治疗室、换药室等（含设施）、卫生间、清洁工作。</w:t>
      </w:r>
    </w:p>
    <w:p w14:paraId="442396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（3）会议室区域各类桌椅、地面、墙面、门、窗户、投影放映器材等区域内所有设施清洁；</w:t>
      </w:r>
    </w:p>
    <w:p w14:paraId="61EB9D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）楼内防滑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地垫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铺设及定期保洁、楼宇自延外台阶、2米以下外墙面及玻璃清洁等。</w:t>
      </w:r>
    </w:p>
    <w:p w14:paraId="3104F4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2、住院楼所有区域：</w:t>
      </w:r>
    </w:p>
    <w:p w14:paraId="588095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1）病房区域如楼梯、墙面、地面、天花板、卫生间、候诊椅、垃圾桶、走廊宣传栏、开水器、照明开关、消防设施、电梯、柜员机（设备终端）定期保洁等；病区设施如设备带、床头柜、呼叫器、电视电话、病床、方凳、门、窗户、文件柜、门及门框等清洁工作。</w:t>
      </w:r>
    </w:p>
    <w:p w14:paraId="344013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）医疗工作区域如办公室、治疗室、换药室等（含设施）、卫生间等区域保洁工作。</w:t>
      </w:r>
    </w:p>
    <w:p w14:paraId="19204F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）楼内防滑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地垫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铺设及定期保洁、楼宇自延外台阶、2米以下外墙面及玻璃清洁等。</w:t>
      </w:r>
    </w:p>
    <w:p w14:paraId="7D88E17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3、行政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区域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及医疗辅助区域：</w:t>
      </w:r>
    </w:p>
    <w:p w14:paraId="74184C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（1）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行政区域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域楼梯、墙面、地面、天花板、卫生间、公共区域各类桌椅、垃圾桶、走廊宣传栏、开水器、照明开关、消防设施、电梯、门、窗户等清洁工作。</w:t>
      </w:r>
    </w:p>
    <w:p w14:paraId="69818B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（2）会议室区域各类桌椅、地面、墙面、门窗、投影放映器材等区域内所有设施清洁；</w:t>
      </w:r>
    </w:p>
    <w:p w14:paraId="2DA2CD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（3）医疗辅助区域设施设备如诊疗床、治疗台、设备带、候诊椅、窗户、各类办公桌、文件柜、门及门框等附属设施设备设施清洁消毒。</w:t>
      </w:r>
    </w:p>
    <w:p w14:paraId="797B3E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（4）医疗辅助区域功能性房间：办公室、检查治疗室、换药室、值班室、卫生间等日常清洁；</w:t>
      </w:r>
    </w:p>
    <w:p w14:paraId="6ADB72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）防滑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地垫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铺设及定期保洁、楼宇自延外台阶、2米以下外墙面及玻璃清洁等。</w:t>
      </w:r>
    </w:p>
    <w:p w14:paraId="28F8A11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室外保洁区域：</w:t>
      </w:r>
    </w:p>
    <w:p w14:paraId="592675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（1）保持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医院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共公共区域、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绿化区域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环境卫生整洁，定期专人清扫。院内严禁堆放垃圾，及时清除。</w:t>
      </w:r>
    </w:p>
    <w:p w14:paraId="5711AC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（2）冬季院内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外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冰雪及时清除，严格执行下雪就是通知，雪停就是命令的要求，及时清扫院内积雪。</w:t>
      </w:r>
    </w:p>
    <w:p w14:paraId="1C464A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5、特殊护理单元（手术室）区域：</w:t>
      </w:r>
    </w:p>
    <w:p w14:paraId="092275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（1）手术室外保洁内容：病人等候大厅、公共走廊、墙面、窗台、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上下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楼梯、扶手等清洁工作每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日不少于2次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 w14:paraId="469A61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（2）手术室内保洁内容：生活区域（工作人员通道）：办公室、更衣间、卫生间、值班室、休息室、走廊、墙面、窗台等清洁工作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每日完成；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半清洁区域（病人通道）：病人交接大厅、库房、麻醉准备间、复苏间、无菌敷料间、耗材间、液体间、医护办公室、墙面、病人推车、无菌敷料转运箱等每天全面打扫2次。</w:t>
      </w:r>
    </w:p>
    <w:p w14:paraId="259EC1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）手术间（无菌区域）：早晨8点开始用500mg/L，含氯消毒液擦拭所有手术间、走廊地面。手术完毕后用500mg/L含氯消毒液擦拭手术间地面；用500mg/L含氯消毒液擦拭所有物体表面。连台手术时，要求进行物体表面清洁消毒。</w:t>
      </w:r>
    </w:p>
    <w:p w14:paraId="4BC9301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）后走廊（污物通道区域）：清洗间、打包间、洗拖间等房间、地面、墙面、窗台、物品表面等全面打扫一次。如有特殊情况随时保洁。</w:t>
      </w:r>
    </w:p>
    <w:p w14:paraId="57DE07A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）手术结束使用的拖鞋、洗手衣、毛巾需及时清洗晾晒并摆放整齐、折叠。</w:t>
      </w:r>
    </w:p>
    <w:p w14:paraId="6FFAF8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生活垃圾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收集转运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保洁人员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必须按照医院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要求收集转运生活垃圾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，并运送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生活垃圾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暂存点，每天早上（夏季9:00之前，冬季9:30之前），下午（夏季1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:30之前，冬季1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:00之前）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把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生活垃圾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收集转运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完成，并将电梯消毒清洁完成。</w:t>
      </w:r>
    </w:p>
    <w:p w14:paraId="3FED48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配合医院做好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病员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管控、院内控烟、垃圾分类等工作。</w:t>
      </w:r>
    </w:p>
    <w:p w14:paraId="5466FA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t>按照要求配备充足洁具、合格消毒液、保洁员防护用品、按照消杀频次落实消杀工作并做好登记，不得造假。</w:t>
      </w:r>
    </w:p>
    <w:p w14:paraId="5D2CC7FB">
      <w:pPr>
        <w:rPr>
          <w:rFonts w:hint="default"/>
          <w:lang w:val="en-US" w:eastAsia="zh-CN"/>
        </w:rPr>
      </w:pPr>
    </w:p>
    <w:p w14:paraId="180127FC">
      <w:p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704E2E0E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4DD10A6A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0A951DFC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62F27551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30AA5B69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127E8CC4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7A703C99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6ED54136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32E523C7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2291C51D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77C01EB4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69AFDECC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5B564AEA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3E8ABD90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2C66CC6C"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4A8757A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附件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：</w:t>
      </w:r>
    </w:p>
    <w:p w14:paraId="705B7FA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院内预防感染质量控制要求</w:t>
      </w:r>
    </w:p>
    <w:p w14:paraId="2BFEFB5B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保洁员着工作服、戴工作帽、口罩、橡胶手套上岗，工作区域物品（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抹布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拖布等）须洁污分区使用，归类放置。工作中做好手卫生，避免职业暴露的发生。</w:t>
      </w:r>
    </w:p>
    <w:p w14:paraId="6123CF9E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病房每日分上、下午，分别对地面进行湿式清扫、湿拖两次，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如遇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疫情时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增加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3-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4次消毒。感染高风险的科室/部门地面和物体表面的清洁与消毒：口腔科、检验科、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门诊部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内镜室、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预检分诊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急诊科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等病房与部门的地面与物体表面，应保持清洁、干燥，每天进行最少3次消毒，疫情严重时为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次消毒，遇明显</w:t>
      </w:r>
      <w:r>
        <w:rPr>
          <w:rFonts w:hint="eastAsia" w:ascii="微软雅黑" w:hAnsi="微软雅黑" w:eastAsia="微软雅黑" w:cs="微软雅黑"/>
          <w:color w:val="auto"/>
          <w:spacing w:val="-11"/>
          <w:sz w:val="24"/>
          <w:szCs w:val="24"/>
          <w:highlight w:val="none"/>
        </w:rPr>
        <w:t>污染随时清洁与消毒，依据实际情况对物表及地面消毒</w:t>
      </w:r>
      <w:r>
        <w:rPr>
          <w:rFonts w:hint="eastAsia" w:ascii="微软雅黑" w:hAnsi="微软雅黑" w:eastAsia="微软雅黑" w:cs="微软雅黑"/>
          <w:color w:val="auto"/>
          <w:spacing w:val="-11"/>
          <w:sz w:val="24"/>
          <w:szCs w:val="24"/>
          <w:highlight w:val="none"/>
          <w:lang w:val="en-US" w:eastAsia="zh-CN"/>
        </w:rPr>
        <w:t>使用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500mg/L~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000mg/L有效氯的含氯消毒液湿拖，作用30min，用清水拖净。</w:t>
      </w:r>
    </w:p>
    <w:p w14:paraId="17F1DED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、治疗室、办公室及病区、走廊每日进行湿扫、湿拖3—4次。遇有血迹</w:t>
      </w:r>
      <w:r>
        <w:rPr>
          <w:rFonts w:hint="eastAsia" w:ascii="微软雅黑" w:hAnsi="微软雅黑" w:eastAsia="微软雅黑" w:cs="微软雅黑"/>
          <w:color w:val="auto"/>
          <w:spacing w:val="-6"/>
          <w:sz w:val="24"/>
          <w:szCs w:val="24"/>
          <w:highlight w:val="none"/>
        </w:rPr>
        <w:t>、体液等污染时随时消毒，依据实际情况地面消毒采</w:t>
      </w:r>
      <w:r>
        <w:rPr>
          <w:rFonts w:hint="eastAsia" w:ascii="微软雅黑" w:hAnsi="微软雅黑" w:eastAsia="微软雅黑" w:cs="微软雅黑"/>
          <w:color w:val="auto"/>
          <w:spacing w:val="-6"/>
          <w:sz w:val="24"/>
          <w:szCs w:val="24"/>
          <w:highlight w:val="none"/>
          <w:lang w:val="en-US" w:eastAsia="zh-CN"/>
        </w:rPr>
        <w:t>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500mg/L~1000mg/L有效氯的含氯消毒液湿拖，作用30min，用清水拖净。</w:t>
      </w:r>
    </w:p>
    <w:p w14:paraId="43A29EA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、每个病房一个拖把头，使用一桶清水，湿拖一次、干拖一次。所有使用后的拖布，清洗干净，在500mg/L含氯消毒剂中浸泡30min，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拖布须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冲净消毒液，悬挂晾干后备用。</w:t>
      </w:r>
    </w:p>
    <w:p w14:paraId="2AEEDEC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每日上午及下午上班前30分钟完成对治疗室、换药室、办公室及各病室的清洁工作，遵守由洁到污的清洁流程。对治疗室、换药室、办公室、病室、厕所等应分别设置专用拖布，标记明确，分开清洗，悬挂晾干，定期消毒。</w:t>
      </w:r>
    </w:p>
    <w:p w14:paraId="2CE90F1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、所有使用后的拖布，清洗干净，根据区域不同在500-1000mg/L有效氯消毒剂中浸泡30min，冲净消毒液，干燥备用。</w:t>
      </w:r>
    </w:p>
    <w:p w14:paraId="34855ED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、病人使用的床头柜，应当每天用干净的毛巾一桌一巾擦拭，出院病人床头柜应进行终末消毒处理。擦拭后的毛巾，清洗干净，在500mg/L有效氯消毒剂（或其它有效消毒剂）中浸泡30min，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流动水清洗浸泡后的毛巾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，干燥备用。</w:t>
      </w:r>
    </w:p>
    <w:p w14:paraId="1D2751A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、病区内床头、床尾及鞋架应每周擦洗两次，病人出院后做终末消毒处理。不同区域的抹布应做到专区专用，并用颜色加以标记。</w:t>
      </w:r>
    </w:p>
    <w:p w14:paraId="6AF0848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、病房内门框、门、门把手、照明灯具开关、窗台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窗户把手、传呼器、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带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桌面、患者床头柜、床单元、水龙头、卫生间水池、便池、走廊、过道座椅每日进行擦洗，定期消毒，遇有污染随时消毒；办公室桌、椅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每日用消毒液擦洗，并保持清洁。</w:t>
      </w:r>
    </w:p>
    <w:p w14:paraId="5C0AC02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、墙面建议每周进行1次清洁除尘工作，可以视污染情况进行适当调整。</w:t>
      </w:r>
    </w:p>
    <w:p w14:paraId="126EB09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、生活垃圾根据各楼层需要及时倾倒。要求每天上班先进行垃圾清理，下班前将当天产生的垃圾清理完毕。生活垃圾袋一用一换，保证供应充足垃圾袋。重点科室生活垃圾每日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清理三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次，每次更换垃圾袋。</w:t>
      </w:r>
    </w:p>
    <w:p w14:paraId="0FAD0D4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、垃圾桶每周定期清洗消毒两次；垃圾运送箱每日清洗消毒一次。如夏季高温，视具体需要增加清洗消毒次数，以保证干净整洁。</w:t>
      </w:r>
    </w:p>
    <w:p w14:paraId="36FF625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、中标供应商应定期对保洁员做院感方面培训，经岗前培训合格后方可上岗。</w:t>
      </w:r>
    </w:p>
    <w:p w14:paraId="1B6D4132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65170F0E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0F7487D1"/>
    <w:p w14:paraId="6E080F71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6D690C24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19EBE5F6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3FC3A9B7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43D794B3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6A662A7E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26C1FE6A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74692509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78E4F1CA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33747393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6C4A5F5D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69B800F7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77C875F9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7901A108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16841A0D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15EBD71E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0878968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附件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：</w:t>
      </w:r>
    </w:p>
    <w:p w14:paraId="2AF487C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医院保洁质量要求</w:t>
      </w:r>
    </w:p>
    <w:p w14:paraId="4B1FE7D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1、病房、办公区、走廊、楼梯地面等公共区每日上下午各清扫、拖擦1次，每间病房按照要求分区域使用要求使用一块拖布。</w:t>
      </w:r>
    </w:p>
    <w:p w14:paraId="09E3015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2、治疗室、换药室、抢救室每日拖擦4次</w:t>
      </w:r>
      <w:bookmarkStart w:id="9" w:name="_GoBack"/>
      <w:bookmarkEnd w:id="9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，每区域使用拖布一块，不准重复使用，有血迹、体液等污染时重点消毒。</w:t>
      </w:r>
    </w:p>
    <w:p w14:paraId="379C634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3、病床、床头柜、设备带、桌椅、沙发、开关、玻璃、电梯等每日上午使用消毒方巾擦拭清洁，抹布采用一部位一毛巾方式。</w:t>
      </w:r>
    </w:p>
    <w:p w14:paraId="2AC9122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4、楼梯扶手、设备带、防撞带每日擦拭两遍，消防箱、标识标牌每周擦一次。</w:t>
      </w:r>
    </w:p>
    <w:p w14:paraId="291B91D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5、病房卫生间、公共区卫生间地面、马桶每日上午、下午彻底清洁一次，洗手池台面、水龙头及镜子等附属设施每日上午彻底清洁一次，卫生间墙面每周彻底洗刷、清擦一遍。</w:t>
      </w:r>
    </w:p>
    <w:p w14:paraId="60A0E5F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6、病区、办公区域室内吊顶、灯具、墙面、门、窗户每月擦拭一次。各楼宇公共区域窗户、雨棚、玻璃幕墙、内外墙半年擦拭1次。</w:t>
      </w:r>
    </w:p>
    <w:p w14:paraId="39101D5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7、门口斜坡台阶、重要通道每天清洗。</w:t>
      </w:r>
    </w:p>
    <w:p w14:paraId="16BE6A2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8、病房生活垃圾桶每隔一小时检查一次，垃圾量超过四分之三及时要及时打包收集。</w:t>
      </w:r>
    </w:p>
    <w:p w14:paraId="513CB15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、根据天气情况对楼内出入口铺设防滑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地垫。</w:t>
      </w:r>
    </w:p>
    <w:p w14:paraId="491367A6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17464A73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1F0C1ACA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571851F2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066AC252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7CAA47FE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34F455F2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610DD81F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0F668FA4">
      <w:pPr>
        <w:pStyle w:val="7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6FF2456D">
      <w:pPr>
        <w:pStyle w:val="3"/>
        <w:bidi w:val="0"/>
        <w:jc w:val="both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highlight w:val="none"/>
          <w:u w:val="none"/>
        </w:rPr>
      </w:pPr>
      <w:bookmarkStart w:id="2" w:name="_Toc25994"/>
      <w:bookmarkStart w:id="3" w:name="_Toc23613_WPSOffice_Level2"/>
      <w:bookmarkStart w:id="4" w:name="_Toc31997_WPSOffice_Level2"/>
      <w:bookmarkStart w:id="5" w:name="_Toc8660"/>
      <w:bookmarkStart w:id="6" w:name="_Toc10715391"/>
      <w:bookmarkStart w:id="7" w:name="_Toc8533"/>
    </w:p>
    <w:p w14:paraId="4182F2A8">
      <w:pPr>
        <w:pStyle w:val="3"/>
        <w:bidi w:val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highlight w:val="none"/>
          <w:u w:val="none"/>
        </w:rPr>
        <w:t>资格审查要求</w:t>
      </w:r>
      <w:bookmarkEnd w:id="2"/>
    </w:p>
    <w:p w14:paraId="5117BC8C">
      <w:pPr>
        <w:rPr>
          <w:rFonts w:hint="eastAsia"/>
          <w:color w:val="auto"/>
          <w:highlight w:val="none"/>
        </w:rPr>
      </w:pPr>
    </w:p>
    <w:tbl>
      <w:tblPr>
        <w:tblStyle w:val="12"/>
        <w:tblpPr w:leftFromText="180" w:rightFromText="180" w:vertAnchor="text" w:horzAnchor="page" w:tblpXSpec="center" w:tblpY="116"/>
        <w:tblOverlap w:val="never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060"/>
      </w:tblGrid>
      <w:tr w14:paraId="31F7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 w14:paraId="69765B74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060" w:type="dxa"/>
            <w:vMerge w:val="restart"/>
            <w:noWrap w:val="0"/>
            <w:vAlign w:val="center"/>
          </w:tcPr>
          <w:p w14:paraId="02807511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</w:rPr>
              <w:t>审查内容</w:t>
            </w:r>
          </w:p>
        </w:tc>
      </w:tr>
      <w:tr w14:paraId="162A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 w14:paraId="38095682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60" w:type="dxa"/>
            <w:vMerge w:val="continue"/>
            <w:noWrap w:val="0"/>
            <w:vAlign w:val="center"/>
          </w:tcPr>
          <w:p w14:paraId="757E53B4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25A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5" w:type="dxa"/>
            <w:noWrap w:val="0"/>
            <w:vAlign w:val="center"/>
          </w:tcPr>
          <w:p w14:paraId="6271C653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060" w:type="dxa"/>
            <w:noWrap w:val="0"/>
            <w:vAlign w:val="center"/>
          </w:tcPr>
          <w:p w14:paraId="6E458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eastAsia="zh-CN"/>
              </w:rPr>
              <w:t>有效的独立法人营业执照文件</w:t>
            </w:r>
          </w:p>
        </w:tc>
      </w:tr>
      <w:tr w14:paraId="0D69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45" w:type="dxa"/>
            <w:noWrap w:val="0"/>
            <w:vAlign w:val="center"/>
          </w:tcPr>
          <w:p w14:paraId="63E4066D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060" w:type="dxa"/>
            <w:noWrap w:val="0"/>
            <w:vAlign w:val="center"/>
          </w:tcPr>
          <w:p w14:paraId="3FC72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法定代表人授权委托书或法定代表人身份证明文件</w:t>
            </w:r>
          </w:p>
        </w:tc>
      </w:tr>
      <w:tr w14:paraId="65B2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945" w:type="dxa"/>
            <w:noWrap w:val="0"/>
            <w:vAlign w:val="center"/>
          </w:tcPr>
          <w:p w14:paraId="25BFBB7C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060" w:type="dxa"/>
            <w:noWrap w:val="0"/>
            <w:vAlign w:val="center"/>
          </w:tcPr>
          <w:p w14:paraId="1B48D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依法缴纳税收的证明文件（税务部门出具的近6个月内任意一个月的完税证明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文件</w: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）和依法缴纳社会保障资金的证明文件（近6个月内任意一个月的单位缴费凭据文件）</w:t>
            </w:r>
          </w:p>
        </w:tc>
      </w:tr>
      <w:tr w14:paraId="65AC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45" w:type="dxa"/>
            <w:noWrap w:val="0"/>
            <w:vAlign w:val="center"/>
          </w:tcPr>
          <w:p w14:paraId="7C3C8016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060" w:type="dxa"/>
            <w:noWrap w:val="0"/>
            <w:vAlign w:val="center"/>
          </w:tcPr>
          <w:p w14:paraId="35204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</w:rPr>
              <w:t>具有良好的商业信誉和健全的财务会计制度的证明文件（会计师事务所出具的近2年任意一年度（202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</w:rPr>
              <w:t>或202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</w:rPr>
              <w:t>年度）的审计报告或近三个月内银行出具的并有效期内的资信证明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文件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 w14:paraId="2B5D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45" w:type="dxa"/>
            <w:noWrap w:val="0"/>
            <w:vAlign w:val="center"/>
          </w:tcPr>
          <w:p w14:paraId="3C4FEBB0">
            <w:pPr>
              <w:spacing w:line="300" w:lineRule="auto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060" w:type="dxa"/>
            <w:noWrap w:val="0"/>
            <w:vAlign w:val="center"/>
          </w:tcPr>
          <w:p w14:paraId="34F32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</w:rPr>
              <w:t>参加政府采购活动前3年内在经营活动中没有重大违法记录的书面声明</w:t>
            </w:r>
          </w:p>
        </w:tc>
      </w:tr>
      <w:tr w14:paraId="02AB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5" w:type="dxa"/>
            <w:noWrap w:val="0"/>
            <w:vAlign w:val="center"/>
          </w:tcPr>
          <w:p w14:paraId="3A9E7870">
            <w:pPr>
              <w:spacing w:line="300" w:lineRule="auto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060" w:type="dxa"/>
            <w:noWrap w:val="0"/>
            <w:vAlign w:val="center"/>
          </w:tcPr>
          <w:p w14:paraId="3A3D9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信用查询记录（以采购人或采购代理机构查询结果为准）</w:t>
            </w:r>
          </w:p>
        </w:tc>
      </w:tr>
      <w:tr w14:paraId="1CF1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45" w:type="dxa"/>
            <w:noWrap w:val="0"/>
            <w:vAlign w:val="center"/>
          </w:tcPr>
          <w:p w14:paraId="3E420600">
            <w:pPr>
              <w:spacing w:line="300" w:lineRule="auto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060" w:type="dxa"/>
            <w:noWrap w:val="0"/>
            <w:vAlign w:val="center"/>
          </w:tcPr>
          <w:p w14:paraId="4564D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中小企业声明函</w:t>
            </w:r>
          </w:p>
        </w:tc>
      </w:tr>
    </w:tbl>
    <w:p w14:paraId="2FE9F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</w:rPr>
      </w:pPr>
    </w:p>
    <w:p w14:paraId="19FFD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-199" w:leftChars="-95"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</w:rPr>
        <w:t>说明：根据《资格审查要求》中的规定，对</w:t>
      </w:r>
      <w:r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</w:rPr>
        <w:t>进行资格审查，有任何一项不符合《资格审查要求》的，资格审查不合格，其</w:t>
      </w:r>
      <w:r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  <w:lang w:eastAsia="zh-CN"/>
        </w:rPr>
        <w:t>竞价</w:t>
      </w:r>
      <w:r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</w:rPr>
        <w:t>无效。</w:t>
      </w:r>
    </w:p>
    <w:p w14:paraId="2F2D45C5">
      <w:pPr>
        <w:pStyle w:val="7"/>
        <w:spacing w:line="400" w:lineRule="exact"/>
        <w:jc w:val="both"/>
        <w:rPr>
          <w:rStyle w:val="16"/>
          <w:rFonts w:hint="eastAsia" w:ascii="微软雅黑" w:hAnsi="微软雅黑" w:eastAsia="微软雅黑" w:cs="微软雅黑"/>
          <w:b/>
          <w:color w:val="auto"/>
          <w:sz w:val="32"/>
          <w:szCs w:val="32"/>
          <w:highlight w:val="none"/>
          <w:u w:val="none"/>
        </w:rPr>
      </w:pPr>
      <w:bookmarkStart w:id="8" w:name="_Toc16861"/>
    </w:p>
    <w:p w14:paraId="0732D14E">
      <w:pPr>
        <w:pStyle w:val="7"/>
        <w:spacing w:line="400" w:lineRule="exact"/>
        <w:ind w:firstLine="640" w:firstLineChars="200"/>
        <w:jc w:val="center"/>
        <w:rPr>
          <w:rStyle w:val="16"/>
          <w:rFonts w:hint="eastAsia" w:ascii="微软雅黑" w:hAnsi="微软雅黑" w:eastAsia="微软雅黑" w:cs="微软雅黑"/>
          <w:b/>
          <w:color w:val="auto"/>
          <w:sz w:val="32"/>
          <w:szCs w:val="32"/>
          <w:highlight w:val="none"/>
          <w:u w:val="none"/>
        </w:rPr>
      </w:pPr>
    </w:p>
    <w:p w14:paraId="3C544A19">
      <w:pPr>
        <w:pStyle w:val="7"/>
        <w:spacing w:line="400" w:lineRule="exact"/>
        <w:ind w:firstLine="640" w:firstLineChars="200"/>
        <w:jc w:val="center"/>
        <w:rPr>
          <w:rStyle w:val="16"/>
          <w:rFonts w:hint="eastAsia" w:ascii="微软雅黑" w:hAnsi="微软雅黑" w:eastAsia="微软雅黑" w:cs="微软雅黑"/>
          <w:b/>
          <w:color w:val="auto"/>
          <w:sz w:val="32"/>
          <w:szCs w:val="32"/>
          <w:highlight w:val="none"/>
          <w:u w:val="none"/>
        </w:rPr>
      </w:pPr>
      <w:r>
        <w:rPr>
          <w:rStyle w:val="16"/>
          <w:rFonts w:hint="eastAsia" w:ascii="微软雅黑" w:hAnsi="微软雅黑" w:eastAsia="微软雅黑" w:cs="微软雅黑"/>
          <w:b/>
          <w:color w:val="auto"/>
          <w:sz w:val="32"/>
          <w:szCs w:val="32"/>
          <w:highlight w:val="none"/>
          <w:u w:val="none"/>
        </w:rPr>
        <w:t>符合性审查要求</w:t>
      </w:r>
    </w:p>
    <w:bookmarkEnd w:id="8"/>
    <w:p w14:paraId="476D0B73">
      <w:pPr>
        <w:pStyle w:val="7"/>
        <w:spacing w:line="400" w:lineRule="exact"/>
        <w:ind w:firstLine="640" w:firstLineChars="200"/>
        <w:jc w:val="center"/>
        <w:rPr>
          <w:rStyle w:val="16"/>
          <w:rFonts w:hint="eastAsia" w:ascii="微软雅黑" w:hAnsi="微软雅黑" w:eastAsia="微软雅黑" w:cs="微软雅黑"/>
          <w:b/>
          <w:color w:val="auto"/>
          <w:sz w:val="32"/>
          <w:szCs w:val="32"/>
          <w:highlight w:val="none"/>
          <w:u w:val="none"/>
        </w:rPr>
      </w:pPr>
    </w:p>
    <w:tbl>
      <w:tblPr>
        <w:tblStyle w:val="12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775"/>
      </w:tblGrid>
      <w:tr w14:paraId="5D2F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84" w:type="dxa"/>
            <w:noWrap w:val="0"/>
            <w:vAlign w:val="center"/>
          </w:tcPr>
          <w:p w14:paraId="6AE856DA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775" w:type="dxa"/>
            <w:noWrap w:val="0"/>
            <w:vAlign w:val="center"/>
          </w:tcPr>
          <w:p w14:paraId="52ACA907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</w:rPr>
              <w:t>审查内容</w:t>
            </w:r>
          </w:p>
        </w:tc>
      </w:tr>
      <w:tr w14:paraId="4CDD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84" w:type="dxa"/>
            <w:noWrap w:val="0"/>
            <w:vAlign w:val="center"/>
          </w:tcPr>
          <w:p w14:paraId="68E202C5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775" w:type="dxa"/>
            <w:noWrap w:val="0"/>
            <w:vAlign w:val="center"/>
          </w:tcPr>
          <w:p w14:paraId="7F613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pacing w:val="-2"/>
                <w:sz w:val="24"/>
                <w:szCs w:val="24"/>
                <w:highlight w:val="none"/>
              </w:rPr>
              <w:t>报价未超过文件中规定的项目/采购包预算金额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，响应文件未出现可选择性或可调整的报价；</w:t>
            </w:r>
          </w:p>
        </w:tc>
      </w:tr>
      <w:tr w14:paraId="0CC2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84" w:type="dxa"/>
            <w:noWrap w:val="0"/>
            <w:vAlign w:val="center"/>
          </w:tcPr>
          <w:p w14:paraId="6204031B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775" w:type="dxa"/>
            <w:noWrap w:val="0"/>
            <w:vAlign w:val="center"/>
          </w:tcPr>
          <w:p w14:paraId="63515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响应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文件载明的服务期限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、服务内容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服务方式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等符合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竞价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文件要求；</w:t>
            </w:r>
          </w:p>
        </w:tc>
      </w:tr>
      <w:tr w14:paraId="62AB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4" w:type="dxa"/>
            <w:noWrap w:val="0"/>
            <w:vAlign w:val="center"/>
          </w:tcPr>
          <w:p w14:paraId="004A1A18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775" w:type="dxa"/>
            <w:noWrap w:val="0"/>
            <w:vAlign w:val="center"/>
          </w:tcPr>
          <w:p w14:paraId="5FFD2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响应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  <w:t>文件按照文件要求编制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  <w:t>签署、盖章；</w:t>
            </w:r>
          </w:p>
        </w:tc>
      </w:tr>
      <w:tr w14:paraId="4192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4" w:type="dxa"/>
            <w:noWrap w:val="0"/>
            <w:vAlign w:val="center"/>
          </w:tcPr>
          <w:p w14:paraId="610E3B22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775" w:type="dxa"/>
            <w:noWrap w:val="0"/>
            <w:vAlign w:val="center"/>
          </w:tcPr>
          <w:p w14:paraId="50A9C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pacing w:val="-2"/>
                <w:sz w:val="24"/>
                <w:szCs w:val="24"/>
                <w:highlight w:val="none"/>
              </w:rPr>
              <w:t>不存在恶意串通，弄虚作假行为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；</w:t>
            </w:r>
          </w:p>
        </w:tc>
      </w:tr>
      <w:tr w14:paraId="3F78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4" w:type="dxa"/>
            <w:noWrap w:val="0"/>
            <w:vAlign w:val="center"/>
          </w:tcPr>
          <w:p w14:paraId="260FAEA3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775" w:type="dxa"/>
            <w:noWrap w:val="0"/>
            <w:vAlign w:val="center"/>
          </w:tcPr>
          <w:p w14:paraId="08D3A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响应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文件未含有采购人不能接受的附加条件；</w:t>
            </w:r>
          </w:p>
        </w:tc>
      </w:tr>
      <w:tr w14:paraId="2D25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4" w:type="dxa"/>
            <w:noWrap w:val="0"/>
            <w:vAlign w:val="center"/>
          </w:tcPr>
          <w:p w14:paraId="66995CCF"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775" w:type="dxa"/>
            <w:noWrap w:val="0"/>
            <w:vAlign w:val="center"/>
          </w:tcPr>
          <w:p w14:paraId="0BEAA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不存在不符合法律、法规和竞价文件规定的其他无效情形。</w:t>
            </w:r>
          </w:p>
        </w:tc>
      </w:tr>
    </w:tbl>
    <w:p w14:paraId="2E609484">
      <w:pPr>
        <w:spacing w:line="300" w:lineRule="auto"/>
        <w:ind w:left="60"/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</w:rPr>
      </w:pPr>
    </w:p>
    <w:p w14:paraId="2BC3D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-199" w:leftChars="-95"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</w:rPr>
        <w:t>说明：根据《符合性审查要求》中规定，对</w:t>
      </w:r>
      <w:r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</w:rPr>
        <w:t>文件进行符合性审查，有任何一项不符合《符合性审查要求》的，其</w:t>
      </w:r>
      <w:r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  <w:lang w:eastAsia="zh-CN"/>
        </w:rPr>
        <w:t>竞价</w:t>
      </w:r>
      <w:r>
        <w:rPr>
          <w:rFonts w:hint="eastAsia" w:ascii="微软雅黑" w:hAnsi="微软雅黑" w:eastAsia="微软雅黑" w:cs="微软雅黑"/>
          <w:i w:val="0"/>
          <w:iCs w:val="0"/>
          <w:color w:val="auto"/>
          <w:sz w:val="24"/>
          <w:szCs w:val="24"/>
          <w:highlight w:val="none"/>
        </w:rPr>
        <w:t>无效。</w:t>
      </w:r>
    </w:p>
    <w:p w14:paraId="48DF2BCB">
      <w:pPr>
        <w:pStyle w:val="10"/>
        <w:rPr>
          <w:rFonts w:hint="eastAsia"/>
          <w:color w:val="auto"/>
          <w:highlight w:val="none"/>
        </w:rPr>
      </w:pPr>
    </w:p>
    <w:p w14:paraId="14A56E7B">
      <w:pPr>
        <w:pStyle w:val="10"/>
        <w:rPr>
          <w:rFonts w:hint="eastAsia"/>
          <w:color w:val="auto"/>
          <w:highlight w:val="none"/>
        </w:rPr>
      </w:pPr>
    </w:p>
    <w:bookmarkEnd w:id="3"/>
    <w:bookmarkEnd w:id="4"/>
    <w:bookmarkEnd w:id="5"/>
    <w:bookmarkEnd w:id="6"/>
    <w:bookmarkEnd w:id="7"/>
    <w:p w14:paraId="62A8AC4F">
      <w:pPr>
        <w:pStyle w:val="5"/>
        <w:rPr>
          <w:rFonts w:hint="eastAsia"/>
          <w:color w:val="auto"/>
          <w:highlight w:val="none"/>
        </w:rPr>
      </w:pPr>
    </w:p>
    <w:p w14:paraId="61A81B46">
      <w:pPr>
        <w:rPr>
          <w:rFonts w:hint="eastAsia"/>
          <w:color w:val="auto"/>
          <w:highlight w:val="none"/>
        </w:rPr>
      </w:pPr>
    </w:p>
    <w:p w14:paraId="005C735B">
      <w:pPr>
        <w:pStyle w:val="7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6DA228C3">
      <w:pPr>
        <w:pStyle w:val="7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7861A45F">
      <w:pPr>
        <w:pStyle w:val="7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53CFECC9">
      <w:pPr>
        <w:pStyle w:val="7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57D72679">
      <w:pPr>
        <w:pStyle w:val="7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447C05A0">
      <w:pPr>
        <w:pStyle w:val="7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2EDAF068">
      <w:pPr>
        <w:pStyle w:val="7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234B4C0F">
      <w:pPr>
        <w:pStyle w:val="7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450E3214">
      <w:pPr>
        <w:pStyle w:val="7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5FB942BD">
      <w:pPr>
        <w:pStyle w:val="7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641093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E0D78"/>
    <w:multiLevelType w:val="singleLevel"/>
    <w:tmpl w:val="BCEE0D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WQwMzUzYWNmOTA4MzZiOWZkYmE0OTk0N2U5ZjMifQ=="/>
  </w:docVars>
  <w:rsids>
    <w:rsidRoot w:val="34A63ACE"/>
    <w:rsid w:val="0DC826C9"/>
    <w:rsid w:val="3149773F"/>
    <w:rsid w:val="34A63ACE"/>
    <w:rsid w:val="4CF54750"/>
    <w:rsid w:val="596736CE"/>
    <w:rsid w:val="708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autoSpaceDE w:val="0"/>
      <w:autoSpaceDN w:val="0"/>
      <w:adjustRightInd w:val="0"/>
      <w:spacing w:before="240" w:after="120" w:line="300" w:lineRule="auto"/>
      <w:ind w:left="0" w:right="0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3"/>
    <w:basedOn w:val="1"/>
    <w:next w:val="4"/>
    <w:link w:val="16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Times New Roman" w:eastAsia="宋体"/>
      <w:sz w:val="24"/>
      <w:u w:val="single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styleId="5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rFonts w:ascii="Times New Roman" w:hAnsi="Times New Roman" w:eastAsia="宋体" w:cs="Times New Roman"/>
      <w:sz w:val="24"/>
    </w:rPr>
  </w:style>
  <w:style w:type="paragraph" w:styleId="7">
    <w:name w:val="footnote text"/>
    <w:basedOn w:val="1"/>
    <w:qFormat/>
    <w:uiPriority w:val="0"/>
    <w:pPr>
      <w:widowControl w:val="0"/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8">
    <w:name w:val="Normal (Web)"/>
    <w:basedOn w:val="1"/>
    <w:next w:val="9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目录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paragraph" w:styleId="11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标题 3 Char"/>
    <w:link w:val="3"/>
    <w:qFormat/>
    <w:uiPriority w:val="0"/>
    <w:rPr>
      <w:rFonts w:ascii="宋体" w:hAnsi="Times New Roman" w:eastAsia="宋体"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4363</Words>
  <Characters>4476</Characters>
  <Lines>0</Lines>
  <Paragraphs>0</Paragraphs>
  <TotalTime>1</TotalTime>
  <ScaleCrop>false</ScaleCrop>
  <LinksUpToDate>false</LinksUpToDate>
  <CharactersWithSpaces>4477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2024-05-15T12:03:00Z</dcterms:created>
  <dc:creator>WPS_1614314095</dc:creator>
  <cp:lastModifiedBy>だ天幸寶貝</cp:lastModifiedBy>
  <cp:lastPrinted>2024-08-21T02:27:00Z</cp:lastPrinted>
  <dcterms:modified xsi:type="dcterms:W3CDTF">2024-08-23T02:13:00Z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7FE1E52C639343329B30862BF272432E_13</vt:lpwstr>
  </property>
</Properties>
</file>