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学院门牌、及公示栏制作要求</w:t>
      </w:r>
    </w:p>
    <w:p>
      <w:pPr>
        <w:numPr>
          <w:ilvl w:val="0"/>
          <w:numId w:val="1"/>
        </w:num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字体设计：门牌上的文字应选择大号字体，确保清晰可见。字体要选择简洁大方的字体，突出学院的专业性和学术性。同时，文宁的颜色要与背景颜色相协调，使其更加突山，易于辨识。</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2颜色搭配：门牌的背景颜色要考虑学院的标识色和校园环境，选取与校园植被相协调的颜色，让门牌和校园环境相融合，使其更加和浩美观。同时，颜色要避免单一过于鲜艳或过于暗淡以保证文字的清晰可见性。</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3材质选择：门牌的制作材质要选择高质量的金质材料或高强度的塑料材料及亚克力材质，确保门牌的耐用性和防水性。同时，材料要具有抗氧化、耐腐蚀等特性，以保证门牌在长期使用过程中的质量和美观度。</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4标识图案：门牌上可以加入学院的标识图案，以增加学院的辩识度和品牌形象，同时也方便人们快速找到学院。标识图案可以选择学院的标志性建筑、标识LOGO等，突出学院的特色和个性</w:t>
      </w:r>
    </w:p>
    <w:p>
      <w:pPr>
        <w:numPr>
          <w:ilvl w:val="0"/>
          <w:numId w:val="0"/>
        </w:num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5门牌大小：长30cm、宽12cm，需要制作36个并安装至门面。</w:t>
      </w:r>
    </w:p>
    <w:p>
      <w:pPr>
        <w:numPr>
          <w:ilvl w:val="0"/>
          <w:numId w:val="0"/>
        </w:numP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6学院公示栏建议修改。</w:t>
      </w:r>
    </w:p>
    <w:p>
      <w:pPr>
        <w:numPr>
          <w:ilvl w:val="0"/>
          <w:numId w:val="0"/>
        </w:numP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w:t>
      </w:r>
      <w:bookmarkStart w:id="0" w:name="_GoBack"/>
      <w:bookmarkEnd w:id="0"/>
      <w:r>
        <w:rPr>
          <w:rFonts w:hint="eastAsia" w:ascii="方正仿宋_GBK" w:hAnsi="方正仿宋_GBK" w:eastAsia="方正仿宋_GBK" w:cs="方正仿宋_GBK"/>
          <w:sz w:val="24"/>
          <w:szCs w:val="24"/>
          <w:lang w:val="en-US" w:eastAsia="zh-CN"/>
        </w:rPr>
        <w:t>联系人：13279778506</w:t>
      </w:r>
    </w:p>
    <w:p>
      <w:pPr>
        <w:widowControl w:val="0"/>
        <w:numPr>
          <w:ilvl w:val="0"/>
          <w:numId w:val="0"/>
        </w:numPr>
        <w:jc w:val="both"/>
        <w:rPr>
          <w:rFonts w:hint="eastAsia" w:ascii="方正仿宋_GBK" w:hAnsi="方正仿宋_GBK" w:eastAsia="方正仿宋_GBK" w:cs="方正仿宋_GBK"/>
          <w:sz w:val="24"/>
          <w:szCs w:val="24"/>
        </w:rPr>
      </w:pPr>
    </w:p>
    <w:p>
      <w:pPr>
        <w:widowControl w:val="0"/>
        <w:numPr>
          <w:ilvl w:val="0"/>
          <w:numId w:val="0"/>
        </w:numPr>
        <w:jc w:val="both"/>
        <w:rPr>
          <w:rFonts w:hint="eastAsia" w:ascii="方正仿宋_GBK" w:hAnsi="方正仿宋_GBK" w:eastAsia="方正仿宋_GBK" w:cs="方正仿宋_GBK"/>
          <w:sz w:val="24"/>
          <w:szCs w:val="24"/>
        </w:rPr>
      </w:pPr>
    </w:p>
    <w:p>
      <w:pPr>
        <w:widowControl w:val="0"/>
        <w:numPr>
          <w:ilvl w:val="0"/>
          <w:numId w:val="0"/>
        </w:numPr>
        <w:jc w:val="both"/>
        <w:rPr>
          <w:rFonts w:hint="eastAsia" w:ascii="方正仿宋_GBK" w:hAnsi="方正仿宋_GBK" w:eastAsia="方正仿宋_GBK" w:cs="方正仿宋_GBK"/>
          <w:sz w:val="24"/>
          <w:szCs w:val="24"/>
        </w:rPr>
      </w:pPr>
    </w:p>
    <w:p>
      <w:pPr>
        <w:widowControl w:val="0"/>
        <w:numPr>
          <w:ilvl w:val="0"/>
          <w:numId w:val="0"/>
        </w:numPr>
        <w:jc w:val="both"/>
        <w:rPr>
          <w:rFonts w:hint="eastAsia" w:ascii="方正仿宋_GBK" w:hAnsi="方正仿宋_GBK" w:eastAsia="方正仿宋_GBK" w:cs="方正仿宋_GBK"/>
          <w:sz w:val="24"/>
          <w:szCs w:val="24"/>
        </w:rPr>
      </w:pPr>
    </w:p>
    <w:p>
      <w:pPr>
        <w:widowControl w:val="0"/>
        <w:numPr>
          <w:ilvl w:val="0"/>
          <w:numId w:val="0"/>
        </w:numPr>
        <w:jc w:val="both"/>
        <w:rPr>
          <w:rFonts w:hint="eastAsia" w:ascii="方正仿宋_GBK" w:hAnsi="方正仿宋_GBK" w:eastAsia="方正仿宋_GBK" w:cs="方正仿宋_GBK"/>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FBE9"/>
    <w:multiLevelType w:val="singleLevel"/>
    <w:tmpl w:val="1AAFFBE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F429F"/>
    <w:rsid w:val="2E0F429F"/>
    <w:rsid w:val="53B3226A"/>
    <w:rsid w:val="567E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2024-04-19T04:11:00Z</dcterms:created>
  <dc:creator>Administrator</dc:creator>
  <cp:lastModifiedBy>Administrator</cp:lastModifiedBy>
  <dcterms:modified xsi:type="dcterms:W3CDTF">2024-04-19T04:43:14Z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