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巴州人民医院</w:t>
      </w:r>
      <w:r>
        <w:rPr>
          <w:rFonts w:hint="eastAsia" w:ascii="方正小标宋_GBK" w:hAnsi="方正小标宋_GBK" w:eastAsia="方正小标宋_GBK" w:cs="方正小标宋_GBK"/>
          <w:sz w:val="44"/>
          <w:szCs w:val="44"/>
        </w:rPr>
        <w:t>废水</w:t>
      </w:r>
      <w:r>
        <w:rPr>
          <w:rFonts w:hint="eastAsia" w:ascii="方正小标宋_GBK" w:hAnsi="方正小标宋_GBK" w:eastAsia="方正小标宋_GBK" w:cs="方正小标宋_GBK"/>
          <w:sz w:val="44"/>
          <w:szCs w:val="44"/>
          <w:lang w:eastAsia="zh-CN"/>
        </w:rPr>
        <w:t>、废气、噪声监测项目</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招标</w:t>
      </w:r>
      <w:r>
        <w:rPr>
          <w:rFonts w:hint="eastAsia" w:ascii="方正小标宋_GBK" w:hAnsi="方正小标宋_GBK" w:eastAsia="方正小标宋_GBK" w:cs="方正小标宋_GBK"/>
          <w:sz w:val="44"/>
          <w:szCs w:val="44"/>
        </w:rPr>
        <w:t>参数</w:t>
      </w:r>
    </w:p>
    <w:p>
      <w:pPr>
        <w:ind w:firstLine="640" w:firstLineChars="200"/>
        <w:rPr>
          <w:rFonts w:hint="eastAsia" w:ascii="方正仿宋_GBK" w:hAnsi="方正仿宋_GBK" w:eastAsia="方正仿宋_GBK" w:cs="方正仿宋_GBK"/>
          <w:color w:val="auto"/>
          <w:sz w:val="32"/>
          <w:szCs w:val="32"/>
          <w:lang w:eastAsia="zh-CN"/>
        </w:rPr>
      </w:pPr>
      <w:r>
        <w:rPr>
          <w:rFonts w:hint="default" w:ascii="Times New Roman" w:hAnsi="Times New Roman" w:eastAsia="方正仿宋_GBK" w:cs="Times New Roman"/>
          <w:color w:val="auto"/>
          <w:sz w:val="32"/>
          <w:szCs w:val="32"/>
          <w:lang w:val="en-US" w:eastAsia="zh-CN"/>
        </w:rPr>
        <w:t>为贯彻落实《中华人民共和国环境保护法》《中华人民共和国大气污染防治法》《中华人民共和国水污染防治法》《医疗废物管理条例》等法律法规，以及《国务院办公厅关于印发控制污染物排放许可制实施方案的通知》（国办发〔2016〕81 号）和《排污许可管理办法（试行）》（环境保护部令第 48 号）等相关要求，</w:t>
      </w:r>
      <w:r>
        <w:rPr>
          <w:rFonts w:hint="default" w:ascii="Times New Roman" w:hAnsi="Times New Roman" w:eastAsia="方正仿宋_GBK" w:cs="Times New Roman"/>
          <w:color w:val="auto"/>
          <w:sz w:val="32"/>
          <w:szCs w:val="32"/>
        </w:rPr>
        <w:t>需对医</w:t>
      </w:r>
      <w:r>
        <w:rPr>
          <w:rFonts w:hint="eastAsia" w:ascii="方正仿宋_GBK" w:hAnsi="方正仿宋_GBK" w:eastAsia="方正仿宋_GBK" w:cs="方正仿宋_GBK"/>
          <w:color w:val="auto"/>
          <w:sz w:val="32"/>
          <w:szCs w:val="32"/>
        </w:rPr>
        <w:t>院污水处理站排放废水</w:t>
      </w:r>
      <w:r>
        <w:rPr>
          <w:rFonts w:hint="eastAsia" w:ascii="方正仿宋_GBK" w:hAnsi="方正仿宋_GBK" w:eastAsia="方正仿宋_GBK" w:cs="方正仿宋_GBK"/>
          <w:color w:val="auto"/>
          <w:sz w:val="32"/>
          <w:szCs w:val="32"/>
          <w:lang w:val="en-US" w:eastAsia="zh-CN"/>
        </w:rPr>
        <w:t>、污水处理站周界产生的废气、锅炉排气筒排出的废气、厂界噪声</w:t>
      </w:r>
      <w:r>
        <w:rPr>
          <w:rFonts w:hint="eastAsia" w:ascii="方正仿宋_GBK" w:hAnsi="方正仿宋_GBK" w:eastAsia="方正仿宋_GBK" w:cs="方正仿宋_GBK"/>
          <w:color w:val="auto"/>
          <w:sz w:val="32"/>
          <w:szCs w:val="32"/>
        </w:rPr>
        <w:t>进行定期</w:t>
      </w:r>
      <w:r>
        <w:rPr>
          <w:rFonts w:hint="eastAsia" w:ascii="方正仿宋_GBK" w:hAnsi="方正仿宋_GBK" w:eastAsia="方正仿宋_GBK" w:cs="方正仿宋_GBK"/>
          <w:color w:val="auto"/>
          <w:sz w:val="32"/>
          <w:szCs w:val="32"/>
          <w:lang w:eastAsia="zh-CN"/>
        </w:rPr>
        <w:t>检测</w:t>
      </w:r>
      <w:r>
        <w:rPr>
          <w:rFonts w:hint="eastAsia" w:ascii="方正仿宋_GBK" w:hAnsi="方正仿宋_GBK" w:eastAsia="方正仿宋_GBK" w:cs="方正仿宋_GBK"/>
          <w:color w:val="auto"/>
          <w:sz w:val="32"/>
          <w:szCs w:val="32"/>
        </w:rPr>
        <w:t>，以保证</w:t>
      </w:r>
      <w:r>
        <w:rPr>
          <w:rFonts w:hint="eastAsia" w:ascii="方正仿宋_GBK" w:hAnsi="方正仿宋_GBK" w:eastAsia="方正仿宋_GBK" w:cs="方正仿宋_GBK"/>
          <w:color w:val="auto"/>
          <w:sz w:val="32"/>
          <w:szCs w:val="32"/>
          <w:lang w:eastAsia="zh-CN"/>
        </w:rPr>
        <w:t>各项数据</w:t>
      </w:r>
      <w:r>
        <w:rPr>
          <w:rFonts w:hint="eastAsia" w:ascii="方正仿宋_GBK" w:hAnsi="方正仿宋_GBK" w:eastAsia="方正仿宋_GBK" w:cs="方正仿宋_GBK"/>
          <w:color w:val="auto"/>
          <w:sz w:val="32"/>
          <w:szCs w:val="32"/>
        </w:rPr>
        <w:t>达到排放标准</w:t>
      </w:r>
      <w:r>
        <w:rPr>
          <w:rFonts w:hint="eastAsia" w:ascii="方正仿宋_GBK" w:hAnsi="方正仿宋_GBK" w:eastAsia="方正仿宋_GBK" w:cs="方正仿宋_GBK"/>
          <w:color w:val="auto"/>
          <w:sz w:val="32"/>
          <w:szCs w:val="32"/>
          <w:lang w:eastAsia="zh-CN"/>
        </w:rPr>
        <w:t>。检测项目、检测点位以及检测频次如下：</w:t>
      </w:r>
    </w:p>
    <w:p>
      <w:pPr>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eastAsia="zh-CN"/>
        </w:rPr>
        <w:t>一、</w:t>
      </w:r>
      <w:r>
        <w:rPr>
          <w:rFonts w:hint="eastAsia" w:ascii="方正仿宋_GBK" w:hAnsi="方正仿宋_GBK" w:eastAsia="方正仿宋_GBK" w:cs="方正仿宋_GBK"/>
          <w:b/>
          <w:bCs/>
          <w:color w:val="auto"/>
          <w:sz w:val="32"/>
          <w:szCs w:val="32"/>
          <w:lang w:eastAsia="zh-CN"/>
        </w:rPr>
        <w:t>检测项目、检测点位以及检测频次</w:t>
      </w:r>
    </w:p>
    <w:tbl>
      <w:tblPr>
        <w:tblStyle w:val="5"/>
        <w:tblW w:w="492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1305"/>
        <w:gridCol w:w="1579"/>
        <w:gridCol w:w="1512"/>
        <w:gridCol w:w="1801"/>
        <w:gridCol w:w="540"/>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Align w:val="center"/>
          </w:tcPr>
          <w:p>
            <w:pPr>
              <w:jc w:val="center"/>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序号</w:t>
            </w:r>
          </w:p>
        </w:tc>
        <w:tc>
          <w:tcPr>
            <w:tcW w:w="776" w:type="pct"/>
            <w:vAlign w:val="center"/>
          </w:tcPr>
          <w:p>
            <w:pPr>
              <w:jc w:val="center"/>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检测类别</w:t>
            </w:r>
          </w:p>
        </w:tc>
        <w:tc>
          <w:tcPr>
            <w:tcW w:w="939" w:type="pct"/>
            <w:vAlign w:val="center"/>
          </w:tcPr>
          <w:p>
            <w:pPr>
              <w:jc w:val="center"/>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检测项目</w:t>
            </w:r>
          </w:p>
        </w:tc>
        <w:tc>
          <w:tcPr>
            <w:tcW w:w="899" w:type="pct"/>
            <w:vAlign w:val="center"/>
          </w:tcPr>
          <w:p>
            <w:pPr>
              <w:jc w:val="center"/>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检测因子</w:t>
            </w:r>
          </w:p>
        </w:tc>
        <w:tc>
          <w:tcPr>
            <w:tcW w:w="1071" w:type="pct"/>
            <w:vAlign w:val="center"/>
          </w:tcPr>
          <w:p>
            <w:pPr>
              <w:jc w:val="center"/>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检测频次</w:t>
            </w:r>
          </w:p>
        </w:tc>
        <w:tc>
          <w:tcPr>
            <w:tcW w:w="321" w:type="pct"/>
            <w:vAlign w:val="center"/>
          </w:tcPr>
          <w:p>
            <w:pPr>
              <w:jc w:val="center"/>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点位</w:t>
            </w:r>
          </w:p>
        </w:tc>
        <w:tc>
          <w:tcPr>
            <w:tcW w:w="553" w:type="pct"/>
            <w:vAlign w:val="center"/>
          </w:tcPr>
          <w:p>
            <w:pPr>
              <w:jc w:val="center"/>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Align w:val="center"/>
          </w:tcPr>
          <w:p>
            <w:pPr>
              <w:jc w:val="center"/>
              <w:rPr>
                <w:rFonts w:hint="eastAsia"/>
                <w:color w:val="auto"/>
                <w:highlight w:val="none"/>
                <w:lang w:val="en-US" w:eastAsia="zh-CN"/>
              </w:rPr>
            </w:pPr>
            <w:r>
              <w:rPr>
                <w:rFonts w:hint="eastAsia"/>
                <w:color w:val="auto"/>
                <w:highlight w:val="none"/>
                <w:lang w:val="en-US" w:eastAsia="zh-CN"/>
              </w:rPr>
              <w:t>1</w:t>
            </w:r>
          </w:p>
        </w:tc>
        <w:tc>
          <w:tcPr>
            <w:tcW w:w="776" w:type="pct"/>
            <w:vAlign w:val="center"/>
          </w:tcPr>
          <w:p>
            <w:pPr>
              <w:jc w:val="center"/>
              <w:rPr>
                <w:rFonts w:hint="eastAsia"/>
                <w:color w:val="auto"/>
                <w:sz w:val="32"/>
                <w:szCs w:val="32"/>
                <w:highlight w:val="none"/>
                <w:vertAlign w:val="baseline"/>
              </w:rPr>
            </w:pPr>
            <w:r>
              <w:rPr>
                <w:rFonts w:hint="eastAsia"/>
                <w:color w:val="auto"/>
                <w:highlight w:val="none"/>
                <w:lang w:eastAsia="zh-CN"/>
              </w:rPr>
              <w:t>废水</w:t>
            </w:r>
          </w:p>
        </w:tc>
        <w:tc>
          <w:tcPr>
            <w:tcW w:w="939" w:type="pct"/>
            <w:vAlign w:val="center"/>
          </w:tcPr>
          <w:p>
            <w:pPr>
              <w:jc w:val="center"/>
              <w:rPr>
                <w:rFonts w:hint="eastAsia"/>
                <w:color w:val="auto"/>
                <w:sz w:val="32"/>
                <w:szCs w:val="32"/>
                <w:highlight w:val="none"/>
                <w:vertAlign w:val="baseline"/>
              </w:rPr>
            </w:pPr>
            <w:r>
              <w:rPr>
                <w:rFonts w:hint="eastAsia"/>
                <w:color w:val="auto"/>
                <w:highlight w:val="none"/>
                <w:lang w:eastAsia="zh-CN"/>
              </w:rPr>
              <w:t>废水监测</w:t>
            </w:r>
          </w:p>
        </w:tc>
        <w:tc>
          <w:tcPr>
            <w:tcW w:w="899" w:type="pct"/>
            <w:vAlign w:val="center"/>
          </w:tcPr>
          <w:p>
            <w:pPr>
              <w:jc w:val="center"/>
              <w:rPr>
                <w:rFonts w:hint="eastAsia"/>
                <w:color w:val="auto"/>
                <w:sz w:val="32"/>
                <w:szCs w:val="32"/>
                <w:highlight w:val="none"/>
                <w:vertAlign w:val="baseline"/>
              </w:rPr>
            </w:pPr>
            <w:r>
              <w:rPr>
                <w:rFonts w:hint="eastAsia"/>
                <w:color w:val="auto"/>
                <w:highlight w:val="none"/>
              </w:rPr>
              <w:t>六价铬</w:t>
            </w:r>
          </w:p>
        </w:tc>
        <w:tc>
          <w:tcPr>
            <w:tcW w:w="1071" w:type="pct"/>
            <w:vAlign w:val="center"/>
          </w:tcPr>
          <w:p>
            <w:pPr>
              <w:jc w:val="center"/>
              <w:rPr>
                <w:rFonts w:hint="eastAsia"/>
                <w:color w:val="auto"/>
                <w:sz w:val="32"/>
                <w:szCs w:val="32"/>
                <w:highlight w:val="none"/>
                <w:vertAlign w:val="baseline"/>
              </w:rPr>
            </w:pPr>
            <w:r>
              <w:rPr>
                <w:rFonts w:hint="eastAsia"/>
                <w:color w:val="auto"/>
                <w:highlight w:val="none"/>
                <w:lang w:val="en-US" w:eastAsia="zh-CN"/>
              </w:rPr>
              <w:t>每季度检测1次</w:t>
            </w:r>
          </w:p>
        </w:tc>
        <w:tc>
          <w:tcPr>
            <w:tcW w:w="321" w:type="pct"/>
            <w:vAlign w:val="center"/>
          </w:tcPr>
          <w:p>
            <w:pPr>
              <w:jc w:val="center"/>
              <w:rPr>
                <w:rFonts w:hint="eastAsia"/>
                <w:color w:val="auto"/>
                <w:highlight w:val="none"/>
                <w:lang w:val="en-US" w:eastAsia="zh-CN"/>
              </w:rPr>
            </w:pPr>
            <w:r>
              <w:rPr>
                <w:rFonts w:hint="eastAsia"/>
                <w:color w:val="auto"/>
                <w:highlight w:val="none"/>
                <w:lang w:val="en-US" w:eastAsia="zh-CN"/>
              </w:rPr>
              <w:t>1</w:t>
            </w:r>
          </w:p>
        </w:tc>
        <w:tc>
          <w:tcPr>
            <w:tcW w:w="553" w:type="pct"/>
            <w:vAlign w:val="center"/>
          </w:tcPr>
          <w:p>
            <w:pPr>
              <w:jc w:val="center"/>
              <w:rPr>
                <w:rFonts w:hint="eastAsia"/>
                <w:color w:val="auto"/>
                <w:sz w:val="32"/>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Align w:val="center"/>
          </w:tcPr>
          <w:p>
            <w:pPr>
              <w:jc w:val="center"/>
              <w:rPr>
                <w:rFonts w:hint="eastAsia"/>
                <w:color w:val="auto"/>
                <w:highlight w:val="none"/>
                <w:lang w:val="en-US" w:eastAsia="zh-CN"/>
              </w:rPr>
            </w:pPr>
            <w:r>
              <w:rPr>
                <w:rFonts w:hint="eastAsia"/>
                <w:color w:val="auto"/>
                <w:highlight w:val="none"/>
                <w:lang w:val="en-US" w:eastAsia="zh-CN"/>
              </w:rPr>
              <w:t>2</w:t>
            </w:r>
          </w:p>
        </w:tc>
        <w:tc>
          <w:tcPr>
            <w:tcW w:w="776" w:type="pct"/>
            <w:vAlign w:val="center"/>
          </w:tcPr>
          <w:p>
            <w:pPr>
              <w:jc w:val="center"/>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lang w:eastAsia="zh-CN"/>
              </w:rPr>
              <w:t>废水</w:t>
            </w:r>
          </w:p>
        </w:tc>
        <w:tc>
          <w:tcPr>
            <w:tcW w:w="939" w:type="pct"/>
            <w:vAlign w:val="center"/>
          </w:tcPr>
          <w:p>
            <w:pPr>
              <w:jc w:val="center"/>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lang w:eastAsia="zh-CN"/>
              </w:rPr>
              <w:t>废水监测</w:t>
            </w:r>
          </w:p>
        </w:tc>
        <w:tc>
          <w:tcPr>
            <w:tcW w:w="899" w:type="pct"/>
            <w:vAlign w:val="center"/>
          </w:tcPr>
          <w:p>
            <w:pPr>
              <w:jc w:val="center"/>
              <w:rPr>
                <w:rFonts w:hint="eastAsia"/>
                <w:color w:val="auto"/>
                <w:sz w:val="32"/>
                <w:szCs w:val="32"/>
                <w:highlight w:val="none"/>
                <w:vertAlign w:val="baseline"/>
              </w:rPr>
            </w:pPr>
            <w:r>
              <w:rPr>
                <w:rFonts w:hint="eastAsia"/>
                <w:color w:val="auto"/>
                <w:highlight w:val="none"/>
              </w:rPr>
              <w:t>总镉</w:t>
            </w:r>
          </w:p>
        </w:tc>
        <w:tc>
          <w:tcPr>
            <w:tcW w:w="1071" w:type="pct"/>
            <w:vAlign w:val="center"/>
          </w:tcPr>
          <w:p>
            <w:pPr>
              <w:jc w:val="center"/>
              <w:rPr>
                <w:rFonts w:hint="eastAsia"/>
                <w:color w:val="auto"/>
                <w:sz w:val="32"/>
                <w:szCs w:val="32"/>
                <w:highlight w:val="none"/>
                <w:vertAlign w:val="baseline"/>
              </w:rPr>
            </w:pPr>
            <w:r>
              <w:rPr>
                <w:rFonts w:hint="eastAsia"/>
                <w:color w:val="auto"/>
                <w:highlight w:val="none"/>
                <w:lang w:val="en-US" w:eastAsia="zh-CN"/>
              </w:rPr>
              <w:t>每季度检测1次</w:t>
            </w:r>
          </w:p>
        </w:tc>
        <w:tc>
          <w:tcPr>
            <w:tcW w:w="321" w:type="pct"/>
            <w:vAlign w:val="center"/>
          </w:tcPr>
          <w:p>
            <w:pPr>
              <w:jc w:val="center"/>
              <w:rPr>
                <w:rFonts w:hint="eastAsia"/>
                <w:color w:val="auto"/>
                <w:highlight w:val="none"/>
                <w:lang w:val="en-US" w:eastAsia="zh-CN"/>
              </w:rPr>
            </w:pPr>
            <w:r>
              <w:rPr>
                <w:rFonts w:hint="eastAsia"/>
                <w:color w:val="auto"/>
                <w:highlight w:val="none"/>
                <w:lang w:val="en-US" w:eastAsia="zh-CN"/>
              </w:rPr>
              <w:t>1</w:t>
            </w:r>
          </w:p>
        </w:tc>
        <w:tc>
          <w:tcPr>
            <w:tcW w:w="553" w:type="pct"/>
            <w:vAlign w:val="center"/>
          </w:tcPr>
          <w:p>
            <w:pPr>
              <w:jc w:val="center"/>
              <w:rPr>
                <w:rFonts w:hint="eastAsia"/>
                <w:color w:val="auto"/>
                <w:sz w:val="32"/>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Align w:val="center"/>
          </w:tcPr>
          <w:p>
            <w:pPr>
              <w:jc w:val="center"/>
              <w:rPr>
                <w:rFonts w:hint="eastAsia"/>
                <w:color w:val="auto"/>
                <w:highlight w:val="none"/>
                <w:lang w:val="en-US" w:eastAsia="zh-CN"/>
              </w:rPr>
            </w:pPr>
            <w:r>
              <w:rPr>
                <w:rFonts w:hint="eastAsia"/>
                <w:color w:val="auto"/>
                <w:highlight w:val="none"/>
                <w:lang w:val="en-US" w:eastAsia="zh-CN"/>
              </w:rPr>
              <w:t>3</w:t>
            </w:r>
          </w:p>
        </w:tc>
        <w:tc>
          <w:tcPr>
            <w:tcW w:w="776" w:type="pct"/>
            <w:vAlign w:val="center"/>
          </w:tcPr>
          <w:p>
            <w:pPr>
              <w:jc w:val="center"/>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lang w:eastAsia="zh-CN"/>
              </w:rPr>
              <w:t>废水</w:t>
            </w:r>
          </w:p>
        </w:tc>
        <w:tc>
          <w:tcPr>
            <w:tcW w:w="939" w:type="pct"/>
            <w:vAlign w:val="center"/>
          </w:tcPr>
          <w:p>
            <w:pPr>
              <w:jc w:val="center"/>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lang w:eastAsia="zh-CN"/>
              </w:rPr>
              <w:t>废水监测</w:t>
            </w:r>
          </w:p>
        </w:tc>
        <w:tc>
          <w:tcPr>
            <w:tcW w:w="899" w:type="pct"/>
            <w:vAlign w:val="center"/>
          </w:tcPr>
          <w:p>
            <w:pPr>
              <w:jc w:val="center"/>
              <w:rPr>
                <w:rFonts w:hint="eastAsia"/>
                <w:color w:val="auto"/>
                <w:sz w:val="32"/>
                <w:szCs w:val="32"/>
                <w:highlight w:val="none"/>
                <w:vertAlign w:val="baseline"/>
              </w:rPr>
            </w:pPr>
            <w:r>
              <w:rPr>
                <w:rFonts w:hint="eastAsia"/>
                <w:color w:val="auto"/>
                <w:highlight w:val="none"/>
              </w:rPr>
              <w:t>总铬</w:t>
            </w:r>
          </w:p>
        </w:tc>
        <w:tc>
          <w:tcPr>
            <w:tcW w:w="1071" w:type="pct"/>
            <w:vAlign w:val="center"/>
          </w:tcPr>
          <w:p>
            <w:pPr>
              <w:jc w:val="center"/>
              <w:rPr>
                <w:rFonts w:hint="eastAsia"/>
                <w:color w:val="auto"/>
                <w:sz w:val="32"/>
                <w:szCs w:val="32"/>
                <w:highlight w:val="none"/>
                <w:vertAlign w:val="baseline"/>
              </w:rPr>
            </w:pPr>
            <w:r>
              <w:rPr>
                <w:rFonts w:hint="eastAsia"/>
                <w:color w:val="auto"/>
                <w:highlight w:val="none"/>
                <w:lang w:val="en-US" w:eastAsia="zh-CN"/>
              </w:rPr>
              <w:t>每季度检测1次</w:t>
            </w:r>
          </w:p>
        </w:tc>
        <w:tc>
          <w:tcPr>
            <w:tcW w:w="321" w:type="pct"/>
            <w:vAlign w:val="center"/>
          </w:tcPr>
          <w:p>
            <w:pPr>
              <w:jc w:val="center"/>
              <w:rPr>
                <w:rFonts w:hint="eastAsia"/>
                <w:color w:val="auto"/>
                <w:highlight w:val="none"/>
                <w:lang w:val="en-US" w:eastAsia="zh-CN"/>
              </w:rPr>
            </w:pPr>
            <w:r>
              <w:rPr>
                <w:rFonts w:hint="eastAsia"/>
                <w:color w:val="auto"/>
                <w:highlight w:val="none"/>
                <w:lang w:val="en-US" w:eastAsia="zh-CN"/>
              </w:rPr>
              <w:t>1</w:t>
            </w:r>
          </w:p>
        </w:tc>
        <w:tc>
          <w:tcPr>
            <w:tcW w:w="553" w:type="pct"/>
            <w:vAlign w:val="center"/>
          </w:tcPr>
          <w:p>
            <w:pPr>
              <w:jc w:val="center"/>
              <w:rPr>
                <w:rFonts w:hint="eastAsia"/>
                <w:color w:val="auto"/>
                <w:sz w:val="32"/>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Align w:val="center"/>
          </w:tcPr>
          <w:p>
            <w:pPr>
              <w:jc w:val="center"/>
              <w:rPr>
                <w:rFonts w:hint="eastAsia"/>
                <w:color w:val="auto"/>
                <w:highlight w:val="none"/>
                <w:lang w:val="en-US" w:eastAsia="zh-CN"/>
              </w:rPr>
            </w:pPr>
            <w:r>
              <w:rPr>
                <w:rFonts w:hint="eastAsia"/>
                <w:color w:val="auto"/>
                <w:highlight w:val="none"/>
                <w:lang w:val="en-US" w:eastAsia="zh-CN"/>
              </w:rPr>
              <w:t>4</w:t>
            </w:r>
          </w:p>
        </w:tc>
        <w:tc>
          <w:tcPr>
            <w:tcW w:w="776" w:type="pct"/>
            <w:vAlign w:val="center"/>
          </w:tcPr>
          <w:p>
            <w:pPr>
              <w:jc w:val="center"/>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lang w:eastAsia="zh-CN"/>
              </w:rPr>
              <w:t>废水</w:t>
            </w:r>
          </w:p>
        </w:tc>
        <w:tc>
          <w:tcPr>
            <w:tcW w:w="939" w:type="pct"/>
            <w:vAlign w:val="center"/>
          </w:tcPr>
          <w:p>
            <w:pPr>
              <w:jc w:val="center"/>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lang w:eastAsia="zh-CN"/>
              </w:rPr>
              <w:t>废水监测</w:t>
            </w:r>
          </w:p>
        </w:tc>
        <w:tc>
          <w:tcPr>
            <w:tcW w:w="899" w:type="pct"/>
            <w:vAlign w:val="center"/>
          </w:tcPr>
          <w:p>
            <w:pPr>
              <w:jc w:val="center"/>
              <w:rPr>
                <w:rFonts w:hint="eastAsia"/>
                <w:color w:val="auto"/>
                <w:sz w:val="32"/>
                <w:szCs w:val="32"/>
                <w:highlight w:val="none"/>
                <w:vertAlign w:val="baseline"/>
              </w:rPr>
            </w:pPr>
            <w:r>
              <w:rPr>
                <w:rFonts w:hint="eastAsia"/>
                <w:b w:val="0"/>
                <w:bCs w:val="0"/>
                <w:color w:val="auto"/>
                <w:highlight w:val="none"/>
              </w:rPr>
              <w:t>总汞</w:t>
            </w:r>
          </w:p>
        </w:tc>
        <w:tc>
          <w:tcPr>
            <w:tcW w:w="1071" w:type="pct"/>
            <w:vAlign w:val="center"/>
          </w:tcPr>
          <w:p>
            <w:pPr>
              <w:jc w:val="center"/>
              <w:rPr>
                <w:rFonts w:hint="eastAsia"/>
                <w:color w:val="auto"/>
                <w:sz w:val="32"/>
                <w:szCs w:val="32"/>
                <w:highlight w:val="none"/>
                <w:vertAlign w:val="baseline"/>
              </w:rPr>
            </w:pPr>
            <w:r>
              <w:rPr>
                <w:rFonts w:hint="eastAsia"/>
                <w:color w:val="auto"/>
                <w:highlight w:val="none"/>
                <w:lang w:val="en-US" w:eastAsia="zh-CN"/>
              </w:rPr>
              <w:t>每季度检测1次</w:t>
            </w:r>
          </w:p>
        </w:tc>
        <w:tc>
          <w:tcPr>
            <w:tcW w:w="321" w:type="pct"/>
            <w:vAlign w:val="center"/>
          </w:tcPr>
          <w:p>
            <w:pPr>
              <w:jc w:val="center"/>
              <w:rPr>
                <w:rFonts w:hint="eastAsia"/>
                <w:color w:val="auto"/>
                <w:highlight w:val="none"/>
                <w:lang w:val="en-US" w:eastAsia="zh-CN"/>
              </w:rPr>
            </w:pPr>
            <w:r>
              <w:rPr>
                <w:rFonts w:hint="eastAsia"/>
                <w:color w:val="auto"/>
                <w:highlight w:val="none"/>
                <w:lang w:val="en-US" w:eastAsia="zh-CN"/>
              </w:rPr>
              <w:t>1</w:t>
            </w:r>
          </w:p>
        </w:tc>
        <w:tc>
          <w:tcPr>
            <w:tcW w:w="553" w:type="pct"/>
            <w:vAlign w:val="center"/>
          </w:tcPr>
          <w:p>
            <w:pPr>
              <w:jc w:val="center"/>
              <w:rPr>
                <w:rFonts w:hint="eastAsia"/>
                <w:color w:val="auto"/>
                <w:sz w:val="32"/>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Align w:val="center"/>
          </w:tcPr>
          <w:p>
            <w:pPr>
              <w:jc w:val="center"/>
              <w:rPr>
                <w:rFonts w:hint="eastAsia"/>
                <w:color w:val="auto"/>
                <w:highlight w:val="none"/>
                <w:lang w:val="en-US" w:eastAsia="zh-CN"/>
              </w:rPr>
            </w:pPr>
            <w:r>
              <w:rPr>
                <w:rFonts w:hint="eastAsia"/>
                <w:color w:val="auto"/>
                <w:highlight w:val="none"/>
                <w:lang w:val="en-US" w:eastAsia="zh-CN"/>
              </w:rPr>
              <w:t>5</w:t>
            </w:r>
          </w:p>
        </w:tc>
        <w:tc>
          <w:tcPr>
            <w:tcW w:w="776" w:type="pct"/>
            <w:vAlign w:val="center"/>
          </w:tcPr>
          <w:p>
            <w:pPr>
              <w:jc w:val="center"/>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lang w:eastAsia="zh-CN"/>
              </w:rPr>
              <w:t>废水</w:t>
            </w:r>
          </w:p>
        </w:tc>
        <w:tc>
          <w:tcPr>
            <w:tcW w:w="939" w:type="pct"/>
            <w:vAlign w:val="center"/>
          </w:tcPr>
          <w:p>
            <w:pPr>
              <w:jc w:val="center"/>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lang w:eastAsia="zh-CN"/>
              </w:rPr>
              <w:t>废水监测</w:t>
            </w:r>
          </w:p>
        </w:tc>
        <w:tc>
          <w:tcPr>
            <w:tcW w:w="899" w:type="pct"/>
            <w:vAlign w:val="center"/>
          </w:tcPr>
          <w:p>
            <w:pPr>
              <w:jc w:val="center"/>
              <w:rPr>
                <w:rFonts w:hint="eastAsia"/>
                <w:color w:val="auto"/>
                <w:sz w:val="32"/>
                <w:szCs w:val="32"/>
                <w:highlight w:val="none"/>
                <w:vertAlign w:val="baseline"/>
              </w:rPr>
            </w:pPr>
            <w:r>
              <w:rPr>
                <w:rFonts w:hint="eastAsia"/>
                <w:color w:val="auto"/>
                <w:highlight w:val="none"/>
              </w:rPr>
              <w:t>总铅</w:t>
            </w:r>
          </w:p>
        </w:tc>
        <w:tc>
          <w:tcPr>
            <w:tcW w:w="1071" w:type="pct"/>
            <w:vAlign w:val="center"/>
          </w:tcPr>
          <w:p>
            <w:pPr>
              <w:jc w:val="center"/>
              <w:rPr>
                <w:rFonts w:hint="eastAsia"/>
                <w:color w:val="auto"/>
                <w:sz w:val="32"/>
                <w:szCs w:val="32"/>
                <w:highlight w:val="none"/>
                <w:vertAlign w:val="baseline"/>
              </w:rPr>
            </w:pPr>
            <w:r>
              <w:rPr>
                <w:rFonts w:hint="eastAsia"/>
                <w:color w:val="auto"/>
                <w:highlight w:val="none"/>
                <w:lang w:val="en-US" w:eastAsia="zh-CN"/>
              </w:rPr>
              <w:t>每季度检测1次</w:t>
            </w:r>
          </w:p>
        </w:tc>
        <w:tc>
          <w:tcPr>
            <w:tcW w:w="321" w:type="pct"/>
            <w:vAlign w:val="center"/>
          </w:tcPr>
          <w:p>
            <w:pPr>
              <w:jc w:val="center"/>
              <w:rPr>
                <w:rFonts w:hint="eastAsia"/>
                <w:color w:val="auto"/>
                <w:highlight w:val="none"/>
                <w:lang w:val="en-US" w:eastAsia="zh-CN"/>
              </w:rPr>
            </w:pPr>
            <w:r>
              <w:rPr>
                <w:rFonts w:hint="eastAsia"/>
                <w:color w:val="auto"/>
                <w:highlight w:val="none"/>
                <w:lang w:val="en-US" w:eastAsia="zh-CN"/>
              </w:rPr>
              <w:t>1</w:t>
            </w:r>
          </w:p>
        </w:tc>
        <w:tc>
          <w:tcPr>
            <w:tcW w:w="553" w:type="pct"/>
            <w:vAlign w:val="center"/>
          </w:tcPr>
          <w:p>
            <w:pPr>
              <w:jc w:val="center"/>
              <w:rPr>
                <w:rFonts w:hint="eastAsia"/>
                <w:color w:val="auto"/>
                <w:sz w:val="32"/>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Align w:val="center"/>
          </w:tcPr>
          <w:p>
            <w:pPr>
              <w:jc w:val="center"/>
              <w:rPr>
                <w:rFonts w:hint="eastAsia"/>
                <w:color w:val="auto"/>
                <w:highlight w:val="none"/>
                <w:lang w:val="en-US" w:eastAsia="zh-CN"/>
              </w:rPr>
            </w:pPr>
            <w:r>
              <w:rPr>
                <w:rFonts w:hint="eastAsia"/>
                <w:color w:val="auto"/>
                <w:highlight w:val="none"/>
                <w:lang w:val="en-US" w:eastAsia="zh-CN"/>
              </w:rPr>
              <w:t>6</w:t>
            </w:r>
          </w:p>
        </w:tc>
        <w:tc>
          <w:tcPr>
            <w:tcW w:w="776" w:type="pct"/>
            <w:vAlign w:val="center"/>
          </w:tcPr>
          <w:p>
            <w:pPr>
              <w:jc w:val="center"/>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lang w:eastAsia="zh-CN"/>
              </w:rPr>
              <w:t>废水</w:t>
            </w:r>
          </w:p>
        </w:tc>
        <w:tc>
          <w:tcPr>
            <w:tcW w:w="939" w:type="pct"/>
            <w:vAlign w:val="center"/>
          </w:tcPr>
          <w:p>
            <w:pPr>
              <w:jc w:val="center"/>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lang w:eastAsia="zh-CN"/>
              </w:rPr>
              <w:t>废水监测</w:t>
            </w:r>
          </w:p>
        </w:tc>
        <w:tc>
          <w:tcPr>
            <w:tcW w:w="899" w:type="pct"/>
            <w:vAlign w:val="center"/>
          </w:tcPr>
          <w:p>
            <w:pPr>
              <w:jc w:val="center"/>
              <w:rPr>
                <w:rFonts w:hint="eastAsia"/>
                <w:color w:val="auto"/>
                <w:sz w:val="32"/>
                <w:szCs w:val="32"/>
                <w:highlight w:val="none"/>
                <w:vertAlign w:val="baseline"/>
              </w:rPr>
            </w:pPr>
            <w:r>
              <w:rPr>
                <w:rFonts w:hint="eastAsia"/>
                <w:color w:val="auto"/>
                <w:highlight w:val="none"/>
              </w:rPr>
              <w:t>总砷</w:t>
            </w:r>
          </w:p>
        </w:tc>
        <w:tc>
          <w:tcPr>
            <w:tcW w:w="1071" w:type="pct"/>
            <w:vAlign w:val="center"/>
          </w:tcPr>
          <w:p>
            <w:pPr>
              <w:jc w:val="center"/>
              <w:rPr>
                <w:rFonts w:hint="eastAsia"/>
                <w:color w:val="auto"/>
                <w:sz w:val="32"/>
                <w:szCs w:val="32"/>
                <w:highlight w:val="none"/>
                <w:vertAlign w:val="baseline"/>
              </w:rPr>
            </w:pPr>
            <w:r>
              <w:rPr>
                <w:rFonts w:hint="eastAsia"/>
                <w:color w:val="auto"/>
                <w:highlight w:val="none"/>
                <w:lang w:val="en-US" w:eastAsia="zh-CN"/>
              </w:rPr>
              <w:t>每季度检测1次</w:t>
            </w:r>
          </w:p>
        </w:tc>
        <w:tc>
          <w:tcPr>
            <w:tcW w:w="321" w:type="pct"/>
            <w:vAlign w:val="center"/>
          </w:tcPr>
          <w:p>
            <w:pPr>
              <w:jc w:val="center"/>
              <w:rPr>
                <w:rFonts w:hint="eastAsia"/>
                <w:color w:val="auto"/>
                <w:highlight w:val="none"/>
                <w:lang w:val="en-US" w:eastAsia="zh-CN"/>
              </w:rPr>
            </w:pPr>
            <w:r>
              <w:rPr>
                <w:rFonts w:hint="eastAsia"/>
                <w:color w:val="auto"/>
                <w:highlight w:val="none"/>
                <w:lang w:val="en-US" w:eastAsia="zh-CN"/>
              </w:rPr>
              <w:t>1</w:t>
            </w:r>
          </w:p>
        </w:tc>
        <w:tc>
          <w:tcPr>
            <w:tcW w:w="553" w:type="pct"/>
            <w:vAlign w:val="center"/>
          </w:tcPr>
          <w:p>
            <w:pPr>
              <w:jc w:val="center"/>
              <w:rPr>
                <w:rFonts w:hint="eastAsia"/>
                <w:color w:val="auto"/>
                <w:sz w:val="32"/>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Align w:val="center"/>
          </w:tcPr>
          <w:p>
            <w:pPr>
              <w:jc w:val="center"/>
              <w:rPr>
                <w:rFonts w:hint="eastAsia"/>
                <w:color w:val="auto"/>
                <w:highlight w:val="none"/>
                <w:lang w:val="en-US" w:eastAsia="zh-CN"/>
              </w:rPr>
            </w:pPr>
            <w:r>
              <w:rPr>
                <w:rFonts w:hint="eastAsia"/>
                <w:color w:val="auto"/>
                <w:highlight w:val="none"/>
                <w:lang w:val="en-US" w:eastAsia="zh-CN"/>
              </w:rPr>
              <w:t>7</w:t>
            </w:r>
          </w:p>
        </w:tc>
        <w:tc>
          <w:tcPr>
            <w:tcW w:w="776" w:type="pct"/>
            <w:vAlign w:val="center"/>
          </w:tcPr>
          <w:p>
            <w:pPr>
              <w:jc w:val="center"/>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lang w:eastAsia="zh-CN"/>
              </w:rPr>
              <w:t>废水</w:t>
            </w:r>
          </w:p>
        </w:tc>
        <w:tc>
          <w:tcPr>
            <w:tcW w:w="939" w:type="pct"/>
            <w:vAlign w:val="center"/>
          </w:tcPr>
          <w:p>
            <w:pPr>
              <w:jc w:val="center"/>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lang w:eastAsia="zh-CN"/>
              </w:rPr>
              <w:t>废水监测</w:t>
            </w:r>
          </w:p>
        </w:tc>
        <w:tc>
          <w:tcPr>
            <w:tcW w:w="899" w:type="pct"/>
            <w:vAlign w:val="center"/>
          </w:tcPr>
          <w:p>
            <w:pPr>
              <w:jc w:val="center"/>
              <w:rPr>
                <w:rFonts w:hint="eastAsia" w:eastAsiaTheme="minorEastAsia"/>
                <w:color w:val="auto"/>
                <w:sz w:val="32"/>
                <w:szCs w:val="32"/>
                <w:highlight w:val="none"/>
                <w:vertAlign w:val="baseline"/>
                <w:lang w:eastAsia="zh-CN"/>
              </w:rPr>
            </w:pPr>
            <w:r>
              <w:rPr>
                <w:rFonts w:hint="eastAsia"/>
                <w:color w:val="auto"/>
                <w:highlight w:val="none"/>
              </w:rPr>
              <w:t>生化需氧量</w:t>
            </w:r>
            <w:r>
              <w:rPr>
                <w:rFonts w:hint="eastAsia"/>
                <w:color w:val="auto"/>
                <w:highlight w:val="none"/>
                <w:lang w:eastAsia="zh-CN"/>
              </w:rPr>
              <w:t>（</w:t>
            </w:r>
            <w:r>
              <w:rPr>
                <w:rFonts w:hint="eastAsia"/>
                <w:color w:val="auto"/>
                <w:highlight w:val="none"/>
                <w:lang w:val="en-US" w:eastAsia="zh-CN"/>
              </w:rPr>
              <w:t>BOD</w:t>
            </w:r>
            <w:r>
              <w:rPr>
                <w:rFonts w:hint="eastAsia"/>
                <w:color w:val="auto"/>
                <w:highlight w:val="none"/>
                <w:lang w:eastAsia="zh-CN"/>
              </w:rPr>
              <w:t>）</w:t>
            </w:r>
          </w:p>
        </w:tc>
        <w:tc>
          <w:tcPr>
            <w:tcW w:w="1071" w:type="pct"/>
            <w:vAlign w:val="center"/>
          </w:tcPr>
          <w:p>
            <w:pPr>
              <w:jc w:val="center"/>
              <w:rPr>
                <w:rFonts w:hint="eastAsia"/>
                <w:color w:val="auto"/>
                <w:sz w:val="32"/>
                <w:szCs w:val="32"/>
                <w:highlight w:val="none"/>
                <w:vertAlign w:val="baseline"/>
              </w:rPr>
            </w:pPr>
            <w:r>
              <w:rPr>
                <w:rFonts w:hint="eastAsia"/>
                <w:color w:val="auto"/>
                <w:highlight w:val="none"/>
                <w:lang w:val="en-US" w:eastAsia="zh-CN"/>
              </w:rPr>
              <w:t>每季度检测1次</w:t>
            </w:r>
          </w:p>
        </w:tc>
        <w:tc>
          <w:tcPr>
            <w:tcW w:w="321" w:type="pct"/>
            <w:vAlign w:val="center"/>
          </w:tcPr>
          <w:p>
            <w:pPr>
              <w:jc w:val="center"/>
              <w:rPr>
                <w:rFonts w:hint="eastAsia"/>
                <w:color w:val="auto"/>
                <w:highlight w:val="none"/>
                <w:lang w:val="en-US" w:eastAsia="zh-CN"/>
              </w:rPr>
            </w:pPr>
            <w:r>
              <w:rPr>
                <w:rFonts w:hint="eastAsia"/>
                <w:color w:val="auto"/>
                <w:highlight w:val="none"/>
                <w:lang w:val="en-US" w:eastAsia="zh-CN"/>
              </w:rPr>
              <w:t>1</w:t>
            </w:r>
          </w:p>
        </w:tc>
        <w:tc>
          <w:tcPr>
            <w:tcW w:w="553" w:type="pct"/>
            <w:vAlign w:val="center"/>
          </w:tcPr>
          <w:p>
            <w:pPr>
              <w:jc w:val="center"/>
              <w:rPr>
                <w:rFonts w:hint="eastAsia"/>
                <w:color w:val="auto"/>
                <w:sz w:val="32"/>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Align w:val="center"/>
          </w:tcPr>
          <w:p>
            <w:pPr>
              <w:jc w:val="center"/>
              <w:rPr>
                <w:rFonts w:hint="default"/>
                <w:color w:val="auto"/>
                <w:highlight w:val="none"/>
                <w:lang w:val="en-US" w:eastAsia="zh-CN"/>
              </w:rPr>
            </w:pPr>
            <w:bookmarkStart w:id="0" w:name="_GoBack"/>
            <w:bookmarkEnd w:id="0"/>
            <w:r>
              <w:rPr>
                <w:rFonts w:hint="eastAsia"/>
                <w:color w:val="auto"/>
                <w:highlight w:val="none"/>
                <w:lang w:val="en-US" w:eastAsia="zh-CN"/>
              </w:rPr>
              <w:t>8</w:t>
            </w:r>
          </w:p>
        </w:tc>
        <w:tc>
          <w:tcPr>
            <w:tcW w:w="776" w:type="pct"/>
            <w:vAlign w:val="center"/>
          </w:tcPr>
          <w:p>
            <w:pPr>
              <w:jc w:val="center"/>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lang w:eastAsia="zh-CN"/>
              </w:rPr>
              <w:t>废水</w:t>
            </w:r>
          </w:p>
        </w:tc>
        <w:tc>
          <w:tcPr>
            <w:tcW w:w="939" w:type="pct"/>
            <w:vAlign w:val="center"/>
          </w:tcPr>
          <w:p>
            <w:pPr>
              <w:jc w:val="center"/>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lang w:eastAsia="zh-CN"/>
              </w:rPr>
              <w:t>废水监测</w:t>
            </w:r>
          </w:p>
        </w:tc>
        <w:tc>
          <w:tcPr>
            <w:tcW w:w="899" w:type="pct"/>
            <w:vAlign w:val="center"/>
          </w:tcPr>
          <w:p>
            <w:pPr>
              <w:jc w:val="center"/>
              <w:rPr>
                <w:rFonts w:hint="eastAsia" w:asciiTheme="minorHAnsi" w:hAnsiTheme="minorHAnsi" w:eastAsiaTheme="minorEastAsia" w:cstheme="minorBidi"/>
                <w:color w:val="auto"/>
                <w:kern w:val="2"/>
                <w:sz w:val="32"/>
                <w:szCs w:val="32"/>
                <w:highlight w:val="none"/>
                <w:vertAlign w:val="baseline"/>
                <w:lang w:val="en-US" w:eastAsia="zh-CN" w:bidi="ar-SA"/>
              </w:rPr>
            </w:pPr>
            <w:r>
              <w:rPr>
                <w:rFonts w:hint="eastAsia"/>
                <w:color w:val="auto"/>
                <w:highlight w:val="none"/>
              </w:rPr>
              <w:t>动植物油</w:t>
            </w:r>
          </w:p>
        </w:tc>
        <w:tc>
          <w:tcPr>
            <w:tcW w:w="1071" w:type="pct"/>
            <w:vAlign w:val="center"/>
          </w:tcPr>
          <w:p>
            <w:pPr>
              <w:jc w:val="center"/>
              <w:rPr>
                <w:rFonts w:hint="eastAsia"/>
                <w:color w:val="auto"/>
                <w:sz w:val="32"/>
                <w:szCs w:val="32"/>
                <w:highlight w:val="none"/>
                <w:vertAlign w:val="baseline"/>
              </w:rPr>
            </w:pPr>
            <w:r>
              <w:rPr>
                <w:rFonts w:hint="eastAsia"/>
                <w:color w:val="auto"/>
                <w:highlight w:val="none"/>
                <w:lang w:val="en-US" w:eastAsia="zh-CN"/>
              </w:rPr>
              <w:t>每季度检测1次</w:t>
            </w:r>
          </w:p>
        </w:tc>
        <w:tc>
          <w:tcPr>
            <w:tcW w:w="321" w:type="pct"/>
            <w:vAlign w:val="center"/>
          </w:tcPr>
          <w:p>
            <w:pPr>
              <w:jc w:val="center"/>
              <w:rPr>
                <w:rFonts w:hint="eastAsia"/>
                <w:color w:val="auto"/>
                <w:sz w:val="32"/>
                <w:szCs w:val="32"/>
                <w:highlight w:val="none"/>
                <w:vertAlign w:val="baseline"/>
              </w:rPr>
            </w:pPr>
            <w:r>
              <w:rPr>
                <w:rFonts w:hint="eastAsia"/>
                <w:color w:val="auto"/>
                <w:highlight w:val="none"/>
                <w:lang w:val="en-US" w:eastAsia="zh-CN"/>
              </w:rPr>
              <w:t>1</w:t>
            </w:r>
          </w:p>
        </w:tc>
        <w:tc>
          <w:tcPr>
            <w:tcW w:w="553" w:type="pct"/>
            <w:vAlign w:val="center"/>
          </w:tcPr>
          <w:p>
            <w:pPr>
              <w:jc w:val="center"/>
              <w:rPr>
                <w:rFonts w:hint="eastAsia"/>
                <w:color w:val="auto"/>
                <w:sz w:val="32"/>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Align w:val="center"/>
          </w:tcPr>
          <w:p>
            <w:pPr>
              <w:jc w:val="center"/>
              <w:rPr>
                <w:rFonts w:hint="default"/>
                <w:color w:val="auto"/>
                <w:highlight w:val="none"/>
                <w:lang w:val="en-US" w:eastAsia="zh-CN"/>
              </w:rPr>
            </w:pPr>
            <w:r>
              <w:rPr>
                <w:rFonts w:hint="eastAsia"/>
                <w:color w:val="auto"/>
                <w:highlight w:val="none"/>
                <w:lang w:val="en-US" w:eastAsia="zh-CN"/>
              </w:rPr>
              <w:t>9</w:t>
            </w:r>
          </w:p>
        </w:tc>
        <w:tc>
          <w:tcPr>
            <w:tcW w:w="776" w:type="pct"/>
            <w:vAlign w:val="center"/>
          </w:tcPr>
          <w:p>
            <w:pPr>
              <w:jc w:val="center"/>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lang w:eastAsia="zh-CN"/>
              </w:rPr>
              <w:t>废水</w:t>
            </w:r>
          </w:p>
        </w:tc>
        <w:tc>
          <w:tcPr>
            <w:tcW w:w="939" w:type="pct"/>
            <w:vAlign w:val="center"/>
          </w:tcPr>
          <w:p>
            <w:pPr>
              <w:jc w:val="center"/>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lang w:eastAsia="zh-CN"/>
              </w:rPr>
              <w:t>废水监测</w:t>
            </w:r>
          </w:p>
        </w:tc>
        <w:tc>
          <w:tcPr>
            <w:tcW w:w="899" w:type="pct"/>
            <w:vAlign w:val="center"/>
          </w:tcPr>
          <w:p>
            <w:pPr>
              <w:jc w:val="center"/>
              <w:rPr>
                <w:rFonts w:hint="eastAsia" w:asciiTheme="minorHAnsi" w:hAnsiTheme="minorHAnsi" w:eastAsiaTheme="minorEastAsia" w:cstheme="minorBidi"/>
                <w:color w:val="auto"/>
                <w:kern w:val="2"/>
                <w:sz w:val="32"/>
                <w:szCs w:val="32"/>
                <w:highlight w:val="none"/>
                <w:vertAlign w:val="baseline"/>
                <w:lang w:val="en-US" w:eastAsia="zh-CN" w:bidi="ar-SA"/>
              </w:rPr>
            </w:pPr>
            <w:r>
              <w:rPr>
                <w:rFonts w:hint="eastAsia"/>
                <w:color w:val="auto"/>
                <w:highlight w:val="none"/>
              </w:rPr>
              <w:t>石油类</w:t>
            </w:r>
          </w:p>
        </w:tc>
        <w:tc>
          <w:tcPr>
            <w:tcW w:w="1071" w:type="pct"/>
            <w:vAlign w:val="center"/>
          </w:tcPr>
          <w:p>
            <w:pPr>
              <w:jc w:val="center"/>
              <w:rPr>
                <w:rFonts w:hint="eastAsia"/>
                <w:color w:val="auto"/>
                <w:sz w:val="32"/>
                <w:szCs w:val="32"/>
                <w:highlight w:val="none"/>
                <w:vertAlign w:val="baseline"/>
              </w:rPr>
            </w:pPr>
            <w:r>
              <w:rPr>
                <w:rFonts w:hint="eastAsia"/>
                <w:color w:val="auto"/>
                <w:highlight w:val="none"/>
                <w:lang w:val="en-US" w:eastAsia="zh-CN"/>
              </w:rPr>
              <w:t>每季度检测1次</w:t>
            </w:r>
          </w:p>
        </w:tc>
        <w:tc>
          <w:tcPr>
            <w:tcW w:w="321" w:type="pct"/>
            <w:vAlign w:val="center"/>
          </w:tcPr>
          <w:p>
            <w:pPr>
              <w:jc w:val="center"/>
              <w:rPr>
                <w:rFonts w:hint="eastAsia"/>
                <w:color w:val="auto"/>
                <w:sz w:val="32"/>
                <w:szCs w:val="32"/>
                <w:highlight w:val="none"/>
                <w:vertAlign w:val="baseline"/>
              </w:rPr>
            </w:pPr>
            <w:r>
              <w:rPr>
                <w:rFonts w:hint="eastAsia"/>
                <w:color w:val="auto"/>
                <w:highlight w:val="none"/>
                <w:lang w:val="en-US" w:eastAsia="zh-CN"/>
              </w:rPr>
              <w:t>1</w:t>
            </w:r>
          </w:p>
        </w:tc>
        <w:tc>
          <w:tcPr>
            <w:tcW w:w="553" w:type="pct"/>
            <w:vAlign w:val="center"/>
          </w:tcPr>
          <w:p>
            <w:pPr>
              <w:jc w:val="center"/>
              <w:rPr>
                <w:rFonts w:hint="eastAsia"/>
                <w:color w:val="auto"/>
                <w:sz w:val="32"/>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Align w:val="center"/>
          </w:tcPr>
          <w:p>
            <w:pPr>
              <w:jc w:val="center"/>
              <w:rPr>
                <w:rFonts w:hint="default"/>
                <w:color w:val="auto"/>
                <w:highlight w:val="none"/>
                <w:lang w:val="en-US" w:eastAsia="zh-CN"/>
              </w:rPr>
            </w:pPr>
            <w:r>
              <w:rPr>
                <w:rFonts w:hint="eastAsia"/>
                <w:color w:val="auto"/>
                <w:highlight w:val="none"/>
                <w:lang w:val="en-US" w:eastAsia="zh-CN"/>
              </w:rPr>
              <w:t>10</w:t>
            </w:r>
          </w:p>
        </w:tc>
        <w:tc>
          <w:tcPr>
            <w:tcW w:w="776" w:type="pct"/>
            <w:vAlign w:val="center"/>
          </w:tcPr>
          <w:p>
            <w:pPr>
              <w:jc w:val="center"/>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lang w:eastAsia="zh-CN"/>
              </w:rPr>
              <w:t>废水</w:t>
            </w:r>
          </w:p>
        </w:tc>
        <w:tc>
          <w:tcPr>
            <w:tcW w:w="939" w:type="pct"/>
            <w:vAlign w:val="center"/>
          </w:tcPr>
          <w:p>
            <w:pPr>
              <w:jc w:val="center"/>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lang w:eastAsia="zh-CN"/>
              </w:rPr>
              <w:t>废水监测</w:t>
            </w:r>
          </w:p>
        </w:tc>
        <w:tc>
          <w:tcPr>
            <w:tcW w:w="899" w:type="pct"/>
            <w:vAlign w:val="center"/>
          </w:tcPr>
          <w:p>
            <w:pPr>
              <w:jc w:val="center"/>
              <w:rPr>
                <w:rFonts w:hint="eastAsia"/>
                <w:color w:val="auto"/>
                <w:sz w:val="32"/>
                <w:szCs w:val="32"/>
                <w:highlight w:val="none"/>
                <w:vertAlign w:val="baseline"/>
              </w:rPr>
            </w:pPr>
            <w:r>
              <w:rPr>
                <w:rFonts w:hint="eastAsia"/>
                <w:color w:val="auto"/>
                <w:highlight w:val="none"/>
              </w:rPr>
              <w:t>阴离子</w:t>
            </w:r>
            <w:r>
              <w:rPr>
                <w:rFonts w:hint="eastAsia"/>
                <w:color w:val="auto"/>
                <w:highlight w:val="none"/>
                <w:lang w:eastAsia="zh-CN"/>
              </w:rPr>
              <w:t>表面</w:t>
            </w:r>
            <w:r>
              <w:rPr>
                <w:rFonts w:hint="eastAsia"/>
                <w:color w:val="auto"/>
                <w:highlight w:val="none"/>
              </w:rPr>
              <w:t>活性剂</w:t>
            </w:r>
          </w:p>
        </w:tc>
        <w:tc>
          <w:tcPr>
            <w:tcW w:w="1071" w:type="pct"/>
            <w:vAlign w:val="center"/>
          </w:tcPr>
          <w:p>
            <w:pPr>
              <w:jc w:val="center"/>
              <w:rPr>
                <w:rFonts w:hint="eastAsia"/>
                <w:color w:val="auto"/>
                <w:sz w:val="32"/>
                <w:szCs w:val="32"/>
                <w:highlight w:val="none"/>
                <w:vertAlign w:val="baseline"/>
              </w:rPr>
            </w:pPr>
            <w:r>
              <w:rPr>
                <w:rFonts w:hint="eastAsia"/>
                <w:color w:val="auto"/>
                <w:highlight w:val="none"/>
                <w:lang w:val="en-US" w:eastAsia="zh-CN"/>
              </w:rPr>
              <w:t>每季度检测1次</w:t>
            </w:r>
          </w:p>
        </w:tc>
        <w:tc>
          <w:tcPr>
            <w:tcW w:w="321" w:type="pct"/>
            <w:vAlign w:val="center"/>
          </w:tcPr>
          <w:p>
            <w:pPr>
              <w:jc w:val="center"/>
              <w:rPr>
                <w:rFonts w:hint="eastAsia"/>
                <w:color w:val="auto"/>
                <w:sz w:val="32"/>
                <w:szCs w:val="32"/>
                <w:highlight w:val="none"/>
                <w:vertAlign w:val="baseline"/>
              </w:rPr>
            </w:pPr>
            <w:r>
              <w:rPr>
                <w:rFonts w:hint="eastAsia"/>
                <w:color w:val="auto"/>
                <w:highlight w:val="none"/>
                <w:lang w:val="en-US" w:eastAsia="zh-CN"/>
              </w:rPr>
              <w:t>1</w:t>
            </w:r>
          </w:p>
        </w:tc>
        <w:tc>
          <w:tcPr>
            <w:tcW w:w="553" w:type="pct"/>
            <w:vAlign w:val="center"/>
          </w:tcPr>
          <w:p>
            <w:pPr>
              <w:jc w:val="center"/>
              <w:rPr>
                <w:rFonts w:hint="eastAsia"/>
                <w:color w:val="auto"/>
                <w:sz w:val="32"/>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436" w:type="pct"/>
            <w:vAlign w:val="center"/>
          </w:tcPr>
          <w:p>
            <w:pPr>
              <w:jc w:val="center"/>
              <w:rPr>
                <w:rFonts w:hint="default"/>
                <w:color w:val="auto"/>
                <w:highlight w:val="none"/>
                <w:lang w:val="en-US" w:eastAsia="zh-CN"/>
              </w:rPr>
            </w:pPr>
            <w:r>
              <w:rPr>
                <w:rFonts w:hint="eastAsia"/>
                <w:color w:val="auto"/>
                <w:highlight w:val="none"/>
                <w:lang w:val="en-US" w:eastAsia="zh-CN"/>
              </w:rPr>
              <w:t>11</w:t>
            </w:r>
          </w:p>
        </w:tc>
        <w:tc>
          <w:tcPr>
            <w:tcW w:w="776" w:type="pct"/>
            <w:vAlign w:val="center"/>
          </w:tcPr>
          <w:p>
            <w:pPr>
              <w:jc w:val="center"/>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lang w:eastAsia="zh-CN"/>
              </w:rPr>
              <w:t>废水</w:t>
            </w:r>
          </w:p>
        </w:tc>
        <w:tc>
          <w:tcPr>
            <w:tcW w:w="939" w:type="pct"/>
            <w:vAlign w:val="center"/>
          </w:tcPr>
          <w:p>
            <w:pPr>
              <w:jc w:val="center"/>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lang w:eastAsia="zh-CN"/>
              </w:rPr>
              <w:t>废水监测</w:t>
            </w:r>
          </w:p>
        </w:tc>
        <w:tc>
          <w:tcPr>
            <w:tcW w:w="899" w:type="pct"/>
            <w:vAlign w:val="center"/>
          </w:tcPr>
          <w:p>
            <w:pPr>
              <w:jc w:val="center"/>
              <w:rPr>
                <w:rFonts w:hint="eastAsia" w:asciiTheme="minorHAnsi" w:hAnsiTheme="minorHAnsi" w:eastAsiaTheme="minorEastAsia" w:cstheme="minorBidi"/>
                <w:color w:val="auto"/>
                <w:kern w:val="2"/>
                <w:sz w:val="32"/>
                <w:szCs w:val="32"/>
                <w:highlight w:val="none"/>
                <w:vertAlign w:val="baseline"/>
                <w:lang w:val="en-US" w:eastAsia="zh-CN" w:bidi="ar-SA"/>
              </w:rPr>
            </w:pPr>
            <w:r>
              <w:rPr>
                <w:rFonts w:hint="eastAsia"/>
                <w:color w:val="auto"/>
                <w:highlight w:val="none"/>
              </w:rPr>
              <w:t>氨氮</w:t>
            </w:r>
          </w:p>
        </w:tc>
        <w:tc>
          <w:tcPr>
            <w:tcW w:w="1071" w:type="pct"/>
            <w:vAlign w:val="center"/>
          </w:tcPr>
          <w:p>
            <w:pPr>
              <w:jc w:val="center"/>
              <w:rPr>
                <w:rFonts w:hint="eastAsia"/>
                <w:color w:val="auto"/>
                <w:sz w:val="32"/>
                <w:szCs w:val="32"/>
                <w:highlight w:val="none"/>
                <w:vertAlign w:val="baseline"/>
              </w:rPr>
            </w:pPr>
            <w:r>
              <w:rPr>
                <w:rFonts w:hint="eastAsia"/>
                <w:color w:val="auto"/>
                <w:highlight w:val="none"/>
                <w:lang w:val="en-US" w:eastAsia="zh-CN"/>
              </w:rPr>
              <w:t>每季度检测1次</w:t>
            </w:r>
          </w:p>
        </w:tc>
        <w:tc>
          <w:tcPr>
            <w:tcW w:w="321" w:type="pct"/>
            <w:vAlign w:val="center"/>
          </w:tcPr>
          <w:p>
            <w:pPr>
              <w:jc w:val="center"/>
              <w:rPr>
                <w:rFonts w:hint="eastAsia"/>
                <w:color w:val="auto"/>
                <w:sz w:val="32"/>
                <w:szCs w:val="32"/>
                <w:highlight w:val="none"/>
                <w:vertAlign w:val="baseline"/>
              </w:rPr>
            </w:pPr>
            <w:r>
              <w:rPr>
                <w:rFonts w:hint="eastAsia"/>
                <w:color w:val="auto"/>
                <w:highlight w:val="none"/>
                <w:lang w:val="en-US" w:eastAsia="zh-CN"/>
              </w:rPr>
              <w:t>1</w:t>
            </w:r>
          </w:p>
        </w:tc>
        <w:tc>
          <w:tcPr>
            <w:tcW w:w="553" w:type="pct"/>
            <w:vAlign w:val="center"/>
          </w:tcPr>
          <w:p>
            <w:pPr>
              <w:jc w:val="center"/>
              <w:rPr>
                <w:rFonts w:hint="eastAsia"/>
                <w:color w:val="auto"/>
                <w:sz w:val="32"/>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Align w:val="center"/>
          </w:tcPr>
          <w:p>
            <w:pPr>
              <w:jc w:val="center"/>
              <w:rPr>
                <w:rFonts w:hint="default"/>
                <w:color w:val="auto"/>
                <w:highlight w:val="none"/>
                <w:lang w:val="en-US" w:eastAsia="zh-CN"/>
              </w:rPr>
            </w:pPr>
            <w:r>
              <w:rPr>
                <w:rFonts w:hint="eastAsia"/>
                <w:color w:val="auto"/>
                <w:highlight w:val="none"/>
                <w:lang w:val="en-US" w:eastAsia="zh-CN"/>
              </w:rPr>
              <w:t>12</w:t>
            </w:r>
          </w:p>
        </w:tc>
        <w:tc>
          <w:tcPr>
            <w:tcW w:w="776" w:type="pct"/>
            <w:vAlign w:val="center"/>
          </w:tcPr>
          <w:p>
            <w:pPr>
              <w:jc w:val="center"/>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lang w:eastAsia="zh-CN"/>
              </w:rPr>
              <w:t>废水</w:t>
            </w:r>
          </w:p>
        </w:tc>
        <w:tc>
          <w:tcPr>
            <w:tcW w:w="939" w:type="pct"/>
            <w:vAlign w:val="center"/>
          </w:tcPr>
          <w:p>
            <w:pPr>
              <w:jc w:val="center"/>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lang w:eastAsia="zh-CN"/>
              </w:rPr>
              <w:t>废水监测</w:t>
            </w:r>
          </w:p>
        </w:tc>
        <w:tc>
          <w:tcPr>
            <w:tcW w:w="899" w:type="pct"/>
            <w:vAlign w:val="center"/>
          </w:tcPr>
          <w:p>
            <w:pPr>
              <w:jc w:val="center"/>
              <w:rPr>
                <w:rFonts w:hint="eastAsia" w:asciiTheme="minorHAnsi" w:hAnsiTheme="minorHAnsi" w:eastAsiaTheme="minorEastAsia" w:cstheme="minorBidi"/>
                <w:color w:val="auto"/>
                <w:kern w:val="2"/>
                <w:sz w:val="32"/>
                <w:szCs w:val="32"/>
                <w:highlight w:val="none"/>
                <w:vertAlign w:val="baseline"/>
                <w:lang w:val="en-US" w:eastAsia="zh-CN" w:bidi="ar-SA"/>
              </w:rPr>
            </w:pPr>
            <w:r>
              <w:rPr>
                <w:rFonts w:hint="eastAsia"/>
                <w:color w:val="auto"/>
                <w:highlight w:val="none"/>
              </w:rPr>
              <w:t>色度</w:t>
            </w:r>
          </w:p>
        </w:tc>
        <w:tc>
          <w:tcPr>
            <w:tcW w:w="1071" w:type="pct"/>
            <w:vAlign w:val="center"/>
          </w:tcPr>
          <w:p>
            <w:pPr>
              <w:jc w:val="center"/>
              <w:rPr>
                <w:rFonts w:hint="eastAsia"/>
                <w:color w:val="auto"/>
                <w:sz w:val="32"/>
                <w:szCs w:val="32"/>
                <w:highlight w:val="none"/>
                <w:vertAlign w:val="baseline"/>
              </w:rPr>
            </w:pPr>
            <w:r>
              <w:rPr>
                <w:rFonts w:hint="eastAsia"/>
                <w:color w:val="auto"/>
                <w:highlight w:val="none"/>
                <w:lang w:val="en-US" w:eastAsia="zh-CN"/>
              </w:rPr>
              <w:t>每季度检测1次</w:t>
            </w:r>
          </w:p>
        </w:tc>
        <w:tc>
          <w:tcPr>
            <w:tcW w:w="321" w:type="pct"/>
            <w:vAlign w:val="center"/>
          </w:tcPr>
          <w:p>
            <w:pPr>
              <w:jc w:val="center"/>
              <w:rPr>
                <w:rFonts w:hint="eastAsia"/>
                <w:color w:val="auto"/>
                <w:sz w:val="32"/>
                <w:szCs w:val="32"/>
                <w:highlight w:val="none"/>
                <w:vertAlign w:val="baseline"/>
              </w:rPr>
            </w:pPr>
            <w:r>
              <w:rPr>
                <w:rFonts w:hint="eastAsia"/>
                <w:color w:val="auto"/>
                <w:highlight w:val="none"/>
                <w:lang w:val="en-US" w:eastAsia="zh-CN"/>
              </w:rPr>
              <w:t>1</w:t>
            </w:r>
          </w:p>
        </w:tc>
        <w:tc>
          <w:tcPr>
            <w:tcW w:w="553" w:type="pct"/>
            <w:vAlign w:val="center"/>
          </w:tcPr>
          <w:p>
            <w:pPr>
              <w:jc w:val="center"/>
              <w:rPr>
                <w:rFonts w:hint="eastAsia"/>
                <w:color w:val="auto"/>
                <w:sz w:val="32"/>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Align w:val="center"/>
          </w:tcPr>
          <w:p>
            <w:pPr>
              <w:jc w:val="center"/>
              <w:rPr>
                <w:rFonts w:hint="default"/>
                <w:color w:val="auto"/>
                <w:highlight w:val="none"/>
                <w:lang w:val="en-US" w:eastAsia="zh-CN"/>
              </w:rPr>
            </w:pPr>
            <w:r>
              <w:rPr>
                <w:rFonts w:hint="eastAsia"/>
                <w:color w:val="auto"/>
                <w:highlight w:val="none"/>
                <w:lang w:val="en-US" w:eastAsia="zh-CN"/>
              </w:rPr>
              <w:t>13</w:t>
            </w:r>
          </w:p>
        </w:tc>
        <w:tc>
          <w:tcPr>
            <w:tcW w:w="776" w:type="pct"/>
            <w:vAlign w:val="center"/>
          </w:tcPr>
          <w:p>
            <w:pPr>
              <w:jc w:val="center"/>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lang w:eastAsia="zh-CN"/>
              </w:rPr>
              <w:t>废水</w:t>
            </w:r>
          </w:p>
        </w:tc>
        <w:tc>
          <w:tcPr>
            <w:tcW w:w="939" w:type="pct"/>
            <w:vAlign w:val="center"/>
          </w:tcPr>
          <w:p>
            <w:pPr>
              <w:jc w:val="center"/>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lang w:eastAsia="zh-CN"/>
              </w:rPr>
              <w:t>废水监测</w:t>
            </w:r>
          </w:p>
        </w:tc>
        <w:tc>
          <w:tcPr>
            <w:tcW w:w="899" w:type="pct"/>
            <w:vAlign w:val="center"/>
          </w:tcPr>
          <w:p>
            <w:pPr>
              <w:jc w:val="center"/>
              <w:rPr>
                <w:rFonts w:hint="eastAsia" w:asciiTheme="minorHAnsi" w:hAnsiTheme="minorHAnsi" w:eastAsiaTheme="minorEastAsia" w:cstheme="minorBidi"/>
                <w:color w:val="auto"/>
                <w:kern w:val="2"/>
                <w:sz w:val="32"/>
                <w:szCs w:val="32"/>
                <w:highlight w:val="none"/>
                <w:vertAlign w:val="baseline"/>
                <w:lang w:val="en-US" w:eastAsia="zh-CN" w:bidi="ar-SA"/>
              </w:rPr>
            </w:pPr>
            <w:r>
              <w:rPr>
                <w:rFonts w:hint="eastAsia"/>
                <w:color w:val="auto"/>
                <w:highlight w:val="none"/>
              </w:rPr>
              <w:t>pH</w:t>
            </w:r>
          </w:p>
        </w:tc>
        <w:tc>
          <w:tcPr>
            <w:tcW w:w="1071" w:type="pct"/>
            <w:vAlign w:val="center"/>
          </w:tcPr>
          <w:p>
            <w:pPr>
              <w:jc w:val="center"/>
              <w:rPr>
                <w:rFonts w:hint="eastAsia"/>
                <w:color w:val="auto"/>
                <w:sz w:val="32"/>
                <w:szCs w:val="32"/>
                <w:highlight w:val="none"/>
                <w:vertAlign w:val="baseline"/>
              </w:rPr>
            </w:pPr>
            <w:r>
              <w:rPr>
                <w:rFonts w:hint="eastAsia"/>
                <w:color w:val="auto"/>
                <w:highlight w:val="none"/>
                <w:lang w:val="en-US" w:eastAsia="zh-CN"/>
              </w:rPr>
              <w:t>每季度检测1次</w:t>
            </w:r>
          </w:p>
        </w:tc>
        <w:tc>
          <w:tcPr>
            <w:tcW w:w="321" w:type="pct"/>
            <w:vAlign w:val="center"/>
          </w:tcPr>
          <w:p>
            <w:pPr>
              <w:jc w:val="center"/>
              <w:rPr>
                <w:rFonts w:hint="eastAsia"/>
                <w:color w:val="auto"/>
                <w:sz w:val="32"/>
                <w:szCs w:val="32"/>
                <w:highlight w:val="none"/>
                <w:vertAlign w:val="baseline"/>
              </w:rPr>
            </w:pPr>
            <w:r>
              <w:rPr>
                <w:rFonts w:hint="eastAsia"/>
                <w:color w:val="auto"/>
                <w:highlight w:val="none"/>
                <w:lang w:val="en-US" w:eastAsia="zh-CN"/>
              </w:rPr>
              <w:t>1</w:t>
            </w:r>
          </w:p>
        </w:tc>
        <w:tc>
          <w:tcPr>
            <w:tcW w:w="553" w:type="pct"/>
            <w:vAlign w:val="center"/>
          </w:tcPr>
          <w:p>
            <w:pPr>
              <w:jc w:val="center"/>
              <w:rPr>
                <w:rFonts w:hint="eastAsia"/>
                <w:color w:val="auto"/>
                <w:sz w:val="32"/>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Align w:val="center"/>
          </w:tcPr>
          <w:p>
            <w:pPr>
              <w:jc w:val="center"/>
              <w:rPr>
                <w:rFonts w:hint="default"/>
                <w:color w:val="auto"/>
                <w:highlight w:val="none"/>
                <w:lang w:val="en-US" w:eastAsia="zh-CN"/>
              </w:rPr>
            </w:pPr>
            <w:r>
              <w:rPr>
                <w:rFonts w:hint="eastAsia"/>
                <w:color w:val="auto"/>
                <w:highlight w:val="none"/>
                <w:lang w:val="en-US" w:eastAsia="zh-CN"/>
              </w:rPr>
              <w:t>14</w:t>
            </w:r>
          </w:p>
        </w:tc>
        <w:tc>
          <w:tcPr>
            <w:tcW w:w="776" w:type="pct"/>
            <w:vAlign w:val="center"/>
          </w:tcPr>
          <w:p>
            <w:pPr>
              <w:jc w:val="center"/>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lang w:eastAsia="zh-CN"/>
              </w:rPr>
              <w:t>废水</w:t>
            </w:r>
          </w:p>
        </w:tc>
        <w:tc>
          <w:tcPr>
            <w:tcW w:w="939" w:type="pct"/>
            <w:vAlign w:val="center"/>
          </w:tcPr>
          <w:p>
            <w:pPr>
              <w:jc w:val="center"/>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lang w:eastAsia="zh-CN"/>
              </w:rPr>
              <w:t>废水监测</w:t>
            </w:r>
          </w:p>
        </w:tc>
        <w:tc>
          <w:tcPr>
            <w:tcW w:w="899" w:type="pct"/>
            <w:vAlign w:val="center"/>
          </w:tcPr>
          <w:p>
            <w:pPr>
              <w:jc w:val="center"/>
              <w:rPr>
                <w:rFonts w:hint="eastAsia" w:asciiTheme="minorHAnsi" w:hAnsiTheme="minorHAnsi" w:eastAsiaTheme="minorEastAsia" w:cstheme="minorBidi"/>
                <w:color w:val="auto"/>
                <w:kern w:val="2"/>
                <w:sz w:val="32"/>
                <w:szCs w:val="32"/>
                <w:highlight w:val="none"/>
                <w:vertAlign w:val="baseline"/>
                <w:lang w:val="en-US" w:eastAsia="zh-CN" w:bidi="ar-SA"/>
              </w:rPr>
            </w:pPr>
            <w:r>
              <w:rPr>
                <w:rFonts w:hint="eastAsia"/>
                <w:color w:val="auto"/>
                <w:highlight w:val="none"/>
                <w:lang w:eastAsia="zh-CN"/>
              </w:rPr>
              <w:t>粪</w:t>
            </w:r>
            <w:r>
              <w:rPr>
                <w:rFonts w:hint="eastAsia"/>
                <w:color w:val="auto"/>
                <w:highlight w:val="none"/>
              </w:rPr>
              <w:t>大肠菌群数</w:t>
            </w:r>
          </w:p>
        </w:tc>
        <w:tc>
          <w:tcPr>
            <w:tcW w:w="1071" w:type="pct"/>
            <w:vAlign w:val="center"/>
          </w:tcPr>
          <w:p>
            <w:pPr>
              <w:jc w:val="center"/>
              <w:rPr>
                <w:rFonts w:hint="eastAsia"/>
                <w:color w:val="auto"/>
                <w:sz w:val="32"/>
                <w:szCs w:val="32"/>
                <w:highlight w:val="none"/>
                <w:vertAlign w:val="baseline"/>
              </w:rPr>
            </w:pPr>
            <w:r>
              <w:rPr>
                <w:rFonts w:hint="eastAsia"/>
                <w:color w:val="auto"/>
                <w:highlight w:val="none"/>
                <w:lang w:val="en-US" w:eastAsia="zh-CN"/>
              </w:rPr>
              <w:t>每月检测1次</w:t>
            </w:r>
          </w:p>
        </w:tc>
        <w:tc>
          <w:tcPr>
            <w:tcW w:w="321" w:type="pct"/>
            <w:vAlign w:val="center"/>
          </w:tcPr>
          <w:p>
            <w:pPr>
              <w:jc w:val="center"/>
              <w:rPr>
                <w:rFonts w:hint="eastAsia"/>
                <w:color w:val="auto"/>
                <w:sz w:val="32"/>
                <w:szCs w:val="32"/>
                <w:highlight w:val="none"/>
                <w:vertAlign w:val="baseline"/>
              </w:rPr>
            </w:pPr>
            <w:r>
              <w:rPr>
                <w:rFonts w:hint="eastAsia"/>
                <w:color w:val="auto"/>
                <w:highlight w:val="none"/>
                <w:lang w:val="en-US" w:eastAsia="zh-CN"/>
              </w:rPr>
              <w:t>1</w:t>
            </w:r>
          </w:p>
        </w:tc>
        <w:tc>
          <w:tcPr>
            <w:tcW w:w="553" w:type="pct"/>
            <w:vAlign w:val="center"/>
          </w:tcPr>
          <w:p>
            <w:pPr>
              <w:jc w:val="center"/>
              <w:rPr>
                <w:rFonts w:hint="eastAsia"/>
                <w:color w:val="auto"/>
                <w:sz w:val="32"/>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Align w:val="center"/>
          </w:tcPr>
          <w:p>
            <w:pPr>
              <w:jc w:val="center"/>
              <w:rPr>
                <w:rFonts w:hint="default"/>
                <w:color w:val="auto"/>
                <w:highlight w:val="none"/>
                <w:lang w:val="en-US" w:eastAsia="zh-CN"/>
              </w:rPr>
            </w:pPr>
            <w:r>
              <w:rPr>
                <w:rFonts w:hint="eastAsia"/>
                <w:color w:val="auto"/>
                <w:highlight w:val="none"/>
                <w:lang w:val="en-US" w:eastAsia="zh-CN"/>
              </w:rPr>
              <w:t>15</w:t>
            </w:r>
          </w:p>
        </w:tc>
        <w:tc>
          <w:tcPr>
            <w:tcW w:w="776" w:type="pct"/>
            <w:vAlign w:val="center"/>
          </w:tcPr>
          <w:p>
            <w:pPr>
              <w:jc w:val="center"/>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lang w:eastAsia="zh-CN"/>
              </w:rPr>
              <w:t>废水</w:t>
            </w:r>
          </w:p>
        </w:tc>
        <w:tc>
          <w:tcPr>
            <w:tcW w:w="939" w:type="pct"/>
            <w:vAlign w:val="center"/>
          </w:tcPr>
          <w:p>
            <w:pPr>
              <w:jc w:val="center"/>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lang w:eastAsia="zh-CN"/>
              </w:rPr>
              <w:t>废水监测</w:t>
            </w:r>
          </w:p>
        </w:tc>
        <w:tc>
          <w:tcPr>
            <w:tcW w:w="899" w:type="pct"/>
            <w:vAlign w:val="center"/>
          </w:tcPr>
          <w:p>
            <w:pPr>
              <w:jc w:val="center"/>
              <w:rPr>
                <w:rFonts w:hint="eastAsia"/>
                <w:color w:val="auto"/>
                <w:highlight w:val="none"/>
                <w:lang w:eastAsia="zh-CN"/>
              </w:rPr>
            </w:pPr>
            <w:r>
              <w:rPr>
                <w:rFonts w:hint="eastAsia"/>
                <w:color w:val="auto"/>
                <w:highlight w:val="none"/>
                <w:lang w:eastAsia="zh-CN"/>
              </w:rPr>
              <w:t>总氰化物</w:t>
            </w:r>
          </w:p>
        </w:tc>
        <w:tc>
          <w:tcPr>
            <w:tcW w:w="1071" w:type="pct"/>
            <w:vAlign w:val="center"/>
          </w:tcPr>
          <w:p>
            <w:pPr>
              <w:jc w:val="center"/>
              <w:rPr>
                <w:rFonts w:hint="eastAsia"/>
                <w:color w:val="auto"/>
                <w:sz w:val="32"/>
                <w:szCs w:val="32"/>
                <w:highlight w:val="none"/>
                <w:vertAlign w:val="baseline"/>
              </w:rPr>
            </w:pPr>
            <w:r>
              <w:rPr>
                <w:rFonts w:hint="eastAsia"/>
                <w:color w:val="auto"/>
                <w:highlight w:val="none"/>
                <w:lang w:val="en-US" w:eastAsia="zh-CN"/>
              </w:rPr>
              <w:t>每季度检测1次</w:t>
            </w:r>
          </w:p>
        </w:tc>
        <w:tc>
          <w:tcPr>
            <w:tcW w:w="321" w:type="pct"/>
            <w:vAlign w:val="center"/>
          </w:tcPr>
          <w:p>
            <w:pPr>
              <w:jc w:val="center"/>
              <w:rPr>
                <w:rFonts w:hint="eastAsia"/>
                <w:color w:val="auto"/>
                <w:sz w:val="32"/>
                <w:szCs w:val="32"/>
                <w:highlight w:val="none"/>
                <w:vertAlign w:val="baseline"/>
              </w:rPr>
            </w:pPr>
            <w:r>
              <w:rPr>
                <w:rFonts w:hint="eastAsia"/>
                <w:color w:val="auto"/>
                <w:highlight w:val="none"/>
                <w:lang w:val="en-US" w:eastAsia="zh-CN"/>
              </w:rPr>
              <w:t>1</w:t>
            </w:r>
          </w:p>
        </w:tc>
        <w:tc>
          <w:tcPr>
            <w:tcW w:w="553" w:type="pct"/>
            <w:vAlign w:val="center"/>
          </w:tcPr>
          <w:p>
            <w:pPr>
              <w:jc w:val="center"/>
              <w:rPr>
                <w:rFonts w:hint="eastAsia"/>
                <w:color w:val="auto"/>
                <w:sz w:val="32"/>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Align w:val="center"/>
          </w:tcPr>
          <w:p>
            <w:pPr>
              <w:jc w:val="center"/>
              <w:rPr>
                <w:rFonts w:hint="default"/>
                <w:color w:val="auto"/>
                <w:highlight w:val="none"/>
                <w:lang w:val="en-US" w:eastAsia="zh-CN"/>
              </w:rPr>
            </w:pPr>
            <w:r>
              <w:rPr>
                <w:rFonts w:hint="eastAsia"/>
                <w:color w:val="auto"/>
                <w:highlight w:val="none"/>
                <w:lang w:val="en-US" w:eastAsia="zh-CN"/>
              </w:rPr>
              <w:t>16</w:t>
            </w:r>
          </w:p>
        </w:tc>
        <w:tc>
          <w:tcPr>
            <w:tcW w:w="776" w:type="pct"/>
            <w:vAlign w:val="center"/>
          </w:tcPr>
          <w:p>
            <w:pPr>
              <w:jc w:val="center"/>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lang w:eastAsia="zh-CN"/>
              </w:rPr>
              <w:t>废水</w:t>
            </w:r>
          </w:p>
        </w:tc>
        <w:tc>
          <w:tcPr>
            <w:tcW w:w="939" w:type="pct"/>
            <w:vAlign w:val="center"/>
          </w:tcPr>
          <w:p>
            <w:pPr>
              <w:jc w:val="center"/>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lang w:eastAsia="zh-CN"/>
              </w:rPr>
              <w:t>废水监测</w:t>
            </w:r>
          </w:p>
        </w:tc>
        <w:tc>
          <w:tcPr>
            <w:tcW w:w="899" w:type="pct"/>
            <w:vAlign w:val="center"/>
          </w:tcPr>
          <w:p>
            <w:pPr>
              <w:jc w:val="center"/>
              <w:rPr>
                <w:rFonts w:hint="eastAsia"/>
                <w:color w:val="auto"/>
                <w:highlight w:val="none"/>
                <w:lang w:eastAsia="zh-CN"/>
              </w:rPr>
            </w:pPr>
            <w:r>
              <w:rPr>
                <w:rFonts w:hint="eastAsia"/>
                <w:color w:val="auto"/>
                <w:highlight w:val="none"/>
                <w:lang w:eastAsia="zh-CN"/>
              </w:rPr>
              <w:t>肠道致病菌</w:t>
            </w:r>
          </w:p>
        </w:tc>
        <w:tc>
          <w:tcPr>
            <w:tcW w:w="1071" w:type="pct"/>
            <w:vAlign w:val="center"/>
          </w:tcPr>
          <w:p>
            <w:pPr>
              <w:jc w:val="center"/>
              <w:rPr>
                <w:rFonts w:hint="eastAsia"/>
                <w:color w:val="auto"/>
                <w:sz w:val="32"/>
                <w:szCs w:val="32"/>
                <w:highlight w:val="none"/>
                <w:vertAlign w:val="baseline"/>
              </w:rPr>
            </w:pPr>
            <w:r>
              <w:rPr>
                <w:rFonts w:hint="eastAsia"/>
                <w:color w:val="auto"/>
                <w:highlight w:val="none"/>
                <w:lang w:val="en-US" w:eastAsia="zh-CN"/>
              </w:rPr>
              <w:t>每季度检测1次</w:t>
            </w:r>
          </w:p>
        </w:tc>
        <w:tc>
          <w:tcPr>
            <w:tcW w:w="321" w:type="pct"/>
            <w:vAlign w:val="center"/>
          </w:tcPr>
          <w:p>
            <w:pPr>
              <w:jc w:val="center"/>
              <w:rPr>
                <w:rFonts w:hint="eastAsia"/>
                <w:color w:val="auto"/>
                <w:sz w:val="32"/>
                <w:szCs w:val="32"/>
                <w:highlight w:val="none"/>
                <w:vertAlign w:val="baseline"/>
              </w:rPr>
            </w:pPr>
            <w:r>
              <w:rPr>
                <w:rFonts w:hint="eastAsia"/>
                <w:color w:val="auto"/>
                <w:highlight w:val="none"/>
                <w:lang w:val="en-US" w:eastAsia="zh-CN"/>
              </w:rPr>
              <w:t>1</w:t>
            </w:r>
          </w:p>
        </w:tc>
        <w:tc>
          <w:tcPr>
            <w:tcW w:w="553" w:type="pct"/>
            <w:vAlign w:val="center"/>
          </w:tcPr>
          <w:p>
            <w:pPr>
              <w:jc w:val="center"/>
              <w:rPr>
                <w:rFonts w:hint="eastAsia"/>
                <w:color w:val="auto"/>
                <w:sz w:val="32"/>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Align w:val="center"/>
          </w:tcPr>
          <w:p>
            <w:pPr>
              <w:jc w:val="center"/>
              <w:rPr>
                <w:rFonts w:hint="default"/>
                <w:color w:val="auto"/>
                <w:highlight w:val="none"/>
                <w:lang w:val="en-US" w:eastAsia="zh-CN"/>
              </w:rPr>
            </w:pPr>
            <w:r>
              <w:rPr>
                <w:rFonts w:hint="eastAsia"/>
                <w:color w:val="auto"/>
                <w:highlight w:val="none"/>
                <w:lang w:val="en-US" w:eastAsia="zh-CN"/>
              </w:rPr>
              <w:t>17</w:t>
            </w:r>
          </w:p>
        </w:tc>
        <w:tc>
          <w:tcPr>
            <w:tcW w:w="776" w:type="pct"/>
            <w:vAlign w:val="center"/>
          </w:tcPr>
          <w:p>
            <w:pPr>
              <w:jc w:val="center"/>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lang w:eastAsia="zh-CN"/>
              </w:rPr>
              <w:t>废水</w:t>
            </w:r>
          </w:p>
        </w:tc>
        <w:tc>
          <w:tcPr>
            <w:tcW w:w="939" w:type="pct"/>
            <w:vAlign w:val="center"/>
          </w:tcPr>
          <w:p>
            <w:pPr>
              <w:jc w:val="center"/>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lang w:eastAsia="zh-CN"/>
              </w:rPr>
              <w:t>废水监测</w:t>
            </w:r>
          </w:p>
        </w:tc>
        <w:tc>
          <w:tcPr>
            <w:tcW w:w="899" w:type="pct"/>
            <w:vAlign w:val="center"/>
          </w:tcPr>
          <w:p>
            <w:pPr>
              <w:jc w:val="center"/>
              <w:rPr>
                <w:rFonts w:hint="eastAsia"/>
                <w:color w:val="auto"/>
                <w:highlight w:val="none"/>
                <w:lang w:eastAsia="zh-CN"/>
              </w:rPr>
            </w:pPr>
            <w:r>
              <w:rPr>
                <w:rFonts w:hint="eastAsia"/>
                <w:color w:val="auto"/>
                <w:highlight w:val="none"/>
                <w:lang w:eastAsia="zh-CN"/>
              </w:rPr>
              <w:t>肠道病毒</w:t>
            </w:r>
          </w:p>
        </w:tc>
        <w:tc>
          <w:tcPr>
            <w:tcW w:w="1071" w:type="pct"/>
            <w:vAlign w:val="center"/>
          </w:tcPr>
          <w:p>
            <w:pPr>
              <w:jc w:val="center"/>
              <w:rPr>
                <w:rFonts w:hint="eastAsia"/>
                <w:color w:val="auto"/>
                <w:sz w:val="32"/>
                <w:szCs w:val="32"/>
                <w:highlight w:val="none"/>
                <w:vertAlign w:val="baseline"/>
              </w:rPr>
            </w:pPr>
            <w:r>
              <w:rPr>
                <w:rFonts w:hint="eastAsia"/>
                <w:color w:val="auto"/>
                <w:highlight w:val="none"/>
                <w:lang w:val="en-US" w:eastAsia="zh-CN"/>
              </w:rPr>
              <w:t>每季度检测1次</w:t>
            </w:r>
          </w:p>
        </w:tc>
        <w:tc>
          <w:tcPr>
            <w:tcW w:w="321" w:type="pct"/>
            <w:vAlign w:val="center"/>
          </w:tcPr>
          <w:p>
            <w:pPr>
              <w:jc w:val="center"/>
              <w:rPr>
                <w:rFonts w:hint="eastAsia"/>
                <w:color w:val="auto"/>
                <w:sz w:val="32"/>
                <w:szCs w:val="32"/>
                <w:highlight w:val="none"/>
                <w:vertAlign w:val="baseline"/>
              </w:rPr>
            </w:pPr>
            <w:r>
              <w:rPr>
                <w:rFonts w:hint="eastAsia"/>
                <w:color w:val="auto"/>
                <w:highlight w:val="none"/>
                <w:lang w:val="en-US" w:eastAsia="zh-CN"/>
              </w:rPr>
              <w:t>1</w:t>
            </w:r>
          </w:p>
        </w:tc>
        <w:tc>
          <w:tcPr>
            <w:tcW w:w="553" w:type="pct"/>
            <w:vAlign w:val="center"/>
          </w:tcPr>
          <w:p>
            <w:pPr>
              <w:jc w:val="center"/>
              <w:rPr>
                <w:rFonts w:hint="eastAsia"/>
                <w:color w:val="auto"/>
                <w:sz w:val="32"/>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Align w:val="center"/>
          </w:tcPr>
          <w:p>
            <w:pPr>
              <w:jc w:val="center"/>
              <w:rPr>
                <w:rFonts w:hint="default"/>
                <w:color w:val="auto"/>
                <w:highlight w:val="none"/>
                <w:lang w:val="en-US" w:eastAsia="zh-CN"/>
              </w:rPr>
            </w:pPr>
            <w:r>
              <w:rPr>
                <w:rFonts w:hint="eastAsia"/>
                <w:color w:val="auto"/>
                <w:highlight w:val="none"/>
                <w:lang w:val="en-US" w:eastAsia="zh-CN"/>
              </w:rPr>
              <w:t>18</w:t>
            </w:r>
          </w:p>
        </w:tc>
        <w:tc>
          <w:tcPr>
            <w:tcW w:w="776" w:type="pct"/>
            <w:vAlign w:val="center"/>
          </w:tcPr>
          <w:p>
            <w:pPr>
              <w:jc w:val="center"/>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lang w:eastAsia="zh-CN"/>
              </w:rPr>
              <w:t>废水</w:t>
            </w:r>
          </w:p>
        </w:tc>
        <w:tc>
          <w:tcPr>
            <w:tcW w:w="939" w:type="pct"/>
            <w:vAlign w:val="center"/>
          </w:tcPr>
          <w:p>
            <w:pPr>
              <w:jc w:val="center"/>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lang w:eastAsia="zh-CN"/>
              </w:rPr>
              <w:t>废水监测</w:t>
            </w:r>
          </w:p>
        </w:tc>
        <w:tc>
          <w:tcPr>
            <w:tcW w:w="899" w:type="pct"/>
            <w:vAlign w:val="center"/>
          </w:tcPr>
          <w:p>
            <w:pPr>
              <w:jc w:val="center"/>
              <w:rPr>
                <w:rFonts w:hint="eastAsia"/>
                <w:color w:val="auto"/>
                <w:highlight w:val="none"/>
                <w:lang w:eastAsia="zh-CN"/>
              </w:rPr>
            </w:pPr>
            <w:r>
              <w:rPr>
                <w:rFonts w:hint="eastAsia"/>
                <w:color w:val="auto"/>
                <w:highlight w:val="none"/>
                <w:lang w:eastAsia="zh-CN"/>
              </w:rPr>
              <w:t>总余氯</w:t>
            </w:r>
          </w:p>
        </w:tc>
        <w:tc>
          <w:tcPr>
            <w:tcW w:w="1071" w:type="pct"/>
            <w:vAlign w:val="center"/>
          </w:tcPr>
          <w:p>
            <w:pPr>
              <w:jc w:val="center"/>
              <w:rPr>
                <w:rFonts w:hint="eastAsia"/>
                <w:color w:val="auto"/>
                <w:sz w:val="32"/>
                <w:szCs w:val="32"/>
                <w:highlight w:val="none"/>
                <w:vertAlign w:val="baseline"/>
              </w:rPr>
            </w:pPr>
            <w:r>
              <w:rPr>
                <w:rFonts w:hint="eastAsia"/>
                <w:color w:val="auto"/>
                <w:highlight w:val="none"/>
                <w:lang w:val="en-US" w:eastAsia="zh-CN"/>
              </w:rPr>
              <w:t>每季度检测1次</w:t>
            </w:r>
          </w:p>
        </w:tc>
        <w:tc>
          <w:tcPr>
            <w:tcW w:w="321" w:type="pct"/>
            <w:vAlign w:val="center"/>
          </w:tcPr>
          <w:p>
            <w:pPr>
              <w:jc w:val="center"/>
              <w:rPr>
                <w:rFonts w:hint="eastAsia"/>
                <w:color w:val="auto"/>
                <w:sz w:val="32"/>
                <w:szCs w:val="32"/>
                <w:highlight w:val="none"/>
                <w:vertAlign w:val="baseline"/>
              </w:rPr>
            </w:pPr>
            <w:r>
              <w:rPr>
                <w:rFonts w:hint="eastAsia"/>
                <w:color w:val="auto"/>
                <w:highlight w:val="none"/>
                <w:lang w:val="en-US" w:eastAsia="zh-CN"/>
              </w:rPr>
              <w:t>1</w:t>
            </w:r>
          </w:p>
        </w:tc>
        <w:tc>
          <w:tcPr>
            <w:tcW w:w="553" w:type="pct"/>
            <w:vAlign w:val="center"/>
          </w:tcPr>
          <w:p>
            <w:pPr>
              <w:jc w:val="center"/>
              <w:rPr>
                <w:rFonts w:hint="eastAsia"/>
                <w:color w:val="auto"/>
                <w:sz w:val="32"/>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Align w:val="center"/>
          </w:tcPr>
          <w:p>
            <w:pPr>
              <w:jc w:val="center"/>
              <w:rPr>
                <w:rFonts w:hint="default"/>
                <w:color w:val="auto"/>
                <w:highlight w:val="none"/>
                <w:lang w:val="en-US" w:eastAsia="zh-CN"/>
              </w:rPr>
            </w:pPr>
            <w:r>
              <w:rPr>
                <w:rFonts w:hint="eastAsia"/>
                <w:color w:val="auto"/>
                <w:highlight w:val="none"/>
                <w:lang w:val="en-US" w:eastAsia="zh-CN"/>
              </w:rPr>
              <w:t>19</w:t>
            </w:r>
          </w:p>
        </w:tc>
        <w:tc>
          <w:tcPr>
            <w:tcW w:w="776" w:type="pct"/>
            <w:vAlign w:val="center"/>
          </w:tcPr>
          <w:p>
            <w:pPr>
              <w:jc w:val="center"/>
              <w:rPr>
                <w:rFonts w:hint="eastAsia"/>
                <w:color w:val="auto"/>
                <w:highlight w:val="none"/>
                <w:lang w:eastAsia="zh-CN"/>
              </w:rPr>
            </w:pPr>
            <w:r>
              <w:rPr>
                <w:rFonts w:hint="eastAsia"/>
                <w:color w:val="auto"/>
                <w:highlight w:val="none"/>
                <w:lang w:eastAsia="zh-CN"/>
              </w:rPr>
              <w:t>废水</w:t>
            </w:r>
          </w:p>
        </w:tc>
        <w:tc>
          <w:tcPr>
            <w:tcW w:w="939" w:type="pct"/>
            <w:vAlign w:val="center"/>
          </w:tcPr>
          <w:p>
            <w:pPr>
              <w:jc w:val="center"/>
              <w:rPr>
                <w:rFonts w:hint="eastAsia"/>
                <w:color w:val="auto"/>
                <w:highlight w:val="none"/>
                <w:lang w:eastAsia="zh-CN"/>
              </w:rPr>
            </w:pPr>
            <w:r>
              <w:rPr>
                <w:rFonts w:hint="eastAsia"/>
                <w:color w:val="auto"/>
                <w:highlight w:val="none"/>
                <w:lang w:eastAsia="zh-CN"/>
              </w:rPr>
              <w:t>废水监测</w:t>
            </w:r>
          </w:p>
        </w:tc>
        <w:tc>
          <w:tcPr>
            <w:tcW w:w="899" w:type="pct"/>
            <w:vAlign w:val="center"/>
          </w:tcPr>
          <w:p>
            <w:pPr>
              <w:jc w:val="center"/>
              <w:rPr>
                <w:rFonts w:hint="eastAsia"/>
                <w:color w:val="auto"/>
                <w:highlight w:val="none"/>
                <w:lang w:eastAsia="zh-CN"/>
              </w:rPr>
            </w:pPr>
            <w:r>
              <w:rPr>
                <w:rFonts w:hint="eastAsia"/>
                <w:color w:val="auto"/>
                <w:highlight w:val="none"/>
                <w:lang w:eastAsia="zh-CN"/>
              </w:rPr>
              <w:t>总α</w:t>
            </w:r>
          </w:p>
        </w:tc>
        <w:tc>
          <w:tcPr>
            <w:tcW w:w="1071" w:type="pct"/>
            <w:vAlign w:val="center"/>
          </w:tcPr>
          <w:p>
            <w:pPr>
              <w:jc w:val="center"/>
              <w:rPr>
                <w:rFonts w:hint="eastAsia"/>
                <w:color w:val="auto"/>
                <w:sz w:val="32"/>
                <w:szCs w:val="32"/>
                <w:highlight w:val="none"/>
                <w:vertAlign w:val="baseline"/>
                <w:lang w:eastAsia="zh-CN"/>
              </w:rPr>
            </w:pPr>
            <w:r>
              <w:rPr>
                <w:rFonts w:hint="eastAsia"/>
                <w:color w:val="auto"/>
                <w:highlight w:val="none"/>
                <w:lang w:val="en-US" w:eastAsia="zh-CN"/>
              </w:rPr>
              <w:t>每季度检测1次</w:t>
            </w:r>
          </w:p>
        </w:tc>
        <w:tc>
          <w:tcPr>
            <w:tcW w:w="321" w:type="pct"/>
            <w:vAlign w:val="center"/>
          </w:tcPr>
          <w:p>
            <w:pPr>
              <w:jc w:val="center"/>
              <w:rPr>
                <w:rFonts w:hint="eastAsia"/>
                <w:color w:val="auto"/>
                <w:sz w:val="32"/>
                <w:szCs w:val="32"/>
                <w:highlight w:val="none"/>
                <w:vertAlign w:val="baseline"/>
                <w:lang w:eastAsia="zh-CN"/>
              </w:rPr>
            </w:pPr>
            <w:r>
              <w:rPr>
                <w:rFonts w:hint="eastAsia"/>
                <w:color w:val="auto"/>
                <w:highlight w:val="none"/>
                <w:lang w:val="en-US" w:eastAsia="zh-CN"/>
              </w:rPr>
              <w:t>1</w:t>
            </w:r>
          </w:p>
        </w:tc>
        <w:tc>
          <w:tcPr>
            <w:tcW w:w="553" w:type="pct"/>
            <w:vAlign w:val="center"/>
          </w:tcPr>
          <w:p>
            <w:pPr>
              <w:jc w:val="center"/>
              <w:rPr>
                <w:rFonts w:hint="eastAsia"/>
                <w:color w:val="auto"/>
                <w:sz w:val="32"/>
                <w:szCs w:val="3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Align w:val="center"/>
          </w:tcPr>
          <w:p>
            <w:pPr>
              <w:jc w:val="center"/>
              <w:rPr>
                <w:rFonts w:hint="default"/>
                <w:color w:val="auto"/>
                <w:highlight w:val="none"/>
                <w:lang w:val="en-US" w:eastAsia="zh-CN"/>
              </w:rPr>
            </w:pPr>
            <w:r>
              <w:rPr>
                <w:rFonts w:hint="eastAsia"/>
                <w:color w:val="auto"/>
                <w:highlight w:val="none"/>
                <w:lang w:val="en-US" w:eastAsia="zh-CN"/>
              </w:rPr>
              <w:t>20</w:t>
            </w:r>
          </w:p>
        </w:tc>
        <w:tc>
          <w:tcPr>
            <w:tcW w:w="776" w:type="pct"/>
            <w:vAlign w:val="center"/>
          </w:tcPr>
          <w:p>
            <w:pPr>
              <w:jc w:val="center"/>
              <w:rPr>
                <w:rFonts w:hint="eastAsia"/>
                <w:color w:val="auto"/>
                <w:highlight w:val="none"/>
                <w:lang w:eastAsia="zh-CN"/>
              </w:rPr>
            </w:pPr>
            <w:r>
              <w:rPr>
                <w:rFonts w:hint="eastAsia"/>
                <w:color w:val="auto"/>
                <w:highlight w:val="none"/>
                <w:lang w:eastAsia="zh-CN"/>
              </w:rPr>
              <w:t>废水</w:t>
            </w:r>
          </w:p>
        </w:tc>
        <w:tc>
          <w:tcPr>
            <w:tcW w:w="939" w:type="pct"/>
            <w:vAlign w:val="center"/>
          </w:tcPr>
          <w:p>
            <w:pPr>
              <w:jc w:val="center"/>
              <w:rPr>
                <w:rFonts w:hint="eastAsia"/>
                <w:color w:val="auto"/>
                <w:highlight w:val="none"/>
                <w:lang w:eastAsia="zh-CN"/>
              </w:rPr>
            </w:pPr>
            <w:r>
              <w:rPr>
                <w:rFonts w:hint="eastAsia"/>
                <w:color w:val="auto"/>
                <w:highlight w:val="none"/>
                <w:lang w:eastAsia="zh-CN"/>
              </w:rPr>
              <w:t>废水监测</w:t>
            </w:r>
          </w:p>
        </w:tc>
        <w:tc>
          <w:tcPr>
            <w:tcW w:w="899" w:type="pct"/>
            <w:vAlign w:val="center"/>
          </w:tcPr>
          <w:p>
            <w:pPr>
              <w:jc w:val="center"/>
              <w:rPr>
                <w:rFonts w:hint="eastAsia"/>
                <w:color w:val="auto"/>
                <w:highlight w:val="none"/>
                <w:lang w:eastAsia="zh-CN"/>
              </w:rPr>
            </w:pPr>
            <w:r>
              <w:rPr>
                <w:rFonts w:hint="eastAsia"/>
                <w:color w:val="auto"/>
                <w:highlight w:val="none"/>
                <w:lang w:eastAsia="zh-CN"/>
              </w:rPr>
              <w:t>总β</w:t>
            </w:r>
          </w:p>
        </w:tc>
        <w:tc>
          <w:tcPr>
            <w:tcW w:w="1071" w:type="pct"/>
            <w:vAlign w:val="center"/>
          </w:tcPr>
          <w:p>
            <w:pPr>
              <w:jc w:val="center"/>
              <w:rPr>
                <w:rFonts w:hint="eastAsia"/>
                <w:color w:val="auto"/>
                <w:sz w:val="32"/>
                <w:szCs w:val="32"/>
                <w:highlight w:val="none"/>
                <w:vertAlign w:val="baseline"/>
                <w:lang w:eastAsia="zh-CN"/>
              </w:rPr>
            </w:pPr>
            <w:r>
              <w:rPr>
                <w:rFonts w:hint="eastAsia"/>
                <w:color w:val="auto"/>
                <w:highlight w:val="none"/>
                <w:lang w:val="en-US" w:eastAsia="zh-CN"/>
              </w:rPr>
              <w:t>每季度检测1次</w:t>
            </w:r>
          </w:p>
        </w:tc>
        <w:tc>
          <w:tcPr>
            <w:tcW w:w="321" w:type="pct"/>
            <w:vAlign w:val="center"/>
          </w:tcPr>
          <w:p>
            <w:pPr>
              <w:jc w:val="center"/>
              <w:rPr>
                <w:rFonts w:hint="eastAsia"/>
                <w:color w:val="auto"/>
                <w:sz w:val="32"/>
                <w:szCs w:val="32"/>
                <w:highlight w:val="none"/>
                <w:vertAlign w:val="baseline"/>
                <w:lang w:eastAsia="zh-CN"/>
              </w:rPr>
            </w:pPr>
            <w:r>
              <w:rPr>
                <w:rFonts w:hint="eastAsia"/>
                <w:color w:val="auto"/>
                <w:highlight w:val="none"/>
                <w:lang w:val="en-US" w:eastAsia="zh-CN"/>
              </w:rPr>
              <w:t>1</w:t>
            </w:r>
          </w:p>
        </w:tc>
        <w:tc>
          <w:tcPr>
            <w:tcW w:w="553" w:type="pct"/>
            <w:vAlign w:val="center"/>
          </w:tcPr>
          <w:p>
            <w:pPr>
              <w:jc w:val="center"/>
              <w:rPr>
                <w:rFonts w:hint="eastAsia"/>
                <w:color w:val="auto"/>
                <w:sz w:val="32"/>
                <w:szCs w:val="3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436" w:type="pct"/>
            <w:vAlign w:val="center"/>
          </w:tcPr>
          <w:p>
            <w:pPr>
              <w:jc w:val="center"/>
              <w:rPr>
                <w:rFonts w:hint="default"/>
                <w:color w:val="auto"/>
                <w:highlight w:val="none"/>
                <w:lang w:val="en-US" w:eastAsia="zh-CN"/>
              </w:rPr>
            </w:pPr>
            <w:r>
              <w:rPr>
                <w:rFonts w:hint="eastAsia"/>
                <w:color w:val="auto"/>
                <w:highlight w:val="none"/>
                <w:lang w:val="en-US" w:eastAsia="zh-CN"/>
              </w:rPr>
              <w:t>21</w:t>
            </w:r>
          </w:p>
        </w:tc>
        <w:tc>
          <w:tcPr>
            <w:tcW w:w="776" w:type="pct"/>
            <w:vAlign w:val="center"/>
          </w:tcPr>
          <w:p>
            <w:pPr>
              <w:jc w:val="center"/>
              <w:rPr>
                <w:rFonts w:hint="eastAsia"/>
                <w:color w:val="auto"/>
                <w:highlight w:val="none"/>
                <w:lang w:eastAsia="zh-CN"/>
              </w:rPr>
            </w:pPr>
            <w:r>
              <w:rPr>
                <w:rFonts w:hint="eastAsia"/>
                <w:color w:val="auto"/>
                <w:highlight w:val="none"/>
                <w:lang w:eastAsia="zh-CN"/>
              </w:rPr>
              <w:t>废水</w:t>
            </w:r>
          </w:p>
        </w:tc>
        <w:tc>
          <w:tcPr>
            <w:tcW w:w="939" w:type="pct"/>
            <w:vAlign w:val="center"/>
          </w:tcPr>
          <w:p>
            <w:pPr>
              <w:jc w:val="center"/>
              <w:rPr>
                <w:rFonts w:hint="eastAsia"/>
                <w:color w:val="auto"/>
                <w:highlight w:val="none"/>
                <w:lang w:eastAsia="zh-CN"/>
              </w:rPr>
            </w:pPr>
            <w:r>
              <w:rPr>
                <w:rFonts w:hint="eastAsia"/>
                <w:color w:val="auto"/>
                <w:highlight w:val="none"/>
                <w:lang w:eastAsia="zh-CN"/>
              </w:rPr>
              <w:t>废水监测</w:t>
            </w:r>
          </w:p>
        </w:tc>
        <w:tc>
          <w:tcPr>
            <w:tcW w:w="899" w:type="pct"/>
            <w:vAlign w:val="center"/>
          </w:tcPr>
          <w:p>
            <w:pPr>
              <w:jc w:val="center"/>
              <w:rPr>
                <w:rFonts w:hint="eastAsia"/>
                <w:color w:val="auto"/>
                <w:highlight w:val="none"/>
                <w:lang w:eastAsia="zh-CN"/>
              </w:rPr>
            </w:pPr>
            <w:r>
              <w:rPr>
                <w:rFonts w:hint="eastAsia"/>
                <w:color w:val="auto"/>
                <w:highlight w:val="none"/>
                <w:lang w:eastAsia="zh-CN"/>
              </w:rPr>
              <w:t>挥发酚</w:t>
            </w:r>
          </w:p>
        </w:tc>
        <w:tc>
          <w:tcPr>
            <w:tcW w:w="1071" w:type="pct"/>
            <w:vAlign w:val="center"/>
          </w:tcPr>
          <w:p>
            <w:pPr>
              <w:jc w:val="center"/>
              <w:rPr>
                <w:rFonts w:hint="eastAsia"/>
                <w:color w:val="auto"/>
                <w:sz w:val="32"/>
                <w:szCs w:val="32"/>
                <w:highlight w:val="none"/>
                <w:vertAlign w:val="baseline"/>
                <w:lang w:eastAsia="zh-CN"/>
              </w:rPr>
            </w:pPr>
            <w:r>
              <w:rPr>
                <w:rFonts w:hint="eastAsia"/>
                <w:color w:val="auto"/>
                <w:highlight w:val="none"/>
                <w:lang w:val="en-US" w:eastAsia="zh-CN"/>
              </w:rPr>
              <w:t>每季度检测1次</w:t>
            </w:r>
          </w:p>
        </w:tc>
        <w:tc>
          <w:tcPr>
            <w:tcW w:w="321" w:type="pct"/>
            <w:vAlign w:val="center"/>
          </w:tcPr>
          <w:p>
            <w:pPr>
              <w:jc w:val="center"/>
              <w:rPr>
                <w:rFonts w:hint="eastAsia"/>
                <w:color w:val="auto"/>
                <w:sz w:val="32"/>
                <w:szCs w:val="32"/>
                <w:highlight w:val="none"/>
                <w:vertAlign w:val="baseline"/>
                <w:lang w:eastAsia="zh-CN"/>
              </w:rPr>
            </w:pPr>
            <w:r>
              <w:rPr>
                <w:rFonts w:hint="eastAsia"/>
                <w:color w:val="auto"/>
                <w:highlight w:val="none"/>
                <w:lang w:val="en-US" w:eastAsia="zh-CN"/>
              </w:rPr>
              <w:t>1</w:t>
            </w:r>
          </w:p>
        </w:tc>
        <w:tc>
          <w:tcPr>
            <w:tcW w:w="553" w:type="pct"/>
            <w:vAlign w:val="center"/>
          </w:tcPr>
          <w:p>
            <w:pPr>
              <w:jc w:val="center"/>
              <w:rPr>
                <w:rFonts w:hint="eastAsia"/>
                <w:color w:val="auto"/>
                <w:sz w:val="32"/>
                <w:szCs w:val="3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Align w:val="center"/>
          </w:tcPr>
          <w:p>
            <w:pPr>
              <w:jc w:val="center"/>
              <w:rPr>
                <w:rFonts w:hint="default"/>
                <w:color w:val="auto"/>
                <w:highlight w:val="none"/>
                <w:lang w:val="en-US" w:eastAsia="zh-CN"/>
              </w:rPr>
            </w:pPr>
            <w:r>
              <w:rPr>
                <w:rFonts w:hint="eastAsia"/>
                <w:color w:val="auto"/>
                <w:highlight w:val="none"/>
                <w:lang w:val="en-US" w:eastAsia="zh-CN"/>
              </w:rPr>
              <w:t>22</w:t>
            </w:r>
          </w:p>
        </w:tc>
        <w:tc>
          <w:tcPr>
            <w:tcW w:w="776" w:type="pct"/>
            <w:vAlign w:val="center"/>
          </w:tcPr>
          <w:p>
            <w:pPr>
              <w:jc w:val="center"/>
              <w:rPr>
                <w:rFonts w:hint="eastAsia"/>
                <w:color w:val="auto"/>
                <w:highlight w:val="none"/>
                <w:lang w:eastAsia="zh-CN"/>
              </w:rPr>
            </w:pPr>
            <w:r>
              <w:rPr>
                <w:rFonts w:hint="eastAsia"/>
                <w:color w:val="auto"/>
                <w:highlight w:val="none"/>
                <w:lang w:eastAsia="zh-CN"/>
              </w:rPr>
              <w:t>废水</w:t>
            </w:r>
          </w:p>
        </w:tc>
        <w:tc>
          <w:tcPr>
            <w:tcW w:w="939" w:type="pct"/>
            <w:vAlign w:val="center"/>
          </w:tcPr>
          <w:p>
            <w:pPr>
              <w:jc w:val="center"/>
              <w:rPr>
                <w:rFonts w:hint="eastAsia"/>
                <w:color w:val="auto"/>
                <w:highlight w:val="none"/>
                <w:lang w:eastAsia="zh-CN"/>
              </w:rPr>
            </w:pPr>
            <w:r>
              <w:rPr>
                <w:rFonts w:hint="eastAsia"/>
                <w:color w:val="auto"/>
                <w:highlight w:val="none"/>
                <w:lang w:eastAsia="zh-CN"/>
              </w:rPr>
              <w:t>废水监测</w:t>
            </w:r>
          </w:p>
        </w:tc>
        <w:tc>
          <w:tcPr>
            <w:tcW w:w="899" w:type="pct"/>
            <w:vAlign w:val="center"/>
          </w:tcPr>
          <w:p>
            <w:pPr>
              <w:jc w:val="center"/>
              <w:rPr>
                <w:rFonts w:hint="eastAsia"/>
                <w:color w:val="auto"/>
                <w:highlight w:val="none"/>
                <w:lang w:eastAsia="zh-CN"/>
              </w:rPr>
            </w:pPr>
            <w:r>
              <w:rPr>
                <w:rFonts w:hint="eastAsia"/>
                <w:color w:val="auto"/>
                <w:highlight w:val="none"/>
                <w:lang w:eastAsia="zh-CN"/>
              </w:rPr>
              <w:t>总银</w:t>
            </w:r>
          </w:p>
        </w:tc>
        <w:tc>
          <w:tcPr>
            <w:tcW w:w="1071" w:type="pct"/>
            <w:vAlign w:val="center"/>
          </w:tcPr>
          <w:p>
            <w:pPr>
              <w:jc w:val="center"/>
              <w:rPr>
                <w:rFonts w:hint="eastAsia"/>
                <w:color w:val="auto"/>
                <w:sz w:val="32"/>
                <w:szCs w:val="32"/>
                <w:highlight w:val="none"/>
                <w:vertAlign w:val="baseline"/>
                <w:lang w:eastAsia="zh-CN"/>
              </w:rPr>
            </w:pPr>
            <w:r>
              <w:rPr>
                <w:rFonts w:hint="eastAsia"/>
                <w:color w:val="auto"/>
                <w:highlight w:val="none"/>
                <w:lang w:val="en-US" w:eastAsia="zh-CN"/>
              </w:rPr>
              <w:t>每季度检测1次</w:t>
            </w:r>
          </w:p>
        </w:tc>
        <w:tc>
          <w:tcPr>
            <w:tcW w:w="321" w:type="pct"/>
            <w:vAlign w:val="center"/>
          </w:tcPr>
          <w:p>
            <w:pPr>
              <w:jc w:val="center"/>
              <w:rPr>
                <w:rFonts w:hint="eastAsia"/>
                <w:color w:val="auto"/>
                <w:sz w:val="32"/>
                <w:szCs w:val="32"/>
                <w:highlight w:val="none"/>
                <w:vertAlign w:val="baseline"/>
                <w:lang w:eastAsia="zh-CN"/>
              </w:rPr>
            </w:pPr>
            <w:r>
              <w:rPr>
                <w:rFonts w:hint="eastAsia"/>
                <w:color w:val="auto"/>
                <w:highlight w:val="none"/>
                <w:lang w:val="en-US" w:eastAsia="zh-CN"/>
              </w:rPr>
              <w:t>1</w:t>
            </w:r>
          </w:p>
        </w:tc>
        <w:tc>
          <w:tcPr>
            <w:tcW w:w="553" w:type="pct"/>
            <w:vAlign w:val="center"/>
          </w:tcPr>
          <w:p>
            <w:pPr>
              <w:jc w:val="center"/>
              <w:rPr>
                <w:rFonts w:hint="eastAsia"/>
                <w:color w:val="auto"/>
                <w:sz w:val="32"/>
                <w:szCs w:val="3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Align w:val="center"/>
          </w:tcPr>
          <w:p>
            <w:pPr>
              <w:jc w:val="center"/>
              <w:rPr>
                <w:rFonts w:hint="default"/>
                <w:color w:val="auto"/>
                <w:highlight w:val="none"/>
                <w:lang w:val="en-US" w:eastAsia="zh-CN"/>
              </w:rPr>
            </w:pPr>
            <w:r>
              <w:rPr>
                <w:rFonts w:hint="eastAsia"/>
                <w:color w:val="auto"/>
                <w:highlight w:val="none"/>
                <w:lang w:val="en-US" w:eastAsia="zh-CN"/>
              </w:rPr>
              <w:t>23</w:t>
            </w:r>
          </w:p>
        </w:tc>
        <w:tc>
          <w:tcPr>
            <w:tcW w:w="776" w:type="pct"/>
            <w:vAlign w:val="center"/>
          </w:tcPr>
          <w:p>
            <w:pPr>
              <w:jc w:val="center"/>
              <w:rPr>
                <w:rFonts w:hint="eastAsia"/>
                <w:color w:val="auto"/>
                <w:highlight w:val="none"/>
                <w:lang w:eastAsia="zh-CN"/>
              </w:rPr>
            </w:pPr>
            <w:r>
              <w:rPr>
                <w:rFonts w:hint="eastAsia"/>
                <w:color w:val="auto"/>
                <w:highlight w:val="none"/>
                <w:lang w:eastAsia="zh-CN"/>
              </w:rPr>
              <w:t>废水</w:t>
            </w:r>
          </w:p>
        </w:tc>
        <w:tc>
          <w:tcPr>
            <w:tcW w:w="939" w:type="pct"/>
            <w:vAlign w:val="center"/>
          </w:tcPr>
          <w:p>
            <w:pPr>
              <w:jc w:val="center"/>
              <w:rPr>
                <w:rFonts w:hint="eastAsia"/>
                <w:color w:val="auto"/>
                <w:highlight w:val="none"/>
                <w:lang w:eastAsia="zh-CN"/>
              </w:rPr>
            </w:pPr>
            <w:r>
              <w:rPr>
                <w:rFonts w:hint="eastAsia"/>
                <w:color w:val="auto"/>
                <w:highlight w:val="none"/>
                <w:lang w:eastAsia="zh-CN"/>
              </w:rPr>
              <w:t>废水监测</w:t>
            </w:r>
          </w:p>
        </w:tc>
        <w:tc>
          <w:tcPr>
            <w:tcW w:w="899" w:type="pct"/>
            <w:vAlign w:val="center"/>
          </w:tcPr>
          <w:p>
            <w:pPr>
              <w:jc w:val="center"/>
              <w:rPr>
                <w:rFonts w:hint="eastAsia"/>
                <w:color w:val="auto"/>
                <w:highlight w:val="none"/>
                <w:lang w:eastAsia="zh-CN"/>
              </w:rPr>
            </w:pPr>
            <w:r>
              <w:rPr>
                <w:rFonts w:hint="eastAsia"/>
                <w:color w:val="auto"/>
                <w:highlight w:val="none"/>
              </w:rPr>
              <w:t>化学需氧量</w:t>
            </w:r>
            <w:r>
              <w:rPr>
                <w:rFonts w:hint="eastAsia"/>
                <w:color w:val="auto"/>
                <w:highlight w:val="none"/>
                <w:lang w:val="en-US" w:eastAsia="zh-CN"/>
              </w:rPr>
              <w:t>(COD)</w:t>
            </w:r>
          </w:p>
        </w:tc>
        <w:tc>
          <w:tcPr>
            <w:tcW w:w="1071" w:type="pct"/>
            <w:vAlign w:val="center"/>
          </w:tcPr>
          <w:p>
            <w:pPr>
              <w:jc w:val="center"/>
              <w:rPr>
                <w:rFonts w:hint="eastAsia"/>
                <w:color w:val="auto"/>
                <w:highlight w:val="none"/>
                <w:lang w:val="en-US" w:eastAsia="zh-CN"/>
              </w:rPr>
            </w:pPr>
            <w:r>
              <w:rPr>
                <w:rFonts w:hint="eastAsia"/>
                <w:color w:val="auto"/>
                <w:highlight w:val="none"/>
                <w:lang w:val="en-US" w:eastAsia="zh-CN"/>
              </w:rPr>
              <w:t>每周检测1次</w:t>
            </w:r>
          </w:p>
        </w:tc>
        <w:tc>
          <w:tcPr>
            <w:tcW w:w="321" w:type="pct"/>
            <w:vAlign w:val="center"/>
          </w:tcPr>
          <w:p>
            <w:pPr>
              <w:jc w:val="center"/>
              <w:rPr>
                <w:rFonts w:hint="eastAsia"/>
                <w:color w:val="auto"/>
                <w:sz w:val="32"/>
                <w:szCs w:val="32"/>
                <w:highlight w:val="none"/>
                <w:vertAlign w:val="baseline"/>
                <w:lang w:eastAsia="zh-CN"/>
              </w:rPr>
            </w:pPr>
            <w:r>
              <w:rPr>
                <w:rFonts w:hint="eastAsia"/>
                <w:color w:val="auto"/>
                <w:highlight w:val="none"/>
                <w:lang w:val="en-US" w:eastAsia="zh-CN"/>
              </w:rPr>
              <w:t>1</w:t>
            </w:r>
          </w:p>
        </w:tc>
        <w:tc>
          <w:tcPr>
            <w:tcW w:w="553" w:type="pct"/>
            <w:vAlign w:val="center"/>
          </w:tcPr>
          <w:p>
            <w:pPr>
              <w:jc w:val="center"/>
              <w:rPr>
                <w:rFonts w:hint="eastAsia"/>
                <w:color w:val="auto"/>
                <w:sz w:val="32"/>
                <w:szCs w:val="3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436" w:type="pct"/>
            <w:vAlign w:val="center"/>
          </w:tcPr>
          <w:p>
            <w:pPr>
              <w:jc w:val="center"/>
              <w:rPr>
                <w:rFonts w:hint="default"/>
                <w:color w:val="auto"/>
                <w:highlight w:val="none"/>
                <w:lang w:val="en-US" w:eastAsia="zh-CN"/>
              </w:rPr>
            </w:pPr>
            <w:r>
              <w:rPr>
                <w:rFonts w:hint="eastAsia"/>
                <w:color w:val="auto"/>
                <w:highlight w:val="none"/>
                <w:lang w:val="en-US" w:eastAsia="zh-CN"/>
              </w:rPr>
              <w:t>24</w:t>
            </w:r>
          </w:p>
        </w:tc>
        <w:tc>
          <w:tcPr>
            <w:tcW w:w="776" w:type="pct"/>
            <w:vAlign w:val="center"/>
          </w:tcPr>
          <w:p>
            <w:pPr>
              <w:jc w:val="center"/>
              <w:rPr>
                <w:rFonts w:hint="eastAsia"/>
                <w:color w:val="auto"/>
                <w:highlight w:val="none"/>
                <w:lang w:eastAsia="zh-CN"/>
              </w:rPr>
            </w:pPr>
            <w:r>
              <w:rPr>
                <w:rFonts w:hint="eastAsia"/>
                <w:color w:val="auto"/>
                <w:highlight w:val="none"/>
                <w:lang w:eastAsia="zh-CN"/>
              </w:rPr>
              <w:t>废水</w:t>
            </w:r>
          </w:p>
        </w:tc>
        <w:tc>
          <w:tcPr>
            <w:tcW w:w="939" w:type="pct"/>
            <w:vAlign w:val="center"/>
          </w:tcPr>
          <w:p>
            <w:pPr>
              <w:jc w:val="center"/>
              <w:rPr>
                <w:rFonts w:hint="eastAsia"/>
                <w:color w:val="auto"/>
                <w:highlight w:val="none"/>
                <w:lang w:eastAsia="zh-CN"/>
              </w:rPr>
            </w:pPr>
            <w:r>
              <w:rPr>
                <w:rFonts w:hint="eastAsia"/>
                <w:color w:val="auto"/>
                <w:highlight w:val="none"/>
                <w:lang w:eastAsia="zh-CN"/>
              </w:rPr>
              <w:t>废水监测</w:t>
            </w:r>
          </w:p>
        </w:tc>
        <w:tc>
          <w:tcPr>
            <w:tcW w:w="899" w:type="pct"/>
            <w:vAlign w:val="center"/>
          </w:tcPr>
          <w:p>
            <w:pPr>
              <w:jc w:val="center"/>
              <w:rPr>
                <w:rFonts w:hint="eastAsia"/>
                <w:color w:val="auto"/>
                <w:highlight w:val="none"/>
                <w:lang w:eastAsia="zh-CN"/>
              </w:rPr>
            </w:pPr>
            <w:r>
              <w:rPr>
                <w:rFonts w:hint="eastAsia"/>
                <w:color w:val="auto"/>
                <w:highlight w:val="none"/>
              </w:rPr>
              <w:t>悬浮物</w:t>
            </w:r>
          </w:p>
        </w:tc>
        <w:tc>
          <w:tcPr>
            <w:tcW w:w="1071" w:type="pct"/>
            <w:vAlign w:val="center"/>
          </w:tcPr>
          <w:p>
            <w:pPr>
              <w:jc w:val="center"/>
              <w:rPr>
                <w:rFonts w:hint="eastAsia"/>
                <w:color w:val="auto"/>
                <w:highlight w:val="none"/>
                <w:lang w:val="en-US" w:eastAsia="zh-CN"/>
              </w:rPr>
            </w:pPr>
            <w:r>
              <w:rPr>
                <w:rFonts w:hint="eastAsia"/>
                <w:color w:val="auto"/>
                <w:highlight w:val="none"/>
                <w:lang w:val="en-US" w:eastAsia="zh-CN"/>
              </w:rPr>
              <w:t>每周检测1次</w:t>
            </w:r>
          </w:p>
        </w:tc>
        <w:tc>
          <w:tcPr>
            <w:tcW w:w="321" w:type="pct"/>
            <w:vAlign w:val="center"/>
          </w:tcPr>
          <w:p>
            <w:pPr>
              <w:jc w:val="center"/>
              <w:rPr>
                <w:rFonts w:hint="eastAsia"/>
                <w:color w:val="auto"/>
                <w:sz w:val="32"/>
                <w:szCs w:val="32"/>
                <w:highlight w:val="none"/>
                <w:vertAlign w:val="baseline"/>
                <w:lang w:eastAsia="zh-CN"/>
              </w:rPr>
            </w:pPr>
            <w:r>
              <w:rPr>
                <w:rFonts w:hint="eastAsia"/>
                <w:color w:val="auto"/>
                <w:highlight w:val="none"/>
                <w:lang w:val="en-US" w:eastAsia="zh-CN"/>
              </w:rPr>
              <w:t>1</w:t>
            </w:r>
          </w:p>
        </w:tc>
        <w:tc>
          <w:tcPr>
            <w:tcW w:w="553" w:type="pct"/>
            <w:vAlign w:val="center"/>
          </w:tcPr>
          <w:p>
            <w:pPr>
              <w:jc w:val="center"/>
              <w:rPr>
                <w:rFonts w:hint="eastAsia"/>
                <w:color w:val="auto"/>
                <w:sz w:val="32"/>
                <w:szCs w:val="3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436" w:type="pct"/>
            <w:vAlign w:val="center"/>
          </w:tcPr>
          <w:p>
            <w:pPr>
              <w:jc w:val="center"/>
              <w:rPr>
                <w:rFonts w:hint="default"/>
                <w:color w:val="auto"/>
                <w:highlight w:val="none"/>
                <w:lang w:val="en-US" w:eastAsia="zh-CN"/>
              </w:rPr>
            </w:pPr>
            <w:r>
              <w:rPr>
                <w:rFonts w:hint="eastAsia"/>
                <w:color w:val="auto"/>
                <w:highlight w:val="none"/>
                <w:lang w:val="en-US" w:eastAsia="zh-CN"/>
              </w:rPr>
              <w:t>25</w:t>
            </w:r>
          </w:p>
        </w:tc>
        <w:tc>
          <w:tcPr>
            <w:tcW w:w="776" w:type="pct"/>
            <w:vAlign w:val="center"/>
          </w:tcPr>
          <w:p>
            <w:pPr>
              <w:keepNext w:val="0"/>
              <w:keepLines w:val="0"/>
              <w:widowControl/>
              <w:suppressLineNumbers w:val="0"/>
              <w:jc w:val="center"/>
              <w:textAlignment w:val="center"/>
              <w:rPr>
                <w:rFonts w:hint="eastAsia"/>
                <w:color w:val="auto"/>
                <w:highlight w:val="none"/>
                <w:lang w:eastAsia="zh-CN"/>
              </w:rPr>
            </w:pPr>
            <w:r>
              <w:rPr>
                <w:rFonts w:hint="eastAsia" w:ascii="宋体" w:hAnsi="宋体" w:eastAsia="宋体" w:cs="宋体"/>
                <w:i w:val="0"/>
                <w:iCs w:val="0"/>
                <w:color w:val="000000"/>
                <w:kern w:val="0"/>
                <w:sz w:val="22"/>
                <w:szCs w:val="22"/>
                <w:u w:val="none"/>
                <w:lang w:val="en-US" w:eastAsia="zh-CN" w:bidi="ar"/>
              </w:rPr>
              <w:t>废气</w:t>
            </w:r>
          </w:p>
        </w:tc>
        <w:tc>
          <w:tcPr>
            <w:tcW w:w="939" w:type="pct"/>
            <w:vAlign w:val="center"/>
          </w:tcPr>
          <w:p>
            <w:pPr>
              <w:keepNext w:val="0"/>
              <w:keepLines w:val="0"/>
              <w:widowControl/>
              <w:suppressLineNumbers w:val="0"/>
              <w:jc w:val="center"/>
              <w:textAlignment w:val="center"/>
              <w:rPr>
                <w:rFonts w:hint="eastAsia"/>
                <w:color w:val="auto"/>
                <w:highlight w:val="none"/>
                <w:lang w:eastAsia="zh-CN"/>
              </w:rPr>
            </w:pPr>
            <w:r>
              <w:rPr>
                <w:rFonts w:hint="eastAsia" w:ascii="宋体" w:hAnsi="宋体" w:eastAsia="宋体" w:cs="宋体"/>
                <w:i w:val="0"/>
                <w:iCs w:val="0"/>
                <w:color w:val="000000"/>
                <w:kern w:val="0"/>
                <w:sz w:val="22"/>
                <w:szCs w:val="22"/>
                <w:u w:val="none"/>
                <w:lang w:val="en-US" w:eastAsia="zh-CN" w:bidi="ar"/>
              </w:rPr>
              <w:t>有组织废气</w:t>
            </w:r>
          </w:p>
        </w:tc>
        <w:tc>
          <w:tcPr>
            <w:tcW w:w="899" w:type="pct"/>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u w:val="none"/>
                <w:lang w:val="en-US" w:eastAsia="zh-CN" w:bidi="ar"/>
              </w:rPr>
              <w:t>氮氧化物</w:t>
            </w:r>
          </w:p>
        </w:tc>
        <w:tc>
          <w:tcPr>
            <w:tcW w:w="1071" w:type="pct"/>
            <w:vAlign w:val="center"/>
          </w:tcPr>
          <w:p>
            <w:pPr>
              <w:keepNext w:val="0"/>
              <w:keepLines w:val="0"/>
              <w:widowControl/>
              <w:suppressLineNumbers w:val="0"/>
              <w:jc w:val="center"/>
              <w:textAlignment w:val="center"/>
              <w:rPr>
                <w:rFonts w:hint="eastAsia"/>
                <w:color w:val="auto"/>
                <w:highlight w:val="none"/>
                <w:lang w:val="en-US" w:eastAsia="zh-CN"/>
              </w:rPr>
            </w:pPr>
            <w:r>
              <w:rPr>
                <w:rStyle w:val="7"/>
                <w:lang w:val="en-US" w:eastAsia="zh-CN" w:bidi="ar"/>
              </w:rPr>
              <w:t>每月检测</w:t>
            </w:r>
            <w:r>
              <w:rPr>
                <w:rStyle w:val="8"/>
                <w:rFonts w:eastAsia="宋体"/>
                <w:lang w:val="en-US" w:eastAsia="zh-CN" w:bidi="ar"/>
              </w:rPr>
              <w:t>1</w:t>
            </w:r>
            <w:r>
              <w:rPr>
                <w:rStyle w:val="7"/>
                <w:lang w:val="en-US" w:eastAsia="zh-CN" w:bidi="ar"/>
              </w:rPr>
              <w:t>次</w:t>
            </w:r>
          </w:p>
        </w:tc>
        <w:tc>
          <w:tcPr>
            <w:tcW w:w="321" w:type="pct"/>
            <w:vAlign w:val="center"/>
          </w:tcPr>
          <w:p>
            <w:pPr>
              <w:keepNext w:val="0"/>
              <w:keepLines w:val="0"/>
              <w:widowControl/>
              <w:suppressLineNumbers w:val="0"/>
              <w:jc w:val="center"/>
              <w:textAlignment w:val="center"/>
              <w:rPr>
                <w:rFonts w:hint="eastAsia"/>
                <w:color w:val="auto"/>
                <w:highlight w:val="none"/>
                <w:lang w:val="en-US" w:eastAsia="zh-CN"/>
              </w:rPr>
            </w:pPr>
            <w:r>
              <w:rPr>
                <w:rFonts w:hint="default" w:ascii="Calibri" w:hAnsi="Calibri" w:eastAsia="宋体" w:cs="Calibri"/>
                <w:i w:val="0"/>
                <w:iCs w:val="0"/>
                <w:color w:val="000000"/>
                <w:kern w:val="0"/>
                <w:sz w:val="22"/>
                <w:szCs w:val="22"/>
                <w:u w:val="none"/>
                <w:lang w:val="en-US" w:eastAsia="zh-CN" w:bidi="ar"/>
              </w:rPr>
              <w:t>12</w:t>
            </w:r>
          </w:p>
        </w:tc>
        <w:tc>
          <w:tcPr>
            <w:tcW w:w="553" w:type="pct"/>
            <w:vAlign w:val="center"/>
          </w:tcPr>
          <w:p>
            <w:pPr>
              <w:keepNext w:val="0"/>
              <w:keepLines w:val="0"/>
              <w:widowControl/>
              <w:suppressLineNumbers w:val="0"/>
              <w:jc w:val="center"/>
              <w:textAlignment w:val="center"/>
              <w:rPr>
                <w:rFonts w:hint="eastAsia"/>
                <w:color w:val="auto"/>
                <w:sz w:val="32"/>
                <w:szCs w:val="32"/>
                <w:highlight w:val="none"/>
                <w:vertAlign w:val="baseline"/>
                <w:lang w:eastAsia="zh-CN"/>
              </w:rPr>
            </w:pPr>
            <w:r>
              <w:rPr>
                <w:rFonts w:hint="eastAsia" w:ascii="宋体" w:hAnsi="宋体" w:eastAsia="宋体" w:cs="宋体"/>
                <w:i w:val="0"/>
                <w:iCs w:val="0"/>
                <w:color w:val="000000"/>
                <w:kern w:val="0"/>
                <w:sz w:val="22"/>
                <w:szCs w:val="22"/>
                <w:u w:val="none"/>
                <w:lang w:val="en-US" w:eastAsia="zh-CN" w:bidi="ar"/>
              </w:rPr>
              <w:t>12个排气筒排口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Align w:val="center"/>
          </w:tcPr>
          <w:p>
            <w:pPr>
              <w:jc w:val="center"/>
              <w:rPr>
                <w:rFonts w:hint="default"/>
                <w:color w:val="auto"/>
                <w:highlight w:val="none"/>
                <w:lang w:val="en-US" w:eastAsia="zh-CN"/>
              </w:rPr>
            </w:pPr>
            <w:r>
              <w:rPr>
                <w:rFonts w:hint="eastAsia"/>
                <w:color w:val="auto"/>
                <w:highlight w:val="none"/>
                <w:lang w:val="en-US" w:eastAsia="zh-CN"/>
              </w:rPr>
              <w:t>26</w:t>
            </w:r>
          </w:p>
        </w:tc>
        <w:tc>
          <w:tcPr>
            <w:tcW w:w="776" w:type="pct"/>
            <w:vAlign w:val="center"/>
          </w:tcPr>
          <w:p>
            <w:pPr>
              <w:keepNext w:val="0"/>
              <w:keepLines w:val="0"/>
              <w:widowControl/>
              <w:suppressLineNumbers w:val="0"/>
              <w:jc w:val="center"/>
              <w:textAlignment w:val="center"/>
              <w:rPr>
                <w:rFonts w:hint="eastAsia"/>
                <w:color w:val="auto"/>
                <w:highlight w:val="none"/>
                <w:lang w:eastAsia="zh-CN"/>
              </w:rPr>
            </w:pPr>
            <w:r>
              <w:rPr>
                <w:rFonts w:hint="eastAsia" w:ascii="宋体" w:hAnsi="宋体" w:eastAsia="宋体" w:cs="宋体"/>
                <w:i w:val="0"/>
                <w:iCs w:val="0"/>
                <w:color w:val="000000"/>
                <w:kern w:val="0"/>
                <w:sz w:val="22"/>
                <w:szCs w:val="22"/>
                <w:u w:val="none"/>
                <w:lang w:val="en-US" w:eastAsia="zh-CN" w:bidi="ar"/>
              </w:rPr>
              <w:t>废气</w:t>
            </w:r>
          </w:p>
        </w:tc>
        <w:tc>
          <w:tcPr>
            <w:tcW w:w="939" w:type="pct"/>
            <w:vAlign w:val="center"/>
          </w:tcPr>
          <w:p>
            <w:pPr>
              <w:keepNext w:val="0"/>
              <w:keepLines w:val="0"/>
              <w:widowControl/>
              <w:suppressLineNumbers w:val="0"/>
              <w:jc w:val="center"/>
              <w:textAlignment w:val="center"/>
              <w:rPr>
                <w:rFonts w:hint="eastAsia"/>
                <w:color w:val="auto"/>
                <w:highlight w:val="none"/>
                <w:lang w:eastAsia="zh-CN"/>
              </w:rPr>
            </w:pPr>
            <w:r>
              <w:rPr>
                <w:rFonts w:hint="eastAsia" w:ascii="宋体" w:hAnsi="宋体" w:eastAsia="宋体" w:cs="宋体"/>
                <w:i w:val="0"/>
                <w:iCs w:val="0"/>
                <w:color w:val="000000"/>
                <w:kern w:val="0"/>
                <w:sz w:val="22"/>
                <w:szCs w:val="22"/>
                <w:u w:val="none"/>
                <w:lang w:val="en-US" w:eastAsia="zh-CN" w:bidi="ar"/>
              </w:rPr>
              <w:t>有组织废气</w:t>
            </w:r>
          </w:p>
        </w:tc>
        <w:tc>
          <w:tcPr>
            <w:tcW w:w="899" w:type="pct"/>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u w:val="none"/>
                <w:lang w:val="en-US" w:eastAsia="zh-CN" w:bidi="ar"/>
              </w:rPr>
              <w:t>二氧化硫</w:t>
            </w:r>
          </w:p>
        </w:tc>
        <w:tc>
          <w:tcPr>
            <w:tcW w:w="1071" w:type="pct"/>
            <w:vAlign w:val="center"/>
          </w:tcPr>
          <w:p>
            <w:pPr>
              <w:keepNext w:val="0"/>
              <w:keepLines w:val="0"/>
              <w:widowControl/>
              <w:suppressLineNumbers w:val="0"/>
              <w:jc w:val="center"/>
              <w:textAlignment w:val="center"/>
              <w:rPr>
                <w:rFonts w:hint="eastAsia"/>
                <w:color w:val="auto"/>
                <w:highlight w:val="none"/>
                <w:lang w:val="en-US" w:eastAsia="zh-CN"/>
              </w:rPr>
            </w:pPr>
            <w:r>
              <w:rPr>
                <w:rStyle w:val="7"/>
                <w:lang w:val="en-US" w:eastAsia="zh-CN" w:bidi="ar"/>
              </w:rPr>
              <w:t>每年检测</w:t>
            </w:r>
            <w:r>
              <w:rPr>
                <w:rStyle w:val="8"/>
                <w:rFonts w:eastAsia="宋体"/>
                <w:lang w:val="en-US" w:eastAsia="zh-CN" w:bidi="ar"/>
              </w:rPr>
              <w:t>1</w:t>
            </w:r>
            <w:r>
              <w:rPr>
                <w:rStyle w:val="7"/>
                <w:lang w:val="en-US" w:eastAsia="zh-CN" w:bidi="ar"/>
              </w:rPr>
              <w:t>次</w:t>
            </w:r>
          </w:p>
        </w:tc>
        <w:tc>
          <w:tcPr>
            <w:tcW w:w="321" w:type="pct"/>
            <w:vAlign w:val="center"/>
          </w:tcPr>
          <w:p>
            <w:pPr>
              <w:keepNext w:val="0"/>
              <w:keepLines w:val="0"/>
              <w:widowControl/>
              <w:suppressLineNumbers w:val="0"/>
              <w:jc w:val="center"/>
              <w:textAlignment w:val="center"/>
              <w:rPr>
                <w:rFonts w:hint="eastAsia"/>
                <w:color w:val="auto"/>
                <w:highlight w:val="none"/>
                <w:lang w:val="en-US" w:eastAsia="zh-CN"/>
              </w:rPr>
            </w:pPr>
            <w:r>
              <w:rPr>
                <w:rFonts w:hint="default" w:ascii="Calibri" w:hAnsi="Calibri" w:eastAsia="宋体" w:cs="Calibri"/>
                <w:i w:val="0"/>
                <w:iCs w:val="0"/>
                <w:color w:val="000000"/>
                <w:kern w:val="0"/>
                <w:sz w:val="22"/>
                <w:szCs w:val="22"/>
                <w:u w:val="none"/>
                <w:lang w:val="en-US" w:eastAsia="zh-CN" w:bidi="ar"/>
              </w:rPr>
              <w:t>12</w:t>
            </w:r>
          </w:p>
        </w:tc>
        <w:tc>
          <w:tcPr>
            <w:tcW w:w="553" w:type="pct"/>
            <w:vAlign w:val="center"/>
          </w:tcPr>
          <w:p>
            <w:pPr>
              <w:jc w:val="center"/>
              <w:rPr>
                <w:rFonts w:hint="eastAsia"/>
                <w:color w:val="auto"/>
                <w:sz w:val="32"/>
                <w:szCs w:val="32"/>
                <w:highlight w:val="none"/>
                <w:vertAlign w:val="baseline"/>
                <w:lang w:eastAsia="zh-CN"/>
              </w:rPr>
            </w:pPr>
            <w:r>
              <w:rPr>
                <w:rFonts w:hint="eastAsia" w:ascii="宋体" w:hAnsi="宋体" w:eastAsia="宋体" w:cs="宋体"/>
                <w:i w:val="0"/>
                <w:iCs w:val="0"/>
                <w:color w:val="000000"/>
                <w:kern w:val="0"/>
                <w:sz w:val="22"/>
                <w:szCs w:val="22"/>
                <w:u w:val="none"/>
                <w:lang w:val="en-US" w:eastAsia="zh-CN" w:bidi="ar"/>
              </w:rPr>
              <w:t>12个排气筒排口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Align w:val="center"/>
          </w:tcPr>
          <w:p>
            <w:pPr>
              <w:jc w:val="center"/>
              <w:rPr>
                <w:rFonts w:hint="default"/>
                <w:color w:val="auto"/>
                <w:highlight w:val="none"/>
                <w:lang w:val="en-US" w:eastAsia="zh-CN"/>
              </w:rPr>
            </w:pPr>
            <w:r>
              <w:rPr>
                <w:rFonts w:hint="eastAsia"/>
                <w:color w:val="auto"/>
                <w:highlight w:val="none"/>
                <w:lang w:val="en-US" w:eastAsia="zh-CN"/>
              </w:rPr>
              <w:t>27</w:t>
            </w:r>
          </w:p>
        </w:tc>
        <w:tc>
          <w:tcPr>
            <w:tcW w:w="776" w:type="pct"/>
            <w:vAlign w:val="center"/>
          </w:tcPr>
          <w:p>
            <w:pPr>
              <w:keepNext w:val="0"/>
              <w:keepLines w:val="0"/>
              <w:widowControl/>
              <w:suppressLineNumbers w:val="0"/>
              <w:jc w:val="center"/>
              <w:textAlignment w:val="center"/>
              <w:rPr>
                <w:rFonts w:hint="eastAsia"/>
                <w:color w:val="auto"/>
                <w:highlight w:val="none"/>
                <w:lang w:eastAsia="zh-CN"/>
              </w:rPr>
            </w:pPr>
            <w:r>
              <w:rPr>
                <w:rFonts w:hint="eastAsia" w:ascii="宋体" w:hAnsi="宋体" w:eastAsia="宋体" w:cs="宋体"/>
                <w:i w:val="0"/>
                <w:iCs w:val="0"/>
                <w:color w:val="000000"/>
                <w:kern w:val="0"/>
                <w:sz w:val="22"/>
                <w:szCs w:val="22"/>
                <w:u w:val="none"/>
                <w:lang w:val="en-US" w:eastAsia="zh-CN" w:bidi="ar"/>
              </w:rPr>
              <w:t>废气</w:t>
            </w:r>
          </w:p>
        </w:tc>
        <w:tc>
          <w:tcPr>
            <w:tcW w:w="939" w:type="pct"/>
            <w:vAlign w:val="center"/>
          </w:tcPr>
          <w:p>
            <w:pPr>
              <w:keepNext w:val="0"/>
              <w:keepLines w:val="0"/>
              <w:widowControl/>
              <w:suppressLineNumbers w:val="0"/>
              <w:jc w:val="center"/>
              <w:textAlignment w:val="center"/>
              <w:rPr>
                <w:rFonts w:hint="eastAsia"/>
                <w:color w:val="auto"/>
                <w:highlight w:val="none"/>
                <w:lang w:eastAsia="zh-CN"/>
              </w:rPr>
            </w:pPr>
            <w:r>
              <w:rPr>
                <w:rFonts w:hint="eastAsia" w:ascii="宋体" w:hAnsi="宋体" w:eastAsia="宋体" w:cs="宋体"/>
                <w:i w:val="0"/>
                <w:iCs w:val="0"/>
                <w:color w:val="000000"/>
                <w:kern w:val="0"/>
                <w:sz w:val="22"/>
                <w:szCs w:val="22"/>
                <w:u w:val="none"/>
                <w:lang w:val="en-US" w:eastAsia="zh-CN" w:bidi="ar"/>
              </w:rPr>
              <w:t>有组织废气</w:t>
            </w:r>
          </w:p>
        </w:tc>
        <w:tc>
          <w:tcPr>
            <w:tcW w:w="899" w:type="pct"/>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u w:val="none"/>
                <w:lang w:val="en-US" w:eastAsia="zh-CN" w:bidi="ar"/>
              </w:rPr>
              <w:t>颗粒物</w:t>
            </w:r>
          </w:p>
        </w:tc>
        <w:tc>
          <w:tcPr>
            <w:tcW w:w="1071" w:type="pct"/>
            <w:vAlign w:val="center"/>
          </w:tcPr>
          <w:p>
            <w:pPr>
              <w:keepNext w:val="0"/>
              <w:keepLines w:val="0"/>
              <w:widowControl/>
              <w:suppressLineNumbers w:val="0"/>
              <w:jc w:val="center"/>
              <w:textAlignment w:val="center"/>
              <w:rPr>
                <w:rFonts w:hint="eastAsia"/>
                <w:color w:val="auto"/>
                <w:highlight w:val="none"/>
                <w:lang w:val="en-US" w:eastAsia="zh-CN"/>
              </w:rPr>
            </w:pPr>
            <w:r>
              <w:rPr>
                <w:rStyle w:val="7"/>
                <w:lang w:val="en-US" w:eastAsia="zh-CN" w:bidi="ar"/>
              </w:rPr>
              <w:t>每年检测</w:t>
            </w:r>
            <w:r>
              <w:rPr>
                <w:rStyle w:val="8"/>
                <w:rFonts w:eastAsia="宋体"/>
                <w:lang w:val="en-US" w:eastAsia="zh-CN" w:bidi="ar"/>
              </w:rPr>
              <w:t>1</w:t>
            </w:r>
            <w:r>
              <w:rPr>
                <w:rStyle w:val="7"/>
                <w:lang w:val="en-US" w:eastAsia="zh-CN" w:bidi="ar"/>
              </w:rPr>
              <w:t>次</w:t>
            </w:r>
          </w:p>
        </w:tc>
        <w:tc>
          <w:tcPr>
            <w:tcW w:w="321" w:type="pct"/>
            <w:vAlign w:val="center"/>
          </w:tcPr>
          <w:p>
            <w:pPr>
              <w:keepNext w:val="0"/>
              <w:keepLines w:val="0"/>
              <w:widowControl/>
              <w:suppressLineNumbers w:val="0"/>
              <w:jc w:val="center"/>
              <w:textAlignment w:val="center"/>
              <w:rPr>
                <w:rFonts w:hint="eastAsia"/>
                <w:color w:val="auto"/>
                <w:highlight w:val="none"/>
                <w:lang w:val="en-US" w:eastAsia="zh-CN"/>
              </w:rPr>
            </w:pPr>
            <w:r>
              <w:rPr>
                <w:rFonts w:hint="default" w:ascii="Calibri" w:hAnsi="Calibri" w:eastAsia="宋体" w:cs="Calibri"/>
                <w:i w:val="0"/>
                <w:iCs w:val="0"/>
                <w:color w:val="000000"/>
                <w:kern w:val="0"/>
                <w:sz w:val="22"/>
                <w:szCs w:val="22"/>
                <w:u w:val="none"/>
                <w:lang w:val="en-US" w:eastAsia="zh-CN" w:bidi="ar"/>
              </w:rPr>
              <w:t>12</w:t>
            </w:r>
          </w:p>
        </w:tc>
        <w:tc>
          <w:tcPr>
            <w:tcW w:w="553" w:type="pct"/>
            <w:vAlign w:val="center"/>
          </w:tcPr>
          <w:p>
            <w:pPr>
              <w:jc w:val="center"/>
              <w:rPr>
                <w:rFonts w:hint="eastAsia"/>
                <w:color w:val="auto"/>
                <w:sz w:val="32"/>
                <w:szCs w:val="32"/>
                <w:highlight w:val="none"/>
                <w:vertAlign w:val="baseline"/>
                <w:lang w:eastAsia="zh-CN"/>
              </w:rPr>
            </w:pPr>
            <w:r>
              <w:rPr>
                <w:rFonts w:hint="eastAsia" w:ascii="宋体" w:hAnsi="宋体" w:eastAsia="宋体" w:cs="宋体"/>
                <w:i w:val="0"/>
                <w:iCs w:val="0"/>
                <w:color w:val="000000"/>
                <w:kern w:val="0"/>
                <w:sz w:val="22"/>
                <w:szCs w:val="22"/>
                <w:u w:val="none"/>
                <w:lang w:val="en-US" w:eastAsia="zh-CN" w:bidi="ar"/>
              </w:rPr>
              <w:t>12个排气筒排口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Align w:val="center"/>
          </w:tcPr>
          <w:p>
            <w:pPr>
              <w:jc w:val="center"/>
              <w:rPr>
                <w:rFonts w:hint="default"/>
                <w:color w:val="auto"/>
                <w:highlight w:val="none"/>
                <w:lang w:val="en-US" w:eastAsia="zh-CN"/>
              </w:rPr>
            </w:pPr>
            <w:r>
              <w:rPr>
                <w:rFonts w:hint="eastAsia"/>
                <w:color w:val="auto"/>
                <w:highlight w:val="none"/>
                <w:lang w:val="en-US" w:eastAsia="zh-CN"/>
              </w:rPr>
              <w:t>28</w:t>
            </w:r>
          </w:p>
        </w:tc>
        <w:tc>
          <w:tcPr>
            <w:tcW w:w="776" w:type="pct"/>
            <w:vAlign w:val="center"/>
          </w:tcPr>
          <w:p>
            <w:pPr>
              <w:keepNext w:val="0"/>
              <w:keepLines w:val="0"/>
              <w:widowControl/>
              <w:suppressLineNumbers w:val="0"/>
              <w:jc w:val="center"/>
              <w:textAlignment w:val="center"/>
              <w:rPr>
                <w:rFonts w:hint="eastAsia"/>
                <w:color w:val="auto"/>
                <w:highlight w:val="none"/>
                <w:lang w:eastAsia="zh-CN"/>
              </w:rPr>
            </w:pPr>
            <w:r>
              <w:rPr>
                <w:rFonts w:hint="eastAsia" w:ascii="宋体" w:hAnsi="宋体" w:eastAsia="宋体" w:cs="宋体"/>
                <w:i w:val="0"/>
                <w:iCs w:val="0"/>
                <w:color w:val="000000"/>
                <w:kern w:val="0"/>
                <w:sz w:val="22"/>
                <w:szCs w:val="22"/>
                <w:u w:val="none"/>
                <w:lang w:val="en-US" w:eastAsia="zh-CN" w:bidi="ar"/>
              </w:rPr>
              <w:t>废气</w:t>
            </w:r>
          </w:p>
        </w:tc>
        <w:tc>
          <w:tcPr>
            <w:tcW w:w="939" w:type="pct"/>
            <w:vAlign w:val="center"/>
          </w:tcPr>
          <w:p>
            <w:pPr>
              <w:keepNext w:val="0"/>
              <w:keepLines w:val="0"/>
              <w:widowControl/>
              <w:suppressLineNumbers w:val="0"/>
              <w:jc w:val="center"/>
              <w:textAlignment w:val="center"/>
              <w:rPr>
                <w:rFonts w:hint="eastAsia"/>
                <w:color w:val="auto"/>
                <w:highlight w:val="none"/>
                <w:lang w:eastAsia="zh-CN"/>
              </w:rPr>
            </w:pPr>
            <w:r>
              <w:rPr>
                <w:rFonts w:hint="eastAsia" w:ascii="宋体" w:hAnsi="宋体" w:eastAsia="宋体" w:cs="宋体"/>
                <w:i w:val="0"/>
                <w:iCs w:val="0"/>
                <w:color w:val="000000"/>
                <w:kern w:val="0"/>
                <w:sz w:val="22"/>
                <w:szCs w:val="22"/>
                <w:u w:val="none"/>
                <w:lang w:val="en-US" w:eastAsia="zh-CN" w:bidi="ar"/>
              </w:rPr>
              <w:t>有组织废气</w:t>
            </w:r>
          </w:p>
        </w:tc>
        <w:tc>
          <w:tcPr>
            <w:tcW w:w="899" w:type="pct"/>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auto"/>
                <w:kern w:val="0"/>
                <w:sz w:val="22"/>
                <w:szCs w:val="22"/>
                <w:u w:val="none"/>
                <w:lang w:val="en-US" w:eastAsia="zh-CN" w:bidi="ar"/>
              </w:rPr>
              <w:t>林格曼黑度</w:t>
            </w:r>
          </w:p>
        </w:tc>
        <w:tc>
          <w:tcPr>
            <w:tcW w:w="1071" w:type="pct"/>
            <w:vAlign w:val="center"/>
          </w:tcPr>
          <w:p>
            <w:pPr>
              <w:keepNext w:val="0"/>
              <w:keepLines w:val="0"/>
              <w:widowControl/>
              <w:suppressLineNumbers w:val="0"/>
              <w:jc w:val="center"/>
              <w:textAlignment w:val="center"/>
              <w:rPr>
                <w:rFonts w:hint="eastAsia"/>
                <w:color w:val="auto"/>
                <w:highlight w:val="none"/>
                <w:lang w:val="en-US" w:eastAsia="zh-CN"/>
              </w:rPr>
            </w:pPr>
            <w:r>
              <w:rPr>
                <w:rStyle w:val="7"/>
                <w:lang w:val="en-US" w:eastAsia="zh-CN" w:bidi="ar"/>
              </w:rPr>
              <w:t>每年检测</w:t>
            </w:r>
            <w:r>
              <w:rPr>
                <w:rStyle w:val="8"/>
                <w:rFonts w:eastAsia="宋体"/>
                <w:lang w:val="en-US" w:eastAsia="zh-CN" w:bidi="ar"/>
              </w:rPr>
              <w:t>1</w:t>
            </w:r>
            <w:r>
              <w:rPr>
                <w:rStyle w:val="7"/>
                <w:lang w:val="en-US" w:eastAsia="zh-CN" w:bidi="ar"/>
              </w:rPr>
              <w:t>次</w:t>
            </w:r>
          </w:p>
        </w:tc>
        <w:tc>
          <w:tcPr>
            <w:tcW w:w="321" w:type="pct"/>
            <w:vAlign w:val="center"/>
          </w:tcPr>
          <w:p>
            <w:pPr>
              <w:keepNext w:val="0"/>
              <w:keepLines w:val="0"/>
              <w:widowControl/>
              <w:suppressLineNumbers w:val="0"/>
              <w:jc w:val="center"/>
              <w:textAlignment w:val="center"/>
              <w:rPr>
                <w:rFonts w:hint="eastAsia"/>
                <w:color w:val="auto"/>
                <w:highlight w:val="none"/>
                <w:lang w:val="en-US" w:eastAsia="zh-CN"/>
              </w:rPr>
            </w:pPr>
            <w:r>
              <w:rPr>
                <w:rFonts w:hint="default" w:ascii="Calibri" w:hAnsi="Calibri" w:eastAsia="宋体" w:cs="Calibri"/>
                <w:i w:val="0"/>
                <w:iCs w:val="0"/>
                <w:color w:val="000000"/>
                <w:kern w:val="0"/>
                <w:sz w:val="22"/>
                <w:szCs w:val="22"/>
                <w:u w:val="none"/>
                <w:lang w:val="en-US" w:eastAsia="zh-CN" w:bidi="ar"/>
              </w:rPr>
              <w:t>12</w:t>
            </w:r>
          </w:p>
        </w:tc>
        <w:tc>
          <w:tcPr>
            <w:tcW w:w="553" w:type="pct"/>
            <w:vAlign w:val="center"/>
          </w:tcPr>
          <w:p>
            <w:pPr>
              <w:jc w:val="center"/>
              <w:rPr>
                <w:rFonts w:hint="eastAsia"/>
                <w:color w:val="auto"/>
                <w:sz w:val="32"/>
                <w:szCs w:val="32"/>
                <w:highlight w:val="none"/>
                <w:vertAlign w:val="baseline"/>
                <w:lang w:eastAsia="zh-CN"/>
              </w:rPr>
            </w:pPr>
            <w:r>
              <w:rPr>
                <w:rFonts w:hint="eastAsia" w:ascii="宋体" w:hAnsi="宋体" w:eastAsia="宋体" w:cs="宋体"/>
                <w:i w:val="0"/>
                <w:iCs w:val="0"/>
                <w:color w:val="000000"/>
                <w:kern w:val="0"/>
                <w:sz w:val="22"/>
                <w:szCs w:val="22"/>
                <w:u w:val="none"/>
                <w:lang w:val="en-US" w:eastAsia="zh-CN" w:bidi="ar"/>
              </w:rPr>
              <w:t>12个排气筒排口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Align w:val="center"/>
          </w:tcPr>
          <w:p>
            <w:pPr>
              <w:jc w:val="center"/>
              <w:rPr>
                <w:rFonts w:hint="default"/>
                <w:color w:val="auto"/>
                <w:highlight w:val="none"/>
                <w:lang w:val="en-US" w:eastAsia="zh-CN"/>
              </w:rPr>
            </w:pPr>
            <w:r>
              <w:rPr>
                <w:rFonts w:hint="eastAsia"/>
                <w:color w:val="auto"/>
                <w:highlight w:val="none"/>
                <w:lang w:val="en-US" w:eastAsia="zh-CN"/>
              </w:rPr>
              <w:t>29</w:t>
            </w:r>
          </w:p>
        </w:tc>
        <w:tc>
          <w:tcPr>
            <w:tcW w:w="776" w:type="pct"/>
            <w:vAlign w:val="center"/>
          </w:tcPr>
          <w:p>
            <w:pPr>
              <w:keepNext w:val="0"/>
              <w:keepLines w:val="0"/>
              <w:widowControl/>
              <w:suppressLineNumbers w:val="0"/>
              <w:jc w:val="center"/>
              <w:textAlignment w:val="center"/>
              <w:rPr>
                <w:rFonts w:hint="eastAsia"/>
                <w:color w:val="auto"/>
                <w:highlight w:val="none"/>
                <w:lang w:eastAsia="zh-CN"/>
              </w:rPr>
            </w:pPr>
            <w:r>
              <w:rPr>
                <w:rFonts w:hint="eastAsia" w:ascii="宋体" w:hAnsi="宋体" w:eastAsia="宋体" w:cs="宋体"/>
                <w:i w:val="0"/>
                <w:iCs w:val="0"/>
                <w:color w:val="000000"/>
                <w:kern w:val="0"/>
                <w:sz w:val="22"/>
                <w:szCs w:val="22"/>
                <w:u w:val="none"/>
                <w:lang w:val="en-US" w:eastAsia="zh-CN" w:bidi="ar"/>
              </w:rPr>
              <w:t>废气</w:t>
            </w:r>
          </w:p>
        </w:tc>
        <w:tc>
          <w:tcPr>
            <w:tcW w:w="939" w:type="pct"/>
            <w:vAlign w:val="center"/>
          </w:tcPr>
          <w:p>
            <w:pPr>
              <w:keepNext w:val="0"/>
              <w:keepLines w:val="0"/>
              <w:widowControl/>
              <w:suppressLineNumbers w:val="0"/>
              <w:jc w:val="center"/>
              <w:textAlignment w:val="center"/>
              <w:rPr>
                <w:rFonts w:hint="eastAsia"/>
                <w:color w:val="auto"/>
                <w:highlight w:val="none"/>
                <w:lang w:eastAsia="zh-CN"/>
              </w:rPr>
            </w:pPr>
            <w:r>
              <w:rPr>
                <w:rFonts w:hint="eastAsia" w:ascii="宋体" w:hAnsi="宋体" w:eastAsia="宋体" w:cs="宋体"/>
                <w:i w:val="0"/>
                <w:iCs w:val="0"/>
                <w:color w:val="000000"/>
                <w:kern w:val="0"/>
                <w:sz w:val="22"/>
                <w:szCs w:val="22"/>
                <w:u w:val="none"/>
                <w:lang w:val="en-US" w:eastAsia="zh-CN" w:bidi="ar"/>
              </w:rPr>
              <w:t>无组织废气</w:t>
            </w:r>
          </w:p>
        </w:tc>
        <w:tc>
          <w:tcPr>
            <w:tcW w:w="899" w:type="pct"/>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000000"/>
                <w:kern w:val="0"/>
                <w:sz w:val="22"/>
                <w:szCs w:val="22"/>
                <w:u w:val="none"/>
                <w:lang w:val="en-US" w:eastAsia="zh-CN" w:bidi="ar"/>
              </w:rPr>
              <w:t>氨</w:t>
            </w:r>
          </w:p>
        </w:tc>
        <w:tc>
          <w:tcPr>
            <w:tcW w:w="1071" w:type="pct"/>
            <w:vAlign w:val="center"/>
          </w:tcPr>
          <w:p>
            <w:pPr>
              <w:keepNext w:val="0"/>
              <w:keepLines w:val="0"/>
              <w:widowControl/>
              <w:suppressLineNumbers w:val="0"/>
              <w:jc w:val="center"/>
              <w:textAlignment w:val="center"/>
              <w:rPr>
                <w:rFonts w:hint="eastAsia"/>
                <w:color w:val="auto"/>
                <w:highlight w:val="none"/>
                <w:lang w:val="en-US" w:eastAsia="zh-CN"/>
              </w:rPr>
            </w:pPr>
            <w:r>
              <w:rPr>
                <w:rStyle w:val="7"/>
                <w:lang w:val="en-US" w:eastAsia="zh-CN" w:bidi="ar"/>
              </w:rPr>
              <w:t>每季度测</w:t>
            </w:r>
            <w:r>
              <w:rPr>
                <w:rStyle w:val="8"/>
                <w:rFonts w:eastAsia="宋体"/>
                <w:lang w:val="en-US" w:eastAsia="zh-CN" w:bidi="ar"/>
              </w:rPr>
              <w:t>1</w:t>
            </w:r>
            <w:r>
              <w:rPr>
                <w:rStyle w:val="7"/>
                <w:lang w:val="en-US" w:eastAsia="zh-CN" w:bidi="ar"/>
              </w:rPr>
              <w:t>次</w:t>
            </w:r>
          </w:p>
        </w:tc>
        <w:tc>
          <w:tcPr>
            <w:tcW w:w="321" w:type="pct"/>
            <w:vAlign w:val="center"/>
          </w:tcPr>
          <w:p>
            <w:pPr>
              <w:keepNext w:val="0"/>
              <w:keepLines w:val="0"/>
              <w:widowControl/>
              <w:suppressLineNumbers w:val="0"/>
              <w:jc w:val="center"/>
              <w:textAlignment w:val="center"/>
              <w:rPr>
                <w:rFonts w:hint="eastAsia"/>
                <w:color w:val="auto"/>
                <w:highlight w:val="none"/>
                <w:lang w:val="en-US" w:eastAsia="zh-CN"/>
              </w:rPr>
            </w:pPr>
            <w:r>
              <w:rPr>
                <w:rFonts w:hint="default" w:ascii="Calibri" w:hAnsi="Calibri" w:eastAsia="宋体" w:cs="Calibri"/>
                <w:i w:val="0"/>
                <w:iCs w:val="0"/>
                <w:color w:val="000000"/>
                <w:kern w:val="0"/>
                <w:sz w:val="22"/>
                <w:szCs w:val="22"/>
                <w:u w:val="none"/>
                <w:lang w:val="en-US" w:eastAsia="zh-CN" w:bidi="ar"/>
              </w:rPr>
              <w:t>4</w:t>
            </w:r>
          </w:p>
        </w:tc>
        <w:tc>
          <w:tcPr>
            <w:tcW w:w="553" w:type="pct"/>
            <w:vAlign w:val="center"/>
          </w:tcPr>
          <w:p>
            <w:pPr>
              <w:jc w:val="center"/>
              <w:rPr>
                <w:rFonts w:hint="eastAsia"/>
                <w:color w:val="auto"/>
                <w:sz w:val="32"/>
                <w:szCs w:val="32"/>
                <w:highlight w:val="none"/>
                <w:vertAlign w:val="baseline"/>
                <w:lang w:eastAsia="zh-CN"/>
              </w:rPr>
            </w:pPr>
            <w:r>
              <w:rPr>
                <w:rFonts w:hint="eastAsia" w:ascii="宋体" w:hAnsi="宋体" w:eastAsia="宋体" w:cs="宋体"/>
                <w:i w:val="0"/>
                <w:iCs w:val="0"/>
                <w:color w:val="000000"/>
                <w:kern w:val="0"/>
                <w:sz w:val="22"/>
                <w:szCs w:val="22"/>
                <w:u w:val="none"/>
                <w:lang w:val="en-US" w:eastAsia="zh-CN" w:bidi="ar"/>
              </w:rPr>
              <w:t>污水处理站周界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Align w:val="center"/>
          </w:tcPr>
          <w:p>
            <w:pPr>
              <w:jc w:val="center"/>
              <w:rPr>
                <w:rFonts w:hint="default"/>
                <w:color w:val="auto"/>
                <w:highlight w:val="none"/>
                <w:lang w:val="en-US" w:eastAsia="zh-CN"/>
              </w:rPr>
            </w:pPr>
            <w:r>
              <w:rPr>
                <w:rFonts w:hint="eastAsia"/>
                <w:color w:val="auto"/>
                <w:highlight w:val="none"/>
                <w:lang w:val="en-US" w:eastAsia="zh-CN"/>
              </w:rPr>
              <w:t>30</w:t>
            </w:r>
          </w:p>
        </w:tc>
        <w:tc>
          <w:tcPr>
            <w:tcW w:w="776" w:type="pct"/>
            <w:vAlign w:val="center"/>
          </w:tcPr>
          <w:p>
            <w:pPr>
              <w:keepNext w:val="0"/>
              <w:keepLines w:val="0"/>
              <w:widowControl/>
              <w:suppressLineNumbers w:val="0"/>
              <w:jc w:val="center"/>
              <w:textAlignment w:val="center"/>
              <w:rPr>
                <w:rFonts w:hint="eastAsia"/>
                <w:color w:val="auto"/>
                <w:highlight w:val="none"/>
                <w:lang w:eastAsia="zh-CN"/>
              </w:rPr>
            </w:pPr>
            <w:r>
              <w:rPr>
                <w:rFonts w:hint="eastAsia" w:ascii="宋体" w:hAnsi="宋体" w:eastAsia="宋体" w:cs="宋体"/>
                <w:i w:val="0"/>
                <w:iCs w:val="0"/>
                <w:color w:val="000000"/>
                <w:kern w:val="0"/>
                <w:sz w:val="22"/>
                <w:szCs w:val="22"/>
                <w:u w:val="none"/>
                <w:lang w:val="en-US" w:eastAsia="zh-CN" w:bidi="ar"/>
              </w:rPr>
              <w:t>废气</w:t>
            </w:r>
          </w:p>
        </w:tc>
        <w:tc>
          <w:tcPr>
            <w:tcW w:w="939" w:type="pct"/>
            <w:vAlign w:val="center"/>
          </w:tcPr>
          <w:p>
            <w:pPr>
              <w:keepNext w:val="0"/>
              <w:keepLines w:val="0"/>
              <w:widowControl/>
              <w:suppressLineNumbers w:val="0"/>
              <w:jc w:val="center"/>
              <w:textAlignment w:val="center"/>
              <w:rPr>
                <w:rFonts w:hint="eastAsia"/>
                <w:color w:val="auto"/>
                <w:highlight w:val="none"/>
                <w:lang w:eastAsia="zh-CN"/>
              </w:rPr>
            </w:pPr>
            <w:r>
              <w:rPr>
                <w:rFonts w:hint="eastAsia" w:ascii="宋体" w:hAnsi="宋体" w:eastAsia="宋体" w:cs="宋体"/>
                <w:i w:val="0"/>
                <w:iCs w:val="0"/>
                <w:color w:val="000000"/>
                <w:kern w:val="0"/>
                <w:sz w:val="22"/>
                <w:szCs w:val="22"/>
                <w:u w:val="none"/>
                <w:lang w:val="en-US" w:eastAsia="zh-CN" w:bidi="ar"/>
              </w:rPr>
              <w:t>无组织废气</w:t>
            </w:r>
          </w:p>
        </w:tc>
        <w:tc>
          <w:tcPr>
            <w:tcW w:w="899" w:type="pct"/>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000000"/>
                <w:kern w:val="0"/>
                <w:sz w:val="22"/>
                <w:szCs w:val="22"/>
                <w:u w:val="none"/>
                <w:lang w:val="en-US" w:eastAsia="zh-CN" w:bidi="ar"/>
              </w:rPr>
              <w:t>硫化氢</w:t>
            </w:r>
          </w:p>
        </w:tc>
        <w:tc>
          <w:tcPr>
            <w:tcW w:w="1071" w:type="pct"/>
            <w:vAlign w:val="center"/>
          </w:tcPr>
          <w:p>
            <w:pPr>
              <w:keepNext w:val="0"/>
              <w:keepLines w:val="0"/>
              <w:widowControl/>
              <w:suppressLineNumbers w:val="0"/>
              <w:jc w:val="center"/>
              <w:textAlignment w:val="center"/>
              <w:rPr>
                <w:rFonts w:hint="eastAsia"/>
                <w:color w:val="auto"/>
                <w:highlight w:val="none"/>
                <w:lang w:val="en-US" w:eastAsia="zh-CN"/>
              </w:rPr>
            </w:pPr>
            <w:r>
              <w:rPr>
                <w:rStyle w:val="7"/>
                <w:lang w:val="en-US" w:eastAsia="zh-CN" w:bidi="ar"/>
              </w:rPr>
              <w:t>每季度测</w:t>
            </w:r>
            <w:r>
              <w:rPr>
                <w:rStyle w:val="8"/>
                <w:rFonts w:eastAsia="宋体"/>
                <w:lang w:val="en-US" w:eastAsia="zh-CN" w:bidi="ar"/>
              </w:rPr>
              <w:t>1</w:t>
            </w:r>
            <w:r>
              <w:rPr>
                <w:rStyle w:val="7"/>
                <w:lang w:val="en-US" w:eastAsia="zh-CN" w:bidi="ar"/>
              </w:rPr>
              <w:t>次</w:t>
            </w:r>
          </w:p>
        </w:tc>
        <w:tc>
          <w:tcPr>
            <w:tcW w:w="321" w:type="pct"/>
            <w:vAlign w:val="center"/>
          </w:tcPr>
          <w:p>
            <w:pPr>
              <w:keepNext w:val="0"/>
              <w:keepLines w:val="0"/>
              <w:widowControl/>
              <w:suppressLineNumbers w:val="0"/>
              <w:jc w:val="center"/>
              <w:textAlignment w:val="center"/>
              <w:rPr>
                <w:rFonts w:hint="eastAsia"/>
                <w:color w:val="auto"/>
                <w:highlight w:val="none"/>
                <w:lang w:val="en-US" w:eastAsia="zh-CN"/>
              </w:rPr>
            </w:pPr>
            <w:r>
              <w:rPr>
                <w:rFonts w:hint="default" w:ascii="Calibri" w:hAnsi="Calibri" w:eastAsia="宋体" w:cs="Calibri"/>
                <w:i w:val="0"/>
                <w:iCs w:val="0"/>
                <w:color w:val="000000"/>
                <w:kern w:val="0"/>
                <w:sz w:val="22"/>
                <w:szCs w:val="22"/>
                <w:u w:val="none"/>
                <w:lang w:val="en-US" w:eastAsia="zh-CN" w:bidi="ar"/>
              </w:rPr>
              <w:t>4</w:t>
            </w:r>
          </w:p>
        </w:tc>
        <w:tc>
          <w:tcPr>
            <w:tcW w:w="553" w:type="pct"/>
            <w:vAlign w:val="center"/>
          </w:tcPr>
          <w:p>
            <w:pPr>
              <w:jc w:val="center"/>
              <w:rPr>
                <w:rFonts w:hint="eastAsia"/>
                <w:color w:val="auto"/>
                <w:sz w:val="32"/>
                <w:szCs w:val="32"/>
                <w:highlight w:val="none"/>
                <w:vertAlign w:val="baseline"/>
                <w:lang w:eastAsia="zh-CN"/>
              </w:rPr>
            </w:pPr>
            <w:r>
              <w:rPr>
                <w:rFonts w:hint="eastAsia" w:ascii="宋体" w:hAnsi="宋体" w:eastAsia="宋体" w:cs="宋体"/>
                <w:i w:val="0"/>
                <w:iCs w:val="0"/>
                <w:color w:val="000000"/>
                <w:kern w:val="0"/>
                <w:sz w:val="22"/>
                <w:szCs w:val="22"/>
                <w:u w:val="none"/>
                <w:lang w:val="en-US" w:eastAsia="zh-CN" w:bidi="ar"/>
              </w:rPr>
              <w:t>污水处理站周界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Align w:val="center"/>
          </w:tcPr>
          <w:p>
            <w:pPr>
              <w:jc w:val="center"/>
              <w:rPr>
                <w:rFonts w:hint="default"/>
                <w:color w:val="auto"/>
                <w:highlight w:val="none"/>
                <w:lang w:val="en-US" w:eastAsia="zh-CN"/>
              </w:rPr>
            </w:pPr>
            <w:r>
              <w:rPr>
                <w:rFonts w:hint="eastAsia"/>
                <w:color w:val="auto"/>
                <w:highlight w:val="none"/>
                <w:lang w:val="en-US" w:eastAsia="zh-CN"/>
              </w:rPr>
              <w:t>31</w:t>
            </w:r>
          </w:p>
        </w:tc>
        <w:tc>
          <w:tcPr>
            <w:tcW w:w="776" w:type="pct"/>
            <w:vAlign w:val="center"/>
          </w:tcPr>
          <w:p>
            <w:pPr>
              <w:keepNext w:val="0"/>
              <w:keepLines w:val="0"/>
              <w:widowControl/>
              <w:suppressLineNumbers w:val="0"/>
              <w:jc w:val="center"/>
              <w:textAlignment w:val="center"/>
              <w:rPr>
                <w:rFonts w:hint="eastAsia"/>
                <w:color w:val="auto"/>
                <w:highlight w:val="none"/>
                <w:lang w:eastAsia="zh-CN"/>
              </w:rPr>
            </w:pPr>
            <w:r>
              <w:rPr>
                <w:rFonts w:hint="eastAsia" w:ascii="宋体" w:hAnsi="宋体" w:eastAsia="宋体" w:cs="宋体"/>
                <w:i w:val="0"/>
                <w:iCs w:val="0"/>
                <w:color w:val="000000"/>
                <w:kern w:val="0"/>
                <w:sz w:val="22"/>
                <w:szCs w:val="22"/>
                <w:u w:val="none"/>
                <w:lang w:val="en-US" w:eastAsia="zh-CN" w:bidi="ar"/>
              </w:rPr>
              <w:t>废气</w:t>
            </w:r>
          </w:p>
        </w:tc>
        <w:tc>
          <w:tcPr>
            <w:tcW w:w="939" w:type="pct"/>
            <w:vAlign w:val="center"/>
          </w:tcPr>
          <w:p>
            <w:pPr>
              <w:keepNext w:val="0"/>
              <w:keepLines w:val="0"/>
              <w:widowControl/>
              <w:suppressLineNumbers w:val="0"/>
              <w:jc w:val="center"/>
              <w:textAlignment w:val="center"/>
              <w:rPr>
                <w:rFonts w:hint="eastAsia"/>
                <w:color w:val="auto"/>
                <w:highlight w:val="none"/>
                <w:lang w:eastAsia="zh-CN"/>
              </w:rPr>
            </w:pPr>
            <w:r>
              <w:rPr>
                <w:rFonts w:hint="eastAsia" w:ascii="宋体" w:hAnsi="宋体" w:eastAsia="宋体" w:cs="宋体"/>
                <w:i w:val="0"/>
                <w:iCs w:val="0"/>
                <w:color w:val="000000"/>
                <w:kern w:val="0"/>
                <w:sz w:val="22"/>
                <w:szCs w:val="22"/>
                <w:u w:val="none"/>
                <w:lang w:val="en-US" w:eastAsia="zh-CN" w:bidi="ar"/>
              </w:rPr>
              <w:t>无组织废气</w:t>
            </w:r>
          </w:p>
        </w:tc>
        <w:tc>
          <w:tcPr>
            <w:tcW w:w="899" w:type="pct"/>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000000"/>
                <w:kern w:val="0"/>
                <w:sz w:val="22"/>
                <w:szCs w:val="22"/>
                <w:u w:val="none"/>
                <w:lang w:val="en-US" w:eastAsia="zh-CN" w:bidi="ar"/>
              </w:rPr>
              <w:t>臭气浓度</w:t>
            </w:r>
          </w:p>
        </w:tc>
        <w:tc>
          <w:tcPr>
            <w:tcW w:w="1071" w:type="pct"/>
            <w:vAlign w:val="center"/>
          </w:tcPr>
          <w:p>
            <w:pPr>
              <w:keepNext w:val="0"/>
              <w:keepLines w:val="0"/>
              <w:widowControl/>
              <w:suppressLineNumbers w:val="0"/>
              <w:jc w:val="center"/>
              <w:textAlignment w:val="center"/>
              <w:rPr>
                <w:rFonts w:hint="eastAsia"/>
                <w:color w:val="auto"/>
                <w:highlight w:val="none"/>
                <w:lang w:val="en-US" w:eastAsia="zh-CN"/>
              </w:rPr>
            </w:pPr>
            <w:r>
              <w:rPr>
                <w:rStyle w:val="7"/>
                <w:lang w:val="en-US" w:eastAsia="zh-CN" w:bidi="ar"/>
              </w:rPr>
              <w:t>每季度测</w:t>
            </w:r>
            <w:r>
              <w:rPr>
                <w:rStyle w:val="8"/>
                <w:rFonts w:eastAsia="宋体"/>
                <w:lang w:val="en-US" w:eastAsia="zh-CN" w:bidi="ar"/>
              </w:rPr>
              <w:t>1</w:t>
            </w:r>
            <w:r>
              <w:rPr>
                <w:rStyle w:val="7"/>
                <w:lang w:val="en-US" w:eastAsia="zh-CN" w:bidi="ar"/>
              </w:rPr>
              <w:t>次</w:t>
            </w:r>
          </w:p>
        </w:tc>
        <w:tc>
          <w:tcPr>
            <w:tcW w:w="321" w:type="pct"/>
            <w:vAlign w:val="center"/>
          </w:tcPr>
          <w:p>
            <w:pPr>
              <w:keepNext w:val="0"/>
              <w:keepLines w:val="0"/>
              <w:widowControl/>
              <w:suppressLineNumbers w:val="0"/>
              <w:jc w:val="center"/>
              <w:textAlignment w:val="center"/>
              <w:rPr>
                <w:rFonts w:hint="eastAsia"/>
                <w:color w:val="auto"/>
                <w:highlight w:val="none"/>
                <w:lang w:val="en-US" w:eastAsia="zh-CN"/>
              </w:rPr>
            </w:pPr>
            <w:r>
              <w:rPr>
                <w:rFonts w:hint="default" w:ascii="Calibri" w:hAnsi="Calibri" w:eastAsia="宋体" w:cs="Calibri"/>
                <w:i w:val="0"/>
                <w:iCs w:val="0"/>
                <w:color w:val="000000"/>
                <w:kern w:val="0"/>
                <w:sz w:val="22"/>
                <w:szCs w:val="22"/>
                <w:u w:val="none"/>
                <w:lang w:val="en-US" w:eastAsia="zh-CN" w:bidi="ar"/>
              </w:rPr>
              <w:t>4</w:t>
            </w:r>
          </w:p>
        </w:tc>
        <w:tc>
          <w:tcPr>
            <w:tcW w:w="553" w:type="pct"/>
            <w:vAlign w:val="center"/>
          </w:tcPr>
          <w:p>
            <w:pPr>
              <w:jc w:val="center"/>
              <w:rPr>
                <w:rFonts w:hint="eastAsia"/>
                <w:color w:val="auto"/>
                <w:sz w:val="32"/>
                <w:szCs w:val="32"/>
                <w:highlight w:val="none"/>
                <w:vertAlign w:val="baseline"/>
                <w:lang w:eastAsia="zh-CN"/>
              </w:rPr>
            </w:pPr>
            <w:r>
              <w:rPr>
                <w:rFonts w:hint="eastAsia" w:ascii="宋体" w:hAnsi="宋体" w:eastAsia="宋体" w:cs="宋体"/>
                <w:i w:val="0"/>
                <w:iCs w:val="0"/>
                <w:color w:val="000000"/>
                <w:kern w:val="0"/>
                <w:sz w:val="22"/>
                <w:szCs w:val="22"/>
                <w:u w:val="none"/>
                <w:lang w:val="en-US" w:eastAsia="zh-CN" w:bidi="ar"/>
              </w:rPr>
              <w:t>污水处理站周界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Align w:val="center"/>
          </w:tcPr>
          <w:p>
            <w:pPr>
              <w:jc w:val="center"/>
              <w:rPr>
                <w:rFonts w:hint="default"/>
                <w:color w:val="auto"/>
                <w:highlight w:val="none"/>
                <w:lang w:val="en-US" w:eastAsia="zh-CN"/>
              </w:rPr>
            </w:pPr>
            <w:r>
              <w:rPr>
                <w:rFonts w:hint="eastAsia"/>
                <w:color w:val="auto"/>
                <w:highlight w:val="none"/>
                <w:lang w:val="en-US" w:eastAsia="zh-CN"/>
              </w:rPr>
              <w:t>32</w:t>
            </w:r>
          </w:p>
        </w:tc>
        <w:tc>
          <w:tcPr>
            <w:tcW w:w="776" w:type="pct"/>
            <w:vAlign w:val="center"/>
          </w:tcPr>
          <w:p>
            <w:pPr>
              <w:keepNext w:val="0"/>
              <w:keepLines w:val="0"/>
              <w:widowControl/>
              <w:suppressLineNumbers w:val="0"/>
              <w:jc w:val="center"/>
              <w:textAlignment w:val="center"/>
              <w:rPr>
                <w:rFonts w:hint="eastAsia"/>
                <w:color w:val="auto"/>
                <w:highlight w:val="none"/>
                <w:lang w:eastAsia="zh-CN"/>
              </w:rPr>
            </w:pPr>
            <w:r>
              <w:rPr>
                <w:rFonts w:hint="eastAsia" w:ascii="宋体" w:hAnsi="宋体" w:eastAsia="宋体" w:cs="宋体"/>
                <w:i w:val="0"/>
                <w:iCs w:val="0"/>
                <w:color w:val="000000"/>
                <w:kern w:val="0"/>
                <w:sz w:val="22"/>
                <w:szCs w:val="22"/>
                <w:u w:val="none"/>
                <w:lang w:val="en-US" w:eastAsia="zh-CN" w:bidi="ar"/>
              </w:rPr>
              <w:t>废气</w:t>
            </w:r>
          </w:p>
        </w:tc>
        <w:tc>
          <w:tcPr>
            <w:tcW w:w="939" w:type="pct"/>
            <w:vAlign w:val="center"/>
          </w:tcPr>
          <w:p>
            <w:pPr>
              <w:keepNext w:val="0"/>
              <w:keepLines w:val="0"/>
              <w:widowControl/>
              <w:suppressLineNumbers w:val="0"/>
              <w:jc w:val="center"/>
              <w:textAlignment w:val="center"/>
              <w:rPr>
                <w:rFonts w:hint="eastAsia"/>
                <w:color w:val="auto"/>
                <w:highlight w:val="none"/>
                <w:lang w:eastAsia="zh-CN"/>
              </w:rPr>
            </w:pPr>
            <w:r>
              <w:rPr>
                <w:rFonts w:hint="eastAsia" w:ascii="宋体" w:hAnsi="宋体" w:eastAsia="宋体" w:cs="宋体"/>
                <w:i w:val="0"/>
                <w:iCs w:val="0"/>
                <w:color w:val="000000"/>
                <w:kern w:val="0"/>
                <w:sz w:val="22"/>
                <w:szCs w:val="22"/>
                <w:u w:val="none"/>
                <w:lang w:val="en-US" w:eastAsia="zh-CN" w:bidi="ar"/>
              </w:rPr>
              <w:t>无组织废气</w:t>
            </w:r>
          </w:p>
        </w:tc>
        <w:tc>
          <w:tcPr>
            <w:tcW w:w="899" w:type="pct"/>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000000"/>
                <w:kern w:val="0"/>
                <w:sz w:val="22"/>
                <w:szCs w:val="22"/>
                <w:u w:val="none"/>
                <w:lang w:val="en-US" w:eastAsia="zh-CN" w:bidi="ar"/>
              </w:rPr>
              <w:t>氯气</w:t>
            </w:r>
          </w:p>
        </w:tc>
        <w:tc>
          <w:tcPr>
            <w:tcW w:w="1071" w:type="pct"/>
            <w:vAlign w:val="center"/>
          </w:tcPr>
          <w:p>
            <w:pPr>
              <w:keepNext w:val="0"/>
              <w:keepLines w:val="0"/>
              <w:widowControl/>
              <w:suppressLineNumbers w:val="0"/>
              <w:jc w:val="center"/>
              <w:textAlignment w:val="center"/>
              <w:rPr>
                <w:rFonts w:hint="eastAsia"/>
                <w:color w:val="auto"/>
                <w:highlight w:val="none"/>
                <w:lang w:val="en-US" w:eastAsia="zh-CN"/>
              </w:rPr>
            </w:pPr>
            <w:r>
              <w:rPr>
                <w:rStyle w:val="7"/>
                <w:lang w:val="en-US" w:eastAsia="zh-CN" w:bidi="ar"/>
              </w:rPr>
              <w:t>每季度测</w:t>
            </w:r>
            <w:r>
              <w:rPr>
                <w:rStyle w:val="8"/>
                <w:rFonts w:eastAsia="宋体"/>
                <w:lang w:val="en-US" w:eastAsia="zh-CN" w:bidi="ar"/>
              </w:rPr>
              <w:t>1</w:t>
            </w:r>
            <w:r>
              <w:rPr>
                <w:rStyle w:val="7"/>
                <w:lang w:val="en-US" w:eastAsia="zh-CN" w:bidi="ar"/>
              </w:rPr>
              <w:t>次</w:t>
            </w:r>
          </w:p>
        </w:tc>
        <w:tc>
          <w:tcPr>
            <w:tcW w:w="321" w:type="pct"/>
            <w:vAlign w:val="center"/>
          </w:tcPr>
          <w:p>
            <w:pPr>
              <w:keepNext w:val="0"/>
              <w:keepLines w:val="0"/>
              <w:widowControl/>
              <w:suppressLineNumbers w:val="0"/>
              <w:jc w:val="center"/>
              <w:textAlignment w:val="center"/>
              <w:rPr>
                <w:rFonts w:hint="eastAsia"/>
                <w:color w:val="auto"/>
                <w:highlight w:val="none"/>
                <w:lang w:val="en-US" w:eastAsia="zh-CN"/>
              </w:rPr>
            </w:pPr>
            <w:r>
              <w:rPr>
                <w:rFonts w:hint="default" w:ascii="Calibri" w:hAnsi="Calibri" w:eastAsia="宋体" w:cs="Calibri"/>
                <w:i w:val="0"/>
                <w:iCs w:val="0"/>
                <w:color w:val="000000"/>
                <w:kern w:val="0"/>
                <w:sz w:val="22"/>
                <w:szCs w:val="22"/>
                <w:u w:val="none"/>
                <w:lang w:val="en-US" w:eastAsia="zh-CN" w:bidi="ar"/>
              </w:rPr>
              <w:t>4</w:t>
            </w:r>
          </w:p>
        </w:tc>
        <w:tc>
          <w:tcPr>
            <w:tcW w:w="553" w:type="pct"/>
            <w:vAlign w:val="center"/>
          </w:tcPr>
          <w:p>
            <w:pPr>
              <w:jc w:val="center"/>
              <w:rPr>
                <w:rFonts w:hint="eastAsia"/>
                <w:color w:val="auto"/>
                <w:sz w:val="32"/>
                <w:szCs w:val="32"/>
                <w:highlight w:val="none"/>
                <w:vertAlign w:val="baseline"/>
                <w:lang w:eastAsia="zh-CN"/>
              </w:rPr>
            </w:pPr>
            <w:r>
              <w:rPr>
                <w:rFonts w:hint="eastAsia" w:ascii="宋体" w:hAnsi="宋体" w:eastAsia="宋体" w:cs="宋体"/>
                <w:i w:val="0"/>
                <w:iCs w:val="0"/>
                <w:color w:val="000000"/>
                <w:kern w:val="0"/>
                <w:sz w:val="22"/>
                <w:szCs w:val="22"/>
                <w:u w:val="none"/>
                <w:lang w:val="en-US" w:eastAsia="zh-CN" w:bidi="ar"/>
              </w:rPr>
              <w:t>污水处理站周界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Align w:val="center"/>
          </w:tcPr>
          <w:p>
            <w:pPr>
              <w:jc w:val="center"/>
              <w:rPr>
                <w:rFonts w:hint="default"/>
                <w:color w:val="auto"/>
                <w:highlight w:val="none"/>
                <w:lang w:val="en-US" w:eastAsia="zh-CN"/>
              </w:rPr>
            </w:pPr>
            <w:r>
              <w:rPr>
                <w:rFonts w:hint="eastAsia"/>
                <w:color w:val="auto"/>
                <w:highlight w:val="none"/>
                <w:lang w:val="en-US" w:eastAsia="zh-CN"/>
              </w:rPr>
              <w:t>33</w:t>
            </w:r>
          </w:p>
        </w:tc>
        <w:tc>
          <w:tcPr>
            <w:tcW w:w="776" w:type="pct"/>
            <w:vAlign w:val="center"/>
          </w:tcPr>
          <w:p>
            <w:pPr>
              <w:keepNext w:val="0"/>
              <w:keepLines w:val="0"/>
              <w:widowControl/>
              <w:suppressLineNumbers w:val="0"/>
              <w:jc w:val="center"/>
              <w:textAlignment w:val="center"/>
              <w:rPr>
                <w:rFonts w:hint="eastAsia"/>
                <w:color w:val="auto"/>
                <w:highlight w:val="none"/>
                <w:lang w:eastAsia="zh-CN"/>
              </w:rPr>
            </w:pPr>
            <w:r>
              <w:rPr>
                <w:rFonts w:hint="eastAsia" w:ascii="宋体" w:hAnsi="宋体" w:eastAsia="宋体" w:cs="宋体"/>
                <w:i w:val="0"/>
                <w:iCs w:val="0"/>
                <w:color w:val="000000"/>
                <w:kern w:val="0"/>
                <w:sz w:val="22"/>
                <w:szCs w:val="22"/>
                <w:u w:val="none"/>
                <w:lang w:val="en-US" w:eastAsia="zh-CN" w:bidi="ar"/>
              </w:rPr>
              <w:t>废气</w:t>
            </w:r>
          </w:p>
        </w:tc>
        <w:tc>
          <w:tcPr>
            <w:tcW w:w="939" w:type="pct"/>
            <w:vAlign w:val="center"/>
          </w:tcPr>
          <w:p>
            <w:pPr>
              <w:keepNext w:val="0"/>
              <w:keepLines w:val="0"/>
              <w:widowControl/>
              <w:suppressLineNumbers w:val="0"/>
              <w:jc w:val="center"/>
              <w:textAlignment w:val="center"/>
              <w:rPr>
                <w:rFonts w:hint="eastAsia"/>
                <w:color w:val="auto"/>
                <w:highlight w:val="none"/>
                <w:lang w:eastAsia="zh-CN"/>
              </w:rPr>
            </w:pPr>
            <w:r>
              <w:rPr>
                <w:rFonts w:hint="eastAsia" w:ascii="宋体" w:hAnsi="宋体" w:eastAsia="宋体" w:cs="宋体"/>
                <w:i w:val="0"/>
                <w:iCs w:val="0"/>
                <w:color w:val="000000"/>
                <w:kern w:val="0"/>
                <w:sz w:val="22"/>
                <w:szCs w:val="22"/>
                <w:u w:val="none"/>
                <w:lang w:val="en-US" w:eastAsia="zh-CN" w:bidi="ar"/>
              </w:rPr>
              <w:t>无组织废气</w:t>
            </w:r>
          </w:p>
        </w:tc>
        <w:tc>
          <w:tcPr>
            <w:tcW w:w="899" w:type="pct"/>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000000"/>
                <w:kern w:val="0"/>
                <w:sz w:val="22"/>
                <w:szCs w:val="22"/>
                <w:u w:val="none"/>
                <w:lang w:val="en-US" w:eastAsia="zh-CN" w:bidi="ar"/>
              </w:rPr>
              <w:t>甲烷</w:t>
            </w:r>
          </w:p>
        </w:tc>
        <w:tc>
          <w:tcPr>
            <w:tcW w:w="1071" w:type="pct"/>
            <w:vAlign w:val="center"/>
          </w:tcPr>
          <w:p>
            <w:pPr>
              <w:keepNext w:val="0"/>
              <w:keepLines w:val="0"/>
              <w:widowControl/>
              <w:suppressLineNumbers w:val="0"/>
              <w:jc w:val="center"/>
              <w:textAlignment w:val="center"/>
              <w:rPr>
                <w:rFonts w:hint="eastAsia"/>
                <w:color w:val="auto"/>
                <w:highlight w:val="none"/>
                <w:lang w:val="en-US" w:eastAsia="zh-CN"/>
              </w:rPr>
            </w:pPr>
            <w:r>
              <w:rPr>
                <w:rStyle w:val="7"/>
                <w:lang w:val="en-US" w:eastAsia="zh-CN" w:bidi="ar"/>
              </w:rPr>
              <w:t>每季度测</w:t>
            </w:r>
            <w:r>
              <w:rPr>
                <w:rStyle w:val="8"/>
                <w:rFonts w:eastAsia="宋体"/>
                <w:lang w:val="en-US" w:eastAsia="zh-CN" w:bidi="ar"/>
              </w:rPr>
              <w:t>1</w:t>
            </w:r>
            <w:r>
              <w:rPr>
                <w:rStyle w:val="7"/>
                <w:lang w:val="en-US" w:eastAsia="zh-CN" w:bidi="ar"/>
              </w:rPr>
              <w:t>次</w:t>
            </w:r>
          </w:p>
        </w:tc>
        <w:tc>
          <w:tcPr>
            <w:tcW w:w="321" w:type="pct"/>
            <w:vAlign w:val="center"/>
          </w:tcPr>
          <w:p>
            <w:pPr>
              <w:keepNext w:val="0"/>
              <w:keepLines w:val="0"/>
              <w:widowControl/>
              <w:suppressLineNumbers w:val="0"/>
              <w:jc w:val="center"/>
              <w:textAlignment w:val="center"/>
              <w:rPr>
                <w:rFonts w:hint="eastAsia"/>
                <w:color w:val="auto"/>
                <w:highlight w:val="none"/>
                <w:lang w:val="en-US" w:eastAsia="zh-CN"/>
              </w:rPr>
            </w:pPr>
            <w:r>
              <w:rPr>
                <w:rFonts w:hint="default" w:ascii="Calibri" w:hAnsi="Calibri" w:eastAsia="宋体" w:cs="Calibri"/>
                <w:i w:val="0"/>
                <w:iCs w:val="0"/>
                <w:color w:val="000000"/>
                <w:kern w:val="0"/>
                <w:sz w:val="22"/>
                <w:szCs w:val="22"/>
                <w:u w:val="none"/>
                <w:lang w:val="en-US" w:eastAsia="zh-CN" w:bidi="ar"/>
              </w:rPr>
              <w:t>4</w:t>
            </w:r>
          </w:p>
        </w:tc>
        <w:tc>
          <w:tcPr>
            <w:tcW w:w="553" w:type="pct"/>
            <w:vAlign w:val="center"/>
          </w:tcPr>
          <w:p>
            <w:pPr>
              <w:jc w:val="center"/>
              <w:rPr>
                <w:rFonts w:hint="eastAsia"/>
                <w:color w:val="auto"/>
                <w:sz w:val="32"/>
                <w:szCs w:val="32"/>
                <w:highlight w:val="none"/>
                <w:vertAlign w:val="baseline"/>
                <w:lang w:eastAsia="zh-CN"/>
              </w:rPr>
            </w:pPr>
            <w:r>
              <w:rPr>
                <w:rFonts w:hint="eastAsia" w:ascii="宋体" w:hAnsi="宋体" w:eastAsia="宋体" w:cs="宋体"/>
                <w:i w:val="0"/>
                <w:iCs w:val="0"/>
                <w:color w:val="000000"/>
                <w:kern w:val="0"/>
                <w:sz w:val="22"/>
                <w:szCs w:val="22"/>
                <w:u w:val="none"/>
                <w:lang w:val="en-US" w:eastAsia="zh-CN" w:bidi="ar"/>
              </w:rPr>
              <w:t>污水处理站周界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Align w:val="center"/>
          </w:tcPr>
          <w:p>
            <w:pPr>
              <w:jc w:val="center"/>
              <w:rPr>
                <w:rFonts w:hint="default"/>
                <w:color w:val="auto"/>
                <w:highlight w:val="none"/>
                <w:lang w:val="en-US" w:eastAsia="zh-CN"/>
              </w:rPr>
            </w:pPr>
            <w:r>
              <w:rPr>
                <w:rFonts w:hint="eastAsia"/>
                <w:color w:val="auto"/>
                <w:highlight w:val="none"/>
                <w:lang w:val="en-US" w:eastAsia="zh-CN"/>
              </w:rPr>
              <w:t>34</w:t>
            </w:r>
          </w:p>
        </w:tc>
        <w:tc>
          <w:tcPr>
            <w:tcW w:w="776" w:type="pct"/>
            <w:vAlign w:val="center"/>
          </w:tcPr>
          <w:p>
            <w:pPr>
              <w:keepNext w:val="0"/>
              <w:keepLines w:val="0"/>
              <w:widowControl/>
              <w:suppressLineNumbers w:val="0"/>
              <w:jc w:val="center"/>
              <w:textAlignment w:val="center"/>
              <w:rPr>
                <w:rFonts w:hint="eastAsia"/>
                <w:color w:val="auto"/>
                <w:highlight w:val="none"/>
                <w:lang w:eastAsia="zh-CN"/>
              </w:rPr>
            </w:pPr>
            <w:r>
              <w:rPr>
                <w:rFonts w:hint="eastAsia" w:ascii="宋体" w:hAnsi="宋体" w:eastAsia="宋体" w:cs="宋体"/>
                <w:i w:val="0"/>
                <w:iCs w:val="0"/>
                <w:color w:val="000000"/>
                <w:kern w:val="0"/>
                <w:sz w:val="22"/>
                <w:szCs w:val="22"/>
                <w:u w:val="none"/>
                <w:lang w:val="en-US" w:eastAsia="zh-CN" w:bidi="ar"/>
              </w:rPr>
              <w:t>噪声</w:t>
            </w:r>
          </w:p>
        </w:tc>
        <w:tc>
          <w:tcPr>
            <w:tcW w:w="939" w:type="pct"/>
            <w:vAlign w:val="center"/>
          </w:tcPr>
          <w:p>
            <w:pPr>
              <w:keepNext w:val="0"/>
              <w:keepLines w:val="0"/>
              <w:widowControl/>
              <w:suppressLineNumbers w:val="0"/>
              <w:jc w:val="center"/>
              <w:textAlignment w:val="center"/>
              <w:rPr>
                <w:rFonts w:hint="eastAsia"/>
                <w:color w:val="auto"/>
                <w:highlight w:val="none"/>
                <w:lang w:eastAsia="zh-CN"/>
              </w:rPr>
            </w:pPr>
            <w:r>
              <w:rPr>
                <w:rFonts w:hint="eastAsia" w:ascii="宋体" w:hAnsi="宋体" w:eastAsia="宋体" w:cs="宋体"/>
                <w:i w:val="0"/>
                <w:iCs w:val="0"/>
                <w:color w:val="000000"/>
                <w:kern w:val="0"/>
                <w:sz w:val="22"/>
                <w:szCs w:val="22"/>
                <w:u w:val="none"/>
                <w:lang w:val="en-US" w:eastAsia="zh-CN" w:bidi="ar"/>
              </w:rPr>
              <w:t>噪声</w:t>
            </w:r>
          </w:p>
        </w:tc>
        <w:tc>
          <w:tcPr>
            <w:tcW w:w="899" w:type="pct"/>
            <w:vAlign w:val="center"/>
          </w:tcPr>
          <w:p>
            <w:pPr>
              <w:keepNext w:val="0"/>
              <w:keepLines w:val="0"/>
              <w:widowControl/>
              <w:suppressLineNumbers w:val="0"/>
              <w:jc w:val="center"/>
              <w:textAlignment w:val="center"/>
              <w:rPr>
                <w:rFonts w:hint="eastAsia"/>
                <w:color w:val="auto"/>
                <w:highlight w:val="none"/>
              </w:rPr>
            </w:pPr>
            <w:r>
              <w:rPr>
                <w:rFonts w:hint="eastAsia" w:ascii="宋体" w:hAnsi="宋体" w:eastAsia="宋体" w:cs="宋体"/>
                <w:i w:val="0"/>
                <w:iCs w:val="0"/>
                <w:color w:val="000000"/>
                <w:kern w:val="0"/>
                <w:sz w:val="22"/>
                <w:szCs w:val="22"/>
                <w:u w:val="none"/>
                <w:lang w:val="en-US" w:eastAsia="zh-CN" w:bidi="ar"/>
              </w:rPr>
              <w:t>噪声</w:t>
            </w:r>
          </w:p>
        </w:tc>
        <w:tc>
          <w:tcPr>
            <w:tcW w:w="1071" w:type="pct"/>
            <w:vAlign w:val="center"/>
          </w:tcPr>
          <w:p>
            <w:pPr>
              <w:keepNext w:val="0"/>
              <w:keepLines w:val="0"/>
              <w:widowControl/>
              <w:suppressLineNumbers w:val="0"/>
              <w:jc w:val="center"/>
              <w:textAlignment w:val="center"/>
              <w:rPr>
                <w:rFonts w:hint="eastAsia"/>
                <w:color w:val="auto"/>
                <w:highlight w:val="none"/>
                <w:lang w:val="en-US" w:eastAsia="zh-CN"/>
              </w:rPr>
            </w:pPr>
            <w:r>
              <w:rPr>
                <w:rStyle w:val="7"/>
                <w:lang w:val="en-US" w:eastAsia="zh-CN" w:bidi="ar"/>
              </w:rPr>
              <w:t>每季度测</w:t>
            </w:r>
            <w:r>
              <w:rPr>
                <w:rStyle w:val="8"/>
                <w:rFonts w:eastAsia="宋体"/>
                <w:lang w:val="en-US" w:eastAsia="zh-CN" w:bidi="ar"/>
              </w:rPr>
              <w:t>1</w:t>
            </w:r>
            <w:r>
              <w:rPr>
                <w:rStyle w:val="7"/>
                <w:lang w:val="en-US" w:eastAsia="zh-CN" w:bidi="ar"/>
              </w:rPr>
              <w:t>次</w:t>
            </w:r>
          </w:p>
        </w:tc>
        <w:tc>
          <w:tcPr>
            <w:tcW w:w="321" w:type="pct"/>
            <w:vAlign w:val="center"/>
          </w:tcPr>
          <w:p>
            <w:pPr>
              <w:keepNext w:val="0"/>
              <w:keepLines w:val="0"/>
              <w:widowControl/>
              <w:suppressLineNumbers w:val="0"/>
              <w:jc w:val="center"/>
              <w:textAlignment w:val="center"/>
              <w:rPr>
                <w:rFonts w:hint="eastAsia"/>
                <w:color w:val="auto"/>
                <w:highlight w:val="none"/>
                <w:lang w:val="en-US" w:eastAsia="zh-CN"/>
              </w:rPr>
            </w:pPr>
            <w:r>
              <w:rPr>
                <w:rFonts w:hint="default" w:ascii="Calibri" w:hAnsi="Calibri" w:eastAsia="宋体" w:cs="Calibri"/>
                <w:i w:val="0"/>
                <w:iCs w:val="0"/>
                <w:color w:val="000000"/>
                <w:kern w:val="0"/>
                <w:sz w:val="22"/>
                <w:szCs w:val="22"/>
                <w:u w:val="none"/>
                <w:lang w:val="en-US" w:eastAsia="zh-CN" w:bidi="ar"/>
              </w:rPr>
              <w:t>4</w:t>
            </w:r>
          </w:p>
        </w:tc>
        <w:tc>
          <w:tcPr>
            <w:tcW w:w="553" w:type="pct"/>
            <w:vAlign w:val="center"/>
          </w:tcPr>
          <w:p>
            <w:pPr>
              <w:jc w:val="center"/>
              <w:rPr>
                <w:rFonts w:hint="eastAsia"/>
                <w:color w:val="auto"/>
                <w:sz w:val="32"/>
                <w:szCs w:val="32"/>
                <w:highlight w:val="none"/>
                <w:vertAlign w:val="baseline"/>
                <w:lang w:eastAsia="zh-CN"/>
              </w:rPr>
            </w:pPr>
            <w:r>
              <w:rPr>
                <w:rFonts w:hint="eastAsia" w:ascii="宋体" w:hAnsi="宋体" w:eastAsia="宋体" w:cs="宋体"/>
                <w:i w:val="0"/>
                <w:iCs w:val="0"/>
                <w:color w:val="000000"/>
                <w:kern w:val="0"/>
                <w:sz w:val="22"/>
                <w:szCs w:val="22"/>
                <w:u w:val="none"/>
                <w:lang w:val="en-US" w:eastAsia="zh-CN" w:bidi="ar"/>
              </w:rPr>
              <w:t>白昼和夜间</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方正仿宋_GBK" w:cs="Times New Roman"/>
          <w:b/>
          <w:bCs/>
          <w:sz w:val="32"/>
          <w:szCs w:val="32"/>
          <w:lang w:eastAsia="zh-CN"/>
        </w:rPr>
      </w:pPr>
      <w:r>
        <w:rPr>
          <w:rFonts w:hint="eastAsia" w:ascii="Times New Roman" w:hAnsi="Times New Roman" w:eastAsia="方正仿宋_GBK" w:cs="Times New Roman"/>
          <w:b/>
          <w:bCs/>
          <w:sz w:val="32"/>
          <w:szCs w:val="32"/>
          <w:lang w:eastAsia="zh-CN"/>
        </w:rPr>
        <w:t>二、</w:t>
      </w:r>
      <w:r>
        <w:rPr>
          <w:rFonts w:hint="default" w:ascii="Times New Roman" w:hAnsi="Times New Roman" w:eastAsia="方正仿宋_GBK" w:cs="Times New Roman"/>
          <w:b/>
          <w:bCs/>
          <w:sz w:val="32"/>
          <w:szCs w:val="32"/>
          <w:lang w:eastAsia="zh-CN"/>
        </w:rPr>
        <w:t>投标单位资质要求</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方正仿宋_GB2312" w:cs="Times New Roman"/>
          <w:b w:val="0"/>
          <w:bCs w:val="0"/>
          <w:sz w:val="32"/>
          <w:szCs w:val="32"/>
          <w:lang w:eastAsia="zh-CN"/>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2312" w:cs="Times New Roman"/>
          <w:b w:val="0"/>
          <w:bCs w:val="0"/>
          <w:sz w:val="32"/>
          <w:szCs w:val="32"/>
          <w:lang w:eastAsia="zh-CN"/>
        </w:rPr>
        <w:t>参加投标的单位必须具有独立的企业法人资格、独立承担民事责任能力且从事相关行业</w:t>
      </w:r>
      <w:r>
        <w:rPr>
          <w:rFonts w:hint="eastAsia" w:ascii="Times New Roman" w:hAnsi="Times New Roman" w:eastAsia="方正仿宋_GB2312" w:cs="Times New Roman"/>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2312" w:cs="Times New Roman"/>
          <w:b w:val="0"/>
          <w:bCs w:val="0"/>
          <w:sz w:val="32"/>
          <w:szCs w:val="32"/>
          <w:lang w:val="en-US" w:eastAsia="zh-CN"/>
        </w:rPr>
        <w:t>2.具备有效的《营业执照》、</w:t>
      </w:r>
      <w:r>
        <w:rPr>
          <w:rFonts w:hint="default" w:ascii="Times New Roman" w:hAnsi="Times New Roman" w:eastAsia="方正仿宋_GBK" w:cs="Times New Roman"/>
          <w:sz w:val="32"/>
          <w:szCs w:val="32"/>
          <w:lang w:eastAsia="zh-CN"/>
        </w:rPr>
        <w:t>营业执照经营范围</w:t>
      </w:r>
      <w:r>
        <w:rPr>
          <w:rFonts w:hint="eastAsia" w:ascii="Times New Roman" w:hAnsi="Times New Roman" w:eastAsia="方正仿宋_GBK" w:cs="Times New Roman"/>
          <w:sz w:val="32"/>
          <w:szCs w:val="32"/>
          <w:lang w:eastAsia="zh-CN"/>
        </w:rPr>
        <w:t>：具备招标检测项目内容。</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3.投标人需具有与本项目检验检测相适应的资质认定（CMA）或实验室认可（CNAS）证书。</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Times New Roman" w:hAnsi="Times New Roman" w:eastAsia="方正仿宋_GB2312" w:cs="Times New Roman"/>
          <w:b w:val="0"/>
          <w:bCs w:val="0"/>
          <w:sz w:val="32"/>
          <w:szCs w:val="32"/>
          <w:lang w:val="en-US" w:eastAsia="zh-CN"/>
        </w:rPr>
      </w:pP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2312" w:cs="Times New Roman"/>
          <w:b w:val="0"/>
          <w:bCs w:val="0"/>
          <w:sz w:val="32"/>
          <w:szCs w:val="32"/>
          <w:lang w:val="en-US" w:eastAsia="zh-CN"/>
        </w:rPr>
        <w:t>投标单位需进行现场踏勘，开标时须持有院方盖章签字的现场勘察证明；</w:t>
      </w:r>
    </w:p>
    <w:p>
      <w:pPr>
        <w:keepNext w:val="0"/>
        <w:keepLines w:val="0"/>
        <w:pageBreakBefore w:val="0"/>
        <w:widowControl w:val="0"/>
        <w:kinsoku/>
        <w:wordWrap/>
        <w:overflowPunct/>
        <w:topLinePunct w:val="0"/>
        <w:autoSpaceDE w:val="0"/>
        <w:autoSpaceDN/>
        <w:bidi w:val="0"/>
        <w:adjustRightInd w:val="0"/>
        <w:snapToGrid w:val="0"/>
        <w:spacing w:line="600" w:lineRule="exact"/>
        <w:ind w:left="0" w:firstLine="640" w:firstLineChars="200"/>
        <w:textAlignment w:val="auto"/>
        <w:rPr>
          <w:rFonts w:hint="eastAsia" w:ascii="Times New Roman" w:hAnsi="Times New Roman" w:eastAsia="方正仿宋_GB2312" w:cs="Times New Roman"/>
          <w:b w:val="0"/>
          <w:bCs w:val="0"/>
          <w:sz w:val="32"/>
          <w:szCs w:val="32"/>
          <w:lang w:val="en-US" w:eastAsia="zh-CN"/>
        </w:rPr>
      </w:pPr>
      <w:r>
        <w:rPr>
          <w:rFonts w:hint="eastAsia" w:ascii="Times New Roman" w:hAnsi="Times New Roman" w:eastAsia="方正仿宋_GB2312" w:cs="Times New Roman"/>
          <w:b w:val="0"/>
          <w:bCs w:val="0"/>
          <w:sz w:val="32"/>
          <w:szCs w:val="32"/>
          <w:lang w:val="en-US" w:eastAsia="zh-CN"/>
        </w:rPr>
        <w:t>5.本项目不接受联合体投标；</w:t>
      </w:r>
    </w:p>
    <w:p>
      <w:pPr>
        <w:keepNext w:val="0"/>
        <w:keepLines w:val="0"/>
        <w:pageBreakBefore w:val="0"/>
        <w:widowControl w:val="0"/>
        <w:kinsoku/>
        <w:wordWrap/>
        <w:overflowPunct/>
        <w:topLinePunct w:val="0"/>
        <w:autoSpaceDE w:val="0"/>
        <w:autoSpaceDN/>
        <w:bidi w:val="0"/>
        <w:adjustRightInd w:val="0"/>
        <w:snapToGrid w:val="0"/>
        <w:spacing w:line="600" w:lineRule="exact"/>
        <w:ind w:left="0" w:firstLine="640" w:firstLineChars="200"/>
        <w:textAlignment w:val="auto"/>
        <w:rPr>
          <w:rFonts w:hint="eastAsia" w:ascii="Times New Roman" w:hAnsi="Times New Roman" w:eastAsia="方正仿宋_GB2312" w:cs="Times New Roman"/>
          <w:b w:val="0"/>
          <w:bCs w:val="0"/>
          <w:sz w:val="32"/>
          <w:szCs w:val="32"/>
          <w:lang w:val="en-US" w:eastAsia="zh-CN"/>
        </w:rPr>
      </w:pPr>
      <w:r>
        <w:rPr>
          <w:rFonts w:hint="eastAsia" w:ascii="Times New Roman" w:hAnsi="Times New Roman" w:eastAsia="方正仿宋_GB2312" w:cs="Times New Roman"/>
          <w:b w:val="0"/>
          <w:bCs w:val="0"/>
          <w:sz w:val="32"/>
          <w:szCs w:val="32"/>
          <w:lang w:val="en-US" w:eastAsia="zh-CN"/>
        </w:rPr>
        <w:t>6.与采购人存在利害关系可能影响招标公正性的法人、其他组织或者个人，不得参加投标；</w:t>
      </w:r>
    </w:p>
    <w:p>
      <w:pPr>
        <w:keepNext w:val="0"/>
        <w:keepLines w:val="0"/>
        <w:pageBreakBefore w:val="0"/>
        <w:widowControl w:val="0"/>
        <w:kinsoku/>
        <w:wordWrap/>
        <w:overflowPunct/>
        <w:topLinePunct w:val="0"/>
        <w:autoSpaceDE w:val="0"/>
        <w:autoSpaceDN/>
        <w:bidi w:val="0"/>
        <w:adjustRightInd w:val="0"/>
        <w:snapToGrid w:val="0"/>
        <w:spacing w:line="600" w:lineRule="exact"/>
        <w:ind w:left="0" w:firstLine="640" w:firstLineChars="200"/>
        <w:textAlignment w:val="auto"/>
        <w:rPr>
          <w:rFonts w:hint="eastAsia" w:ascii="方正仿宋_GBK" w:hAnsi="方正仿宋_GBK" w:eastAsia="方正仿宋_GBK" w:cs="方正仿宋_GBK"/>
          <w:b/>
          <w:bCs/>
          <w:color w:val="auto"/>
          <w:sz w:val="32"/>
          <w:szCs w:val="32"/>
          <w:lang w:eastAsia="zh-CN"/>
        </w:rPr>
      </w:pPr>
      <w:r>
        <w:rPr>
          <w:rFonts w:hint="eastAsia" w:ascii="Times New Roman" w:hAnsi="Times New Roman" w:eastAsia="方正仿宋_GB2312" w:cs="Times New Roman"/>
          <w:b w:val="0"/>
          <w:bCs w:val="0"/>
          <w:sz w:val="32"/>
          <w:szCs w:val="32"/>
          <w:lang w:val="en-US" w:eastAsia="zh-CN"/>
        </w:rPr>
        <w:t>7.被列入“信用中国”网站（www.creditchina.gov.cn）或中国政府采购网（www.ccgp.gov.cn）失信被执行人、重大税收违法当事人名单、政府采购违法失信行为记录名单的投标人，不得参加本项目投标。</w:t>
      </w:r>
    </w:p>
    <w:p>
      <w:pPr>
        <w:numPr>
          <w:ilvl w:val="0"/>
          <w:numId w:val="0"/>
        </w:numPr>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eastAsia="zh-CN"/>
        </w:rPr>
        <w:t>三、检测期限</w:t>
      </w:r>
    </w:p>
    <w:p>
      <w:pPr>
        <w:numPr>
          <w:ilvl w:val="0"/>
          <w:numId w:val="0"/>
        </w:numPr>
        <w:ind w:firstLine="640" w:firstLineChars="200"/>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val="en-US" w:eastAsia="zh-CN"/>
        </w:rPr>
        <w:t>年</w:t>
      </w:r>
    </w:p>
    <w:p>
      <w:pPr>
        <w:rPr>
          <w:rFonts w:hint="default" w:ascii="Times New Roman" w:hAnsi="Times New Roman" w:eastAsia="方正仿宋_GBK" w:cs="Times New Roman"/>
          <w:b/>
          <w:bCs/>
          <w:color w:val="auto"/>
          <w:sz w:val="32"/>
          <w:szCs w:val="32"/>
        </w:rPr>
      </w:pPr>
      <w:r>
        <w:rPr>
          <w:rFonts w:hint="eastAsia" w:ascii="Times New Roman" w:hAnsi="Times New Roman" w:eastAsia="方正仿宋_GBK" w:cs="Times New Roman"/>
          <w:b/>
          <w:bCs/>
          <w:color w:val="auto"/>
          <w:sz w:val="32"/>
          <w:szCs w:val="32"/>
          <w:lang w:eastAsia="zh-CN"/>
        </w:rPr>
        <w:t>四</w:t>
      </w:r>
      <w:r>
        <w:rPr>
          <w:rFonts w:hint="default" w:ascii="Times New Roman" w:hAnsi="Times New Roman" w:eastAsia="方正仿宋_GBK" w:cs="Times New Roman"/>
          <w:b/>
          <w:bCs/>
          <w:color w:val="auto"/>
          <w:sz w:val="32"/>
          <w:szCs w:val="32"/>
        </w:rPr>
        <w:t>、</w:t>
      </w:r>
      <w:r>
        <w:rPr>
          <w:rFonts w:hint="eastAsia" w:ascii="Times New Roman" w:hAnsi="Times New Roman" w:eastAsia="方正仿宋_GBK" w:cs="Times New Roman"/>
          <w:b/>
          <w:bCs/>
          <w:color w:val="auto"/>
          <w:sz w:val="32"/>
          <w:szCs w:val="32"/>
          <w:lang w:eastAsia="zh-CN"/>
        </w:rPr>
        <w:t>服务</w:t>
      </w:r>
      <w:r>
        <w:rPr>
          <w:rFonts w:hint="default" w:ascii="Times New Roman" w:hAnsi="Times New Roman" w:eastAsia="方正仿宋_GBK" w:cs="Times New Roman"/>
          <w:b/>
          <w:bCs/>
          <w:color w:val="auto"/>
          <w:sz w:val="32"/>
          <w:szCs w:val="32"/>
        </w:rPr>
        <w:t>要求</w:t>
      </w:r>
    </w:p>
    <w:p>
      <w:pPr>
        <w:ind w:firstLine="640" w:firstLineChars="200"/>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中标</w:t>
      </w:r>
      <w:r>
        <w:rPr>
          <w:rFonts w:hint="eastAsia" w:ascii="Times New Roman" w:hAnsi="Times New Roman" w:eastAsia="方正仿宋_GBK" w:cs="Times New Roman"/>
          <w:color w:val="auto"/>
          <w:sz w:val="32"/>
          <w:szCs w:val="32"/>
          <w:lang w:eastAsia="zh-CN"/>
        </w:rPr>
        <w:t>检测</w:t>
      </w:r>
      <w:r>
        <w:rPr>
          <w:rFonts w:hint="default" w:ascii="Times New Roman" w:hAnsi="Times New Roman" w:eastAsia="方正仿宋_GBK" w:cs="Times New Roman"/>
          <w:color w:val="auto"/>
          <w:sz w:val="32"/>
          <w:szCs w:val="32"/>
        </w:rPr>
        <w:t>单位按照行业标准对医院排放的废水</w:t>
      </w:r>
      <w:r>
        <w:rPr>
          <w:rFonts w:hint="eastAsia" w:ascii="Times New Roman" w:hAnsi="Times New Roman" w:eastAsia="方正仿宋_GBK" w:cs="Times New Roman"/>
          <w:color w:val="auto"/>
          <w:sz w:val="32"/>
          <w:szCs w:val="32"/>
          <w:lang w:eastAsia="zh-CN"/>
        </w:rPr>
        <w:t>、废气、噪声</w:t>
      </w:r>
      <w:r>
        <w:rPr>
          <w:rFonts w:hint="default" w:ascii="Times New Roman" w:hAnsi="Times New Roman" w:eastAsia="方正仿宋_GBK" w:cs="Times New Roman"/>
          <w:color w:val="auto"/>
          <w:sz w:val="32"/>
          <w:szCs w:val="32"/>
        </w:rPr>
        <w:t>进行取样</w:t>
      </w:r>
      <w:r>
        <w:rPr>
          <w:rFonts w:hint="eastAsia" w:ascii="Times New Roman" w:hAnsi="Times New Roman" w:eastAsia="方正仿宋_GBK" w:cs="Times New Roman"/>
          <w:color w:val="auto"/>
          <w:sz w:val="32"/>
          <w:szCs w:val="32"/>
          <w:lang w:eastAsia="zh-CN"/>
        </w:rPr>
        <w:t>检测</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按照</w:t>
      </w:r>
      <w:r>
        <w:rPr>
          <w:rFonts w:hint="eastAsia" w:ascii="方正仿宋_GBK" w:hAnsi="方正仿宋_GBK" w:eastAsia="方正仿宋_GBK" w:cs="方正仿宋_GBK"/>
          <w:color w:val="auto"/>
          <w:sz w:val="32"/>
          <w:szCs w:val="32"/>
          <w:highlight w:val="none"/>
          <w:lang w:eastAsia="zh-CN"/>
        </w:rPr>
        <w:t>检测频次</w:t>
      </w:r>
      <w:r>
        <w:rPr>
          <w:rFonts w:hint="eastAsia" w:ascii="Times New Roman" w:hAnsi="Times New Roman" w:eastAsia="方正仿宋_GBK" w:cs="Times New Roman"/>
          <w:color w:val="auto"/>
          <w:sz w:val="32"/>
          <w:szCs w:val="32"/>
          <w:lang w:eastAsia="zh-CN"/>
        </w:rPr>
        <w:t>要求</w:t>
      </w:r>
      <w:r>
        <w:rPr>
          <w:rFonts w:hint="default" w:ascii="Times New Roman" w:hAnsi="Times New Roman" w:eastAsia="方正仿宋_GBK" w:cs="Times New Roman"/>
          <w:color w:val="auto"/>
          <w:sz w:val="32"/>
          <w:szCs w:val="32"/>
        </w:rPr>
        <w:t>出具检测报告。</w:t>
      </w:r>
    </w:p>
    <w:p>
      <w:pPr>
        <w:ind w:firstLine="640" w:firstLineChars="200"/>
        <w:rPr>
          <w:rFonts w:hint="eastAsia" w:eastAsia="仿宋_GB2312"/>
          <w:color w:val="000000"/>
          <w:sz w:val="32"/>
          <w:szCs w:val="32"/>
          <w:lang w:eastAsia="zh-CN"/>
        </w:rPr>
      </w:pPr>
      <w:r>
        <w:rPr>
          <w:rFonts w:hint="eastAsia" w:ascii="Times New Roman" w:hAnsi="Times New Roman" w:eastAsia="方正仿宋_GBK" w:cs="Times New Roman"/>
          <w:color w:val="auto"/>
          <w:sz w:val="32"/>
          <w:szCs w:val="32"/>
          <w:lang w:val="en-US" w:eastAsia="zh-CN"/>
        </w:rPr>
        <w:t>2.中标检测单位</w:t>
      </w:r>
      <w:r>
        <w:rPr>
          <w:rFonts w:hint="default" w:eastAsia="仿宋_GB2312"/>
          <w:color w:val="000000"/>
          <w:sz w:val="32"/>
          <w:szCs w:val="32"/>
        </w:rPr>
        <w:t>按照生态环境部与排污许可证管理相关要求，</w:t>
      </w:r>
      <w:r>
        <w:rPr>
          <w:rFonts w:hint="eastAsia" w:eastAsia="仿宋_GB2312"/>
          <w:color w:val="000000"/>
          <w:sz w:val="32"/>
          <w:szCs w:val="32"/>
          <w:lang w:eastAsia="zh-CN"/>
        </w:rPr>
        <w:t>需要在新疆维吾尔自治区污染源监测数据管理与信息共享系统填报各项报表数据。</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eastAsia="zh-CN"/>
        </w:rPr>
        <w:t>合同未到期之前，中标方不允许变更公司及法人，影响结账，医院概不负责。</w:t>
      </w:r>
    </w:p>
    <w:p>
      <w:pPr>
        <w:keepNext w:val="0"/>
        <w:keepLines w:val="0"/>
        <w:pageBreakBefore w:val="0"/>
        <w:widowControl w:val="0"/>
        <w:numPr>
          <w:ilvl w:val="0"/>
          <w:numId w:val="0"/>
        </w:numPr>
        <w:kinsoku/>
        <w:wordWrap/>
        <w:overflowPunct/>
        <w:topLinePunct w:val="0"/>
        <w:autoSpaceDN/>
        <w:bidi w:val="0"/>
        <w:spacing w:line="600" w:lineRule="exact"/>
        <w:ind w:firstLine="640" w:firstLineChars="200"/>
        <w:textAlignment w:val="auto"/>
        <w:rPr>
          <w:rFonts w:hint="eastAsia" w:eastAsia="仿宋_GB2312"/>
          <w:color w:val="000000"/>
          <w:sz w:val="32"/>
          <w:szCs w:val="32"/>
          <w:lang w:val="en-US" w:eastAsia="zh-CN"/>
        </w:rPr>
      </w:pPr>
      <w:r>
        <w:rPr>
          <w:rFonts w:hint="eastAsia" w:ascii="Times New Roman" w:hAnsi="Times New Roman" w:eastAsia="方正仿宋_GB2312" w:cs="Times New Roman"/>
          <w:sz w:val="32"/>
          <w:szCs w:val="32"/>
          <w:highlight w:val="none"/>
          <w:lang w:val="en-US" w:eastAsia="zh-CN"/>
        </w:rPr>
        <w:t>4.中标方不以任何形式转租、转让、抵押室外管道疏通业务，如有违约，院方有权单方面解除合同。</w:t>
      </w:r>
    </w:p>
    <w:p>
      <w:pPr>
        <w:numPr>
          <w:ilvl w:val="0"/>
          <w:numId w:val="0"/>
        </w:numPr>
        <w:rPr>
          <w:rFonts w:hint="default" w:ascii="Times New Roman" w:hAnsi="Times New Roman" w:eastAsia="方正仿宋_GBK" w:cs="Times New Roman"/>
          <w:b/>
          <w:bCs/>
          <w:color w:val="auto"/>
          <w:sz w:val="32"/>
          <w:szCs w:val="32"/>
        </w:rPr>
      </w:pPr>
      <w:r>
        <w:rPr>
          <w:rFonts w:hint="eastAsia" w:ascii="Times New Roman" w:hAnsi="Times New Roman" w:eastAsia="方正仿宋_GBK" w:cs="Times New Roman"/>
          <w:b/>
          <w:bCs/>
          <w:color w:val="auto"/>
          <w:sz w:val="32"/>
          <w:szCs w:val="32"/>
          <w:lang w:eastAsia="zh-CN"/>
        </w:rPr>
        <w:t>五、</w:t>
      </w:r>
      <w:r>
        <w:rPr>
          <w:rFonts w:hint="default" w:ascii="Times New Roman" w:hAnsi="Times New Roman" w:eastAsia="方正仿宋_GBK" w:cs="Times New Roman"/>
          <w:b/>
          <w:bCs/>
          <w:color w:val="auto"/>
          <w:sz w:val="32"/>
          <w:szCs w:val="32"/>
        </w:rPr>
        <w:t>检测费</w:t>
      </w:r>
      <w:r>
        <w:rPr>
          <w:rFonts w:hint="default" w:ascii="Times New Roman" w:hAnsi="Times New Roman" w:eastAsia="方正仿宋_GBK" w:cs="Times New Roman"/>
          <w:b/>
          <w:bCs/>
          <w:color w:val="auto"/>
          <w:sz w:val="32"/>
          <w:szCs w:val="32"/>
          <w:lang w:eastAsia="zh-CN"/>
        </w:rPr>
        <w:t>总</w:t>
      </w:r>
      <w:r>
        <w:rPr>
          <w:rFonts w:hint="default" w:ascii="Times New Roman" w:hAnsi="Times New Roman" w:eastAsia="方正仿宋_GBK" w:cs="Times New Roman"/>
          <w:b/>
          <w:bCs/>
          <w:color w:val="auto"/>
          <w:sz w:val="32"/>
          <w:szCs w:val="32"/>
        </w:rPr>
        <w:t>预算价:</w:t>
      </w:r>
    </w:p>
    <w:p>
      <w:pPr>
        <w:numPr>
          <w:ilvl w:val="0"/>
          <w:numId w:val="0"/>
        </w:numPr>
        <w:ind w:firstLine="643" w:firstLineChars="200"/>
        <w:rPr>
          <w:rFonts w:hint="eastAsia" w:ascii="Times New Roman" w:hAnsi="Times New Roman" w:eastAsia="方正仿宋_GBK" w:cs="Times New Roman"/>
          <w:b/>
          <w:bCs/>
          <w:color w:val="auto"/>
          <w:sz w:val="32"/>
          <w:szCs w:val="32"/>
          <w:lang w:eastAsia="zh-CN"/>
        </w:rPr>
      </w:pPr>
      <w:r>
        <w:rPr>
          <w:rFonts w:hint="eastAsia" w:ascii="Times New Roman" w:hAnsi="Times New Roman" w:eastAsia="方正仿宋_GBK" w:cs="Times New Roman"/>
          <w:b/>
          <w:bCs/>
          <w:color w:val="auto"/>
          <w:sz w:val="32"/>
          <w:szCs w:val="32"/>
          <w:lang w:val="en-US" w:eastAsia="zh-CN"/>
        </w:rPr>
        <w:t>2年的费用为18万</w:t>
      </w:r>
      <w:r>
        <w:rPr>
          <w:rFonts w:hint="default" w:ascii="Times New Roman" w:hAnsi="Times New Roman" w:eastAsia="方正仿宋_GBK" w:cs="Times New Roman"/>
          <w:b/>
          <w:bCs/>
          <w:color w:val="auto"/>
          <w:sz w:val="32"/>
          <w:szCs w:val="32"/>
        </w:rPr>
        <w:t>元</w:t>
      </w:r>
      <w:r>
        <w:rPr>
          <w:rFonts w:hint="eastAsia" w:ascii="Times New Roman" w:hAnsi="Times New Roman" w:eastAsia="方正仿宋_GBK" w:cs="Times New Roman"/>
          <w:b/>
          <w:bCs/>
          <w:color w:val="auto"/>
          <w:sz w:val="32"/>
          <w:szCs w:val="32"/>
          <w:lang w:eastAsia="zh-CN"/>
        </w:rPr>
        <w:t>。</w:t>
      </w:r>
    </w:p>
    <w:p>
      <w:pPr>
        <w:rPr>
          <w:rFonts w:hint="default"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六</w:t>
      </w:r>
      <w:r>
        <w:rPr>
          <w:rFonts w:hint="default" w:ascii="Times New Roman" w:hAnsi="Times New Roman" w:eastAsia="方正仿宋_GBK" w:cs="Times New Roman"/>
          <w:b/>
          <w:bCs/>
          <w:sz w:val="32"/>
          <w:szCs w:val="32"/>
          <w:lang w:val="en-US" w:eastAsia="zh-CN"/>
        </w:rPr>
        <w:t>、付款方式</w:t>
      </w:r>
    </w:p>
    <w:p>
      <w:pPr>
        <w:ind w:firstLine="640" w:firstLineChars="2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每完成2个季度废水、废气、噪声监测并出具检测报告后支付合同总</w:t>
      </w:r>
      <w:r>
        <w:rPr>
          <w:rFonts w:hint="default" w:ascii="Times New Roman" w:hAnsi="Times New Roman" w:eastAsia="方正仿宋_GBK" w:cs="Times New Roman"/>
          <w:sz w:val="32"/>
          <w:szCs w:val="32"/>
          <w:lang w:val="en-US" w:eastAsia="zh-CN"/>
        </w:rPr>
        <w:t>金额的</w:t>
      </w:r>
      <w:r>
        <w:rPr>
          <w:rFonts w:hint="eastAsia" w:ascii="Times New Roman" w:hAnsi="Times New Roman" w:eastAsia="方正仿宋_GBK" w:cs="Times New Roman"/>
          <w:sz w:val="32"/>
          <w:szCs w:val="32"/>
          <w:lang w:val="en-US" w:eastAsia="zh-CN"/>
        </w:rPr>
        <w:t>25</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直至完成2年的检测项目</w:t>
      </w:r>
      <w:r>
        <w:rPr>
          <w:rFonts w:hint="default" w:ascii="Times New Roman" w:hAnsi="Times New Roman" w:eastAsia="方正仿宋_GBK" w:cs="Times New Roman"/>
          <w:sz w:val="32"/>
          <w:szCs w:val="32"/>
          <w:lang w:val="en-US" w:eastAsia="zh-CN"/>
        </w:rPr>
        <w:t>。</w:t>
      </w:r>
    </w:p>
    <w:p>
      <w:pPr>
        <w:numPr>
          <w:ilvl w:val="0"/>
          <w:numId w:val="0"/>
        </w:numPr>
        <w:ind w:leftChars="0"/>
        <w:rPr>
          <w:rFonts w:hint="default" w:ascii="Times New Roman" w:hAnsi="Times New Roman" w:eastAsia="方正仿宋_GBK" w:cs="Times New Roman"/>
          <w:b/>
          <w:bCs/>
          <w:color w:val="auto"/>
          <w:sz w:val="32"/>
          <w:szCs w:val="32"/>
        </w:rPr>
      </w:pPr>
    </w:p>
    <w:p>
      <w:pPr>
        <w:widowControl w:val="0"/>
        <w:numPr>
          <w:ilvl w:val="0"/>
          <w:numId w:val="0"/>
        </w:numPr>
        <w:jc w:val="both"/>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                                   总务</w:t>
      </w:r>
      <w:r>
        <w:rPr>
          <w:rFonts w:hint="eastAsia" w:ascii="Times New Roman" w:hAnsi="Times New Roman" w:eastAsia="方正仿宋_GBK" w:cs="Times New Roman"/>
          <w:color w:val="auto"/>
          <w:sz w:val="32"/>
          <w:szCs w:val="32"/>
          <w:lang w:val="en-US" w:eastAsia="zh-CN"/>
        </w:rPr>
        <w:t>部</w:t>
      </w:r>
    </w:p>
    <w:p>
      <w:pPr>
        <w:widowControl w:val="0"/>
        <w:numPr>
          <w:ilvl w:val="0"/>
          <w:numId w:val="0"/>
        </w:numPr>
        <w:jc w:val="both"/>
      </w:pPr>
      <w:r>
        <w:rPr>
          <w:rFonts w:hint="default" w:ascii="Times New Roman" w:hAnsi="Times New Roman" w:eastAsia="方正仿宋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lang w:val="en-US" w:eastAsia="zh-CN"/>
        </w:rPr>
        <w:t>2024</w:t>
      </w:r>
      <w:r>
        <w:rPr>
          <w:rFonts w:hint="default" w:ascii="Times New Roman" w:hAnsi="Times New Roman" w:eastAsia="方正仿宋_GBK" w:cs="Times New Roman"/>
          <w:color w:val="auto"/>
          <w:sz w:val="32"/>
          <w:szCs w:val="32"/>
          <w:lang w:val="en-US" w:eastAsia="zh-CN"/>
        </w:rPr>
        <w:t>年</w:t>
      </w:r>
      <w:r>
        <w:rPr>
          <w:rFonts w:hint="eastAsia"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val="en-US" w:eastAsia="zh-CN"/>
        </w:rPr>
        <w:t>月</w:t>
      </w: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lang w:val="en-US" w:eastAsia="zh-CN"/>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wMGNiMzgxYjRlZGI4Y2ZlNDk2ZDIyNTM0OGNiZTMifQ=="/>
  </w:docVars>
  <w:rsids>
    <w:rsidRoot w:val="00000000"/>
    <w:rsid w:val="02DF5CFE"/>
    <w:rsid w:val="02EF1E8A"/>
    <w:rsid w:val="03724869"/>
    <w:rsid w:val="03732B89"/>
    <w:rsid w:val="04041965"/>
    <w:rsid w:val="047F2D99"/>
    <w:rsid w:val="057B5C57"/>
    <w:rsid w:val="057C3992"/>
    <w:rsid w:val="06293F54"/>
    <w:rsid w:val="06C8716F"/>
    <w:rsid w:val="06F3181D"/>
    <w:rsid w:val="07B92A66"/>
    <w:rsid w:val="07E850FA"/>
    <w:rsid w:val="08BC01D8"/>
    <w:rsid w:val="08D31906"/>
    <w:rsid w:val="08DB6A0C"/>
    <w:rsid w:val="08FB2C0B"/>
    <w:rsid w:val="08FB3561"/>
    <w:rsid w:val="09371E95"/>
    <w:rsid w:val="096560B2"/>
    <w:rsid w:val="0A570314"/>
    <w:rsid w:val="0CE75980"/>
    <w:rsid w:val="0D2275E9"/>
    <w:rsid w:val="0D330BC5"/>
    <w:rsid w:val="0D3A1F15"/>
    <w:rsid w:val="0D6B035F"/>
    <w:rsid w:val="0DC3019B"/>
    <w:rsid w:val="0F933B9D"/>
    <w:rsid w:val="11052878"/>
    <w:rsid w:val="11F03528"/>
    <w:rsid w:val="14CF5677"/>
    <w:rsid w:val="155362A8"/>
    <w:rsid w:val="15B64A89"/>
    <w:rsid w:val="16001475"/>
    <w:rsid w:val="16557DFE"/>
    <w:rsid w:val="16A86180"/>
    <w:rsid w:val="17555BDC"/>
    <w:rsid w:val="182C4B8E"/>
    <w:rsid w:val="18CE3E98"/>
    <w:rsid w:val="18E67433"/>
    <w:rsid w:val="1997506A"/>
    <w:rsid w:val="1A0C4C78"/>
    <w:rsid w:val="1A676352"/>
    <w:rsid w:val="1C273FEB"/>
    <w:rsid w:val="1C746B04"/>
    <w:rsid w:val="1CFE4F47"/>
    <w:rsid w:val="1D8965DF"/>
    <w:rsid w:val="1E57048B"/>
    <w:rsid w:val="1E672823"/>
    <w:rsid w:val="1EB377A5"/>
    <w:rsid w:val="1F1D5A66"/>
    <w:rsid w:val="1FE20207"/>
    <w:rsid w:val="1FEA15B7"/>
    <w:rsid w:val="201A79C2"/>
    <w:rsid w:val="20A756FA"/>
    <w:rsid w:val="20EF0E4F"/>
    <w:rsid w:val="21A734D8"/>
    <w:rsid w:val="21C127EB"/>
    <w:rsid w:val="21E64000"/>
    <w:rsid w:val="224420DA"/>
    <w:rsid w:val="23201794"/>
    <w:rsid w:val="23AC5F39"/>
    <w:rsid w:val="23F8626D"/>
    <w:rsid w:val="243A6885"/>
    <w:rsid w:val="245931AF"/>
    <w:rsid w:val="247E6772"/>
    <w:rsid w:val="26270918"/>
    <w:rsid w:val="27402404"/>
    <w:rsid w:val="277E2C29"/>
    <w:rsid w:val="28A8200F"/>
    <w:rsid w:val="290D4568"/>
    <w:rsid w:val="29477A7A"/>
    <w:rsid w:val="2A070FB7"/>
    <w:rsid w:val="2A866380"/>
    <w:rsid w:val="2C4E2ECE"/>
    <w:rsid w:val="2C974875"/>
    <w:rsid w:val="2D0619FA"/>
    <w:rsid w:val="2D5652BF"/>
    <w:rsid w:val="2E782C9F"/>
    <w:rsid w:val="2E995758"/>
    <w:rsid w:val="2F9037FD"/>
    <w:rsid w:val="2FE75B13"/>
    <w:rsid w:val="30BD0622"/>
    <w:rsid w:val="3172765E"/>
    <w:rsid w:val="31D06C5E"/>
    <w:rsid w:val="31D75713"/>
    <w:rsid w:val="32D832AD"/>
    <w:rsid w:val="32FB68DB"/>
    <w:rsid w:val="330B38C7"/>
    <w:rsid w:val="33244988"/>
    <w:rsid w:val="33C00B55"/>
    <w:rsid w:val="34012F1B"/>
    <w:rsid w:val="358139EC"/>
    <w:rsid w:val="35AD62FE"/>
    <w:rsid w:val="35D02BA5"/>
    <w:rsid w:val="360B74FC"/>
    <w:rsid w:val="37415BB6"/>
    <w:rsid w:val="37787885"/>
    <w:rsid w:val="38507FCD"/>
    <w:rsid w:val="38AC16A8"/>
    <w:rsid w:val="38CE295E"/>
    <w:rsid w:val="39822D68"/>
    <w:rsid w:val="39875C71"/>
    <w:rsid w:val="3A9E14C4"/>
    <w:rsid w:val="3B882144"/>
    <w:rsid w:val="3D335711"/>
    <w:rsid w:val="3D785FFC"/>
    <w:rsid w:val="3EFA75FC"/>
    <w:rsid w:val="3F0062A9"/>
    <w:rsid w:val="3F4A1A10"/>
    <w:rsid w:val="409273D5"/>
    <w:rsid w:val="41FD11C6"/>
    <w:rsid w:val="42935686"/>
    <w:rsid w:val="42FE6FA4"/>
    <w:rsid w:val="433B1FA6"/>
    <w:rsid w:val="44683753"/>
    <w:rsid w:val="44775260"/>
    <w:rsid w:val="449776B0"/>
    <w:rsid w:val="45DB537A"/>
    <w:rsid w:val="47087F18"/>
    <w:rsid w:val="47392CA0"/>
    <w:rsid w:val="47896FED"/>
    <w:rsid w:val="481D7ECC"/>
    <w:rsid w:val="48651873"/>
    <w:rsid w:val="487E46E3"/>
    <w:rsid w:val="48C540C0"/>
    <w:rsid w:val="48D367DD"/>
    <w:rsid w:val="499917D4"/>
    <w:rsid w:val="49F37B4A"/>
    <w:rsid w:val="4A9D70A2"/>
    <w:rsid w:val="4AA04DE4"/>
    <w:rsid w:val="4ABB1C1E"/>
    <w:rsid w:val="4AFD2237"/>
    <w:rsid w:val="4B517E8D"/>
    <w:rsid w:val="4CF17B79"/>
    <w:rsid w:val="4DB36BDD"/>
    <w:rsid w:val="4E1E674C"/>
    <w:rsid w:val="4E3A10AC"/>
    <w:rsid w:val="4E6D047A"/>
    <w:rsid w:val="4EFF657E"/>
    <w:rsid w:val="4F1813ED"/>
    <w:rsid w:val="4FDF015D"/>
    <w:rsid w:val="50011E81"/>
    <w:rsid w:val="5140550D"/>
    <w:rsid w:val="51730B5D"/>
    <w:rsid w:val="5212205B"/>
    <w:rsid w:val="52CB6777"/>
    <w:rsid w:val="532365B3"/>
    <w:rsid w:val="534F1156"/>
    <w:rsid w:val="53A70F92"/>
    <w:rsid w:val="545D5AF4"/>
    <w:rsid w:val="546940A2"/>
    <w:rsid w:val="54F00716"/>
    <w:rsid w:val="55E738C7"/>
    <w:rsid w:val="56BF7DB2"/>
    <w:rsid w:val="56F35418"/>
    <w:rsid w:val="57956D23"/>
    <w:rsid w:val="57B85DB3"/>
    <w:rsid w:val="58983276"/>
    <w:rsid w:val="596D4740"/>
    <w:rsid w:val="59EF71EF"/>
    <w:rsid w:val="5A251E19"/>
    <w:rsid w:val="5AA24261"/>
    <w:rsid w:val="5AD3266C"/>
    <w:rsid w:val="5B6163B0"/>
    <w:rsid w:val="5B77749C"/>
    <w:rsid w:val="5B7A6F8C"/>
    <w:rsid w:val="5BCF72D8"/>
    <w:rsid w:val="5C0F576D"/>
    <w:rsid w:val="5C2018E1"/>
    <w:rsid w:val="5C25514A"/>
    <w:rsid w:val="5CEB0141"/>
    <w:rsid w:val="5D0E2082"/>
    <w:rsid w:val="5F0251DF"/>
    <w:rsid w:val="5FC15189"/>
    <w:rsid w:val="60196D73"/>
    <w:rsid w:val="602B6AA7"/>
    <w:rsid w:val="60B92304"/>
    <w:rsid w:val="60E6782A"/>
    <w:rsid w:val="61534507"/>
    <w:rsid w:val="617D3332"/>
    <w:rsid w:val="618E5AB0"/>
    <w:rsid w:val="61A94127"/>
    <w:rsid w:val="61DE0D61"/>
    <w:rsid w:val="635F53E5"/>
    <w:rsid w:val="638E7A78"/>
    <w:rsid w:val="63A252D2"/>
    <w:rsid w:val="63E36016"/>
    <w:rsid w:val="640B2E77"/>
    <w:rsid w:val="645422D8"/>
    <w:rsid w:val="65261E46"/>
    <w:rsid w:val="65AE61B0"/>
    <w:rsid w:val="65E16585"/>
    <w:rsid w:val="66B94E0C"/>
    <w:rsid w:val="66BC48FC"/>
    <w:rsid w:val="66D24120"/>
    <w:rsid w:val="66DB4D83"/>
    <w:rsid w:val="673821D5"/>
    <w:rsid w:val="68040309"/>
    <w:rsid w:val="68B24209"/>
    <w:rsid w:val="6968677A"/>
    <w:rsid w:val="6A507835"/>
    <w:rsid w:val="6A696B49"/>
    <w:rsid w:val="6D4A4A10"/>
    <w:rsid w:val="6D605FE2"/>
    <w:rsid w:val="6EF2535F"/>
    <w:rsid w:val="6EFA4214"/>
    <w:rsid w:val="6F3465E9"/>
    <w:rsid w:val="6F5E7549"/>
    <w:rsid w:val="6FD9207B"/>
    <w:rsid w:val="70433998"/>
    <w:rsid w:val="717E112C"/>
    <w:rsid w:val="72487D61"/>
    <w:rsid w:val="727E1CA6"/>
    <w:rsid w:val="72DB610A"/>
    <w:rsid w:val="746C1710"/>
    <w:rsid w:val="749F4654"/>
    <w:rsid w:val="75114065"/>
    <w:rsid w:val="75910817"/>
    <w:rsid w:val="75931266"/>
    <w:rsid w:val="75F96FD3"/>
    <w:rsid w:val="7621652A"/>
    <w:rsid w:val="762B15A6"/>
    <w:rsid w:val="76A21419"/>
    <w:rsid w:val="76C92E49"/>
    <w:rsid w:val="76F757FF"/>
    <w:rsid w:val="771A5453"/>
    <w:rsid w:val="779525FD"/>
    <w:rsid w:val="78A551F0"/>
    <w:rsid w:val="78C57641"/>
    <w:rsid w:val="79607369"/>
    <w:rsid w:val="7A2860D9"/>
    <w:rsid w:val="7A2F0AA5"/>
    <w:rsid w:val="7A94551C"/>
    <w:rsid w:val="7AF661D7"/>
    <w:rsid w:val="7B242D44"/>
    <w:rsid w:val="7BD304F3"/>
    <w:rsid w:val="7C38637B"/>
    <w:rsid w:val="7C6F6241"/>
    <w:rsid w:val="7EE811AC"/>
    <w:rsid w:val="7F2C1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01"/>
    <w:basedOn w:val="6"/>
    <w:autoRedefine/>
    <w:qFormat/>
    <w:uiPriority w:val="0"/>
    <w:rPr>
      <w:rFonts w:hint="eastAsia" w:ascii="宋体" w:hAnsi="宋体" w:eastAsia="宋体" w:cs="宋体"/>
      <w:color w:val="000000"/>
      <w:sz w:val="22"/>
      <w:szCs w:val="22"/>
      <w:u w:val="none"/>
    </w:rPr>
  </w:style>
  <w:style w:type="character" w:customStyle="1" w:styleId="8">
    <w:name w:val="font21"/>
    <w:basedOn w:val="6"/>
    <w:autoRedefine/>
    <w:qFormat/>
    <w:uiPriority w:val="0"/>
    <w:rPr>
      <w:rFonts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599</Words>
  <Characters>638</Characters>
  <Lines>0</Lines>
  <Paragraphs>0</Paragraphs>
  <TotalTime>10</TotalTime>
  <ScaleCrop>false</ScaleCrop>
  <LinksUpToDate>false</LinksUpToDate>
  <CharactersWithSpaces>705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2020-07-18T05:01:00Z</dcterms:created>
  <dc:creator>Administrator</dc:creator>
  <cp:lastModifiedBy>南宫逍遥</cp:lastModifiedBy>
  <cp:lastPrinted>2024-02-04T03:18:20Z</cp:lastPrinted>
  <dcterms:modified xsi:type="dcterms:W3CDTF">2024-02-04T03:18:53Z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5E4B8F568CA14FA5AB1882C379EB1A96_13</vt:lpwstr>
  </property>
</Properties>
</file>