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根管测量仪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参数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numPr>
          <w:ilvl w:val="0"/>
          <w:numId w:val="3"/>
        </w:numPr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主机部分</w:t>
      </w:r>
    </w:p>
    <w:p>
      <w:pPr>
        <w:numPr>
          <w:ilvl w:val="1"/>
          <w:numId w:val="4"/>
        </w:numPr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3.5英寸彩色LCD屏幕，图像清晰，彩色指示针清晰指示锉针在根管中的位置；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1.2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基于多频独立网络测量技术，自动校准功能保证根尖定位的准确性；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.3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唇钩（外壳为生物硅胶材料）、锉夹均可高温高压消毒，避免交叉感染；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.4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大容量可充电锂电池，不需要反复更换干电池</w:t>
      </w:r>
      <w:r>
        <w:rPr>
          <w:rFonts w:hint="eastAsia" w:ascii="微软雅黑" w:hAnsi="微软雅黑" w:eastAsia="微软雅黑"/>
          <w:color w:val="000000"/>
          <w:sz w:val="24"/>
          <w:lang w:eastAsia="zh-CN"/>
        </w:rPr>
        <w:t>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体积小巧，视角符合临场操作习惯；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.6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可通过菜单键设置根尖止点，根据操作习惯及临床要求设定，及时提醒测量具体；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.7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音量可调节，根据患者要求及使用体验调整音量；</w:t>
      </w:r>
    </w:p>
    <w:p>
      <w:pPr>
        <w:numPr>
          <w:ilvl w:val="0"/>
          <w:numId w:val="3"/>
        </w:numPr>
        <w:rPr>
          <w:rFonts w:hint="default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主要技术参数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2.1电池：3.7V/1500mAh锂电池；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2.2电源适配器：AC100-240V 5.5VA 50Hz/60Hz；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2.3功耗：0.3W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2.4保护程度：IPX 0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2.5电气安全等级：第二级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2.6显示：3.5英寸LCD屏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2.7声响提示：根管针在距离根尖小于2mm时会有报警声提示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</w:p>
    <w:p>
      <w:pPr>
        <w:numPr>
          <w:ilvl w:val="0"/>
          <w:numId w:val="3"/>
        </w:numPr>
        <w:rPr>
          <w:rFonts w:hint="default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配置清单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主机 1台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测量线      1根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锉夹        4根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唇挂钩      2个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电源适配器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测试器    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使用说明书  1本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保修卡      1份</w:t>
      </w:r>
    </w:p>
    <w:p>
      <w:pPr>
        <w:spacing w:line="560" w:lineRule="atLeast"/>
        <w:ind w:firstLine="360" w:firstLineChars="150"/>
        <w:rPr>
          <w:rFonts w:hint="default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装箱清单    1份</w:t>
      </w:r>
    </w:p>
    <w:p>
      <w:pPr>
        <w:spacing w:line="560" w:lineRule="atLeast"/>
        <w:rPr>
          <w:rFonts w:hint="eastAsia" w:ascii="微软雅黑" w:hAnsi="微软雅黑" w:eastAsia="微软雅黑"/>
          <w:color w:val="00000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56805"/>
    <w:multiLevelType w:val="singleLevel"/>
    <w:tmpl w:val="81956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BA15E8"/>
    <w:multiLevelType w:val="multilevel"/>
    <w:tmpl w:val="00BA15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74D16"/>
    <w:multiLevelType w:val="multilevel"/>
    <w:tmpl w:val="30974D16"/>
    <w:lvl w:ilvl="0" w:tentative="0">
      <w:start w:val="1"/>
      <w:numFmt w:val="bullet"/>
      <w:pStyle w:val="4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6D3946B3"/>
    <w:multiLevelType w:val="multilevel"/>
    <w:tmpl w:val="6D3946B3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46"/>
    <w:rsid w:val="00012300"/>
    <w:rsid w:val="0003406E"/>
    <w:rsid w:val="0004414A"/>
    <w:rsid w:val="00053B3C"/>
    <w:rsid w:val="000B0A3A"/>
    <w:rsid w:val="000D5CDF"/>
    <w:rsid w:val="000E1B94"/>
    <w:rsid w:val="0011259C"/>
    <w:rsid w:val="002B0BD1"/>
    <w:rsid w:val="002D33D2"/>
    <w:rsid w:val="00311924"/>
    <w:rsid w:val="00327794"/>
    <w:rsid w:val="00422A0D"/>
    <w:rsid w:val="00491C75"/>
    <w:rsid w:val="004C5E65"/>
    <w:rsid w:val="004D5563"/>
    <w:rsid w:val="00536DC4"/>
    <w:rsid w:val="005930BA"/>
    <w:rsid w:val="005B602B"/>
    <w:rsid w:val="005F1E3A"/>
    <w:rsid w:val="00600EFF"/>
    <w:rsid w:val="00627852"/>
    <w:rsid w:val="00692FD3"/>
    <w:rsid w:val="007D6C9D"/>
    <w:rsid w:val="00895A8B"/>
    <w:rsid w:val="0089795B"/>
    <w:rsid w:val="00901B55"/>
    <w:rsid w:val="009B7946"/>
    <w:rsid w:val="009D41A6"/>
    <w:rsid w:val="009F5B46"/>
    <w:rsid w:val="009F6606"/>
    <w:rsid w:val="00A03F30"/>
    <w:rsid w:val="00BE5AC3"/>
    <w:rsid w:val="00C44863"/>
    <w:rsid w:val="00F73D3E"/>
    <w:rsid w:val="00F801D7"/>
    <w:rsid w:val="00FF4D8C"/>
    <w:rsid w:val="03757115"/>
    <w:rsid w:val="042D1290"/>
    <w:rsid w:val="05E340EC"/>
    <w:rsid w:val="06503596"/>
    <w:rsid w:val="0B5B417E"/>
    <w:rsid w:val="0C715312"/>
    <w:rsid w:val="0DF302B0"/>
    <w:rsid w:val="10514B7F"/>
    <w:rsid w:val="11F3598B"/>
    <w:rsid w:val="128E42EA"/>
    <w:rsid w:val="13383766"/>
    <w:rsid w:val="149140D6"/>
    <w:rsid w:val="152A2D53"/>
    <w:rsid w:val="16FB1487"/>
    <w:rsid w:val="17710814"/>
    <w:rsid w:val="17A55E99"/>
    <w:rsid w:val="187552D1"/>
    <w:rsid w:val="1E6C3B4E"/>
    <w:rsid w:val="1E942FCB"/>
    <w:rsid w:val="21337A58"/>
    <w:rsid w:val="21A63737"/>
    <w:rsid w:val="22EE0006"/>
    <w:rsid w:val="23232CE6"/>
    <w:rsid w:val="244E2F50"/>
    <w:rsid w:val="24BE3BBB"/>
    <w:rsid w:val="26500482"/>
    <w:rsid w:val="27D363D8"/>
    <w:rsid w:val="296458D1"/>
    <w:rsid w:val="2A6D1724"/>
    <w:rsid w:val="2AB6449C"/>
    <w:rsid w:val="2CD34CD3"/>
    <w:rsid w:val="2D684DDE"/>
    <w:rsid w:val="2F39626B"/>
    <w:rsid w:val="2F8A4D82"/>
    <w:rsid w:val="2FF675AC"/>
    <w:rsid w:val="31C64BEE"/>
    <w:rsid w:val="320841BE"/>
    <w:rsid w:val="33DC7156"/>
    <w:rsid w:val="389B52C7"/>
    <w:rsid w:val="3BB26AC4"/>
    <w:rsid w:val="3D4378B8"/>
    <w:rsid w:val="3DB35EE1"/>
    <w:rsid w:val="404640CA"/>
    <w:rsid w:val="41C7517D"/>
    <w:rsid w:val="436877B5"/>
    <w:rsid w:val="43DA3194"/>
    <w:rsid w:val="43F2139F"/>
    <w:rsid w:val="46E3387C"/>
    <w:rsid w:val="48104C45"/>
    <w:rsid w:val="48C56108"/>
    <w:rsid w:val="4C6834B6"/>
    <w:rsid w:val="50EA398B"/>
    <w:rsid w:val="51862745"/>
    <w:rsid w:val="575C18F5"/>
    <w:rsid w:val="581D4C41"/>
    <w:rsid w:val="5BB80D46"/>
    <w:rsid w:val="5C3C318E"/>
    <w:rsid w:val="5D55270C"/>
    <w:rsid w:val="6168755A"/>
    <w:rsid w:val="61734C7D"/>
    <w:rsid w:val="63912064"/>
    <w:rsid w:val="64427FE7"/>
    <w:rsid w:val="64446ED0"/>
    <w:rsid w:val="677252B9"/>
    <w:rsid w:val="680A4BC5"/>
    <w:rsid w:val="693B5B53"/>
    <w:rsid w:val="6A712C27"/>
    <w:rsid w:val="6A9C1281"/>
    <w:rsid w:val="6C200702"/>
    <w:rsid w:val="6C926C1C"/>
    <w:rsid w:val="6DFA40E5"/>
    <w:rsid w:val="6FA57766"/>
    <w:rsid w:val="71A46235"/>
    <w:rsid w:val="7435236A"/>
    <w:rsid w:val="75F049B5"/>
    <w:rsid w:val="78346BA0"/>
    <w:rsid w:val="79DC32CC"/>
    <w:rsid w:val="7B3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缩进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424</Characters>
  <Lines>8</Lines>
  <Paragraphs>2</Paragraphs>
  <TotalTime>37</TotalTime>
  <ScaleCrop>false</ScaleCrop>
  <LinksUpToDate>false</LinksUpToDate>
  <CharactersWithSpaces>474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2025-04-08T09:20:25Z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eyJoZGlkIjoiZmQ5NTY4YjEwYjdkYzExN2Y2YzNmYjRiM2I1NTM1ZWEiLCJ1c2VySWQiOiIyNzM1OTQzNDYifQ==</vt:lpwstr>
  </property>
  <property fmtid="{D5CDD505-2E9C-101B-9397-08002B2CF9AE}" pid="4" name="ICV">
    <vt:lpwstr>FD4B81405C0942D7AC372157678D626C_12</vt:lpwstr>
  </property>
</Properties>
</file>