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01" w:firstLineChars="1000"/>
        <w:rPr>
          <w:rFonts w:hint="eastAsia" w:eastAsia="等线"/>
          <w:lang w:val="en-US" w:eastAsia="zh-CN"/>
        </w:rPr>
      </w:pPr>
      <w:bookmarkStart w:id="0" w:name="_GoBack"/>
      <w:r>
        <w:rPr>
          <w:rFonts w:hint="eastAsia" w:ascii="等线" w:hAnsi="等线" w:eastAsia="等线" w:cs="Arial"/>
          <w:b/>
          <w:sz w:val="28"/>
          <w:szCs w:val="28"/>
        </w:rPr>
        <w:t>多导睡眠呼吸监测</w:t>
      </w:r>
      <w:r>
        <w:rPr>
          <w:rFonts w:hint="eastAsia" w:ascii="等线" w:hAnsi="等线" w:eastAsia="等线" w:cs="Arial"/>
          <w:b/>
          <w:sz w:val="28"/>
          <w:szCs w:val="28"/>
          <w:lang w:val="en-US" w:eastAsia="zh-CN"/>
        </w:rPr>
        <w:t>仪</w:t>
      </w:r>
    </w:p>
    <w:bookmarkEnd w:id="0"/>
    <w:tbl>
      <w:tblPr>
        <w:tblStyle w:val="4"/>
        <w:tblpPr w:leftFromText="180" w:rightFromText="180" w:vertAnchor="text" w:horzAnchor="page" w:tblpX="1803" w:tblpY="6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7883" w:type="dxa"/>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设备已获得《中华人民共和国医疗器械注册证》，且适用于儿童及成人。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7883" w:type="dxa"/>
            <w:vAlign w:val="center"/>
          </w:tcPr>
          <w:p>
            <w:pPr>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设备的医疗器械注册证中，其适用范围中必须注明所能监测的生理指标，需包含脑电、眼动电、肌电、心电、呼吸气流、胸腹呼吸、体位、脉率、腿动、鼾声、脉搏血氧饱和度、环境光等重要参数。从而符合国家医疗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7883" w:type="dxa"/>
            <w:vAlign w:val="center"/>
          </w:tcPr>
          <w:p>
            <w:pPr>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设备原始采集</w:t>
            </w:r>
            <w:r>
              <w:rPr>
                <w:rFonts w:hint="eastAsia" w:ascii="宋体" w:hAnsi="宋体" w:eastAsia="宋体" w:cs="宋体"/>
                <w:color w:val="000000" w:themeColor="text1"/>
                <w:szCs w:val="21"/>
                <w:lang w:val="en-GB"/>
                <w14:textFill>
                  <w14:solidFill>
                    <w14:schemeClr w14:val="tx1"/>
                  </w14:solidFill>
                </w14:textFill>
              </w:rPr>
              <w:t>而非软件分析指标的通道数≧32导，包括呼吸睡眠监测仪和脑电放大器组成，在《中华人民共和国医疗器械注册证》共同认证。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sz w:val="22"/>
                <w:szCs w:val="28"/>
                <w:lang w:val="en-US" w:eastAsia="zh-CN"/>
              </w:rPr>
              <w:t>▲</w:t>
            </w:r>
            <w:r>
              <w:rPr>
                <w:rFonts w:hint="eastAsia" w:ascii="宋体" w:hAnsi="宋体" w:eastAsia="宋体" w:cs="宋体"/>
                <w:color w:val="000000" w:themeColor="text1"/>
                <w:szCs w:val="21"/>
                <w:lang w:val="en-US" w:eastAsia="zh-CN"/>
                <w14:textFill>
                  <w14:solidFill>
                    <w14:schemeClr w14:val="tx1"/>
                  </w14:solidFill>
                </w14:textFill>
              </w:rPr>
              <w:t>4</w:t>
            </w:r>
          </w:p>
        </w:tc>
        <w:tc>
          <w:tcPr>
            <w:tcW w:w="7883" w:type="dxa"/>
            <w:vAlign w:val="center"/>
          </w:tcPr>
          <w:p>
            <w:pPr>
              <w:spacing w:line="36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auto"/>
                <w:sz w:val="21"/>
                <w:szCs w:val="21"/>
                <w:highlight w:val="none"/>
              </w:rPr>
              <w:t>设备使用期限≥7年</w:t>
            </w:r>
            <w:r>
              <w:rPr>
                <w:rFonts w:hint="eastAsia" w:ascii="宋体" w:hAnsi="宋体" w:eastAsia="宋体" w:cs="宋体"/>
                <w:b/>
                <w:bCs/>
                <w:color w:val="auto"/>
                <w:sz w:val="21"/>
                <w:szCs w:val="21"/>
                <w:highlight w:val="none"/>
              </w:rPr>
              <w:t>（提供设备标签或说明书等佐证材料）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w:t>
            </w:r>
          </w:p>
        </w:tc>
        <w:tc>
          <w:tcPr>
            <w:tcW w:w="7883" w:type="dxa"/>
            <w:vAlign w:val="center"/>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一次性热敏气流传感器设计，与多导睡眠呼吸监测仪配套使用，用于口鼻气流的监测，可实现热敏式和压力式气流波形同时采集。（需单独提供国家药品监督管理局颁发的第二类医疗器械注册证作为佐证材料）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6</w:t>
            </w:r>
          </w:p>
        </w:tc>
        <w:tc>
          <w:tcPr>
            <w:tcW w:w="7883" w:type="dxa"/>
            <w:vAlign w:val="center"/>
          </w:tcPr>
          <w:p>
            <w:pPr>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设备包含呼吸睡眠监测仪：小巧轻便，体积≤131</w:t>
            </w:r>
            <w:r>
              <w:rPr>
                <w:rFonts w:ascii="宋体" w:hAnsi="宋体" w:eastAsia="宋体" w:cs="宋体"/>
                <w:color w:val="000000" w:themeColor="text1"/>
                <w:szCs w:val="21"/>
                <w:lang w:val="en-GB"/>
                <w14:textFill>
                  <w14:solidFill>
                    <w14:schemeClr w14:val="tx1"/>
                  </w14:solidFill>
                </w14:textFill>
              </w:rPr>
              <w:t>x</w:t>
            </w:r>
            <w:r>
              <w:rPr>
                <w:rFonts w:hint="eastAsia" w:ascii="宋体" w:hAnsi="宋体" w:eastAsia="宋体" w:cs="宋体"/>
                <w:color w:val="000000" w:themeColor="text1"/>
                <w:szCs w:val="21"/>
                <w:lang w:val="en-GB"/>
                <w14:textFill>
                  <w14:solidFill>
                    <w14:schemeClr w14:val="tx1"/>
                  </w14:solidFill>
                </w14:textFill>
              </w:rPr>
              <w:t>81</w:t>
            </w:r>
            <w:r>
              <w:rPr>
                <w:rFonts w:ascii="宋体" w:hAnsi="宋体" w:eastAsia="宋体" w:cs="宋体"/>
                <w:color w:val="000000" w:themeColor="text1"/>
                <w:szCs w:val="21"/>
                <w:lang w:val="en-GB"/>
                <w14:textFill>
                  <w14:solidFill>
                    <w14:schemeClr w14:val="tx1"/>
                  </w14:solidFill>
                </w14:textFill>
              </w:rPr>
              <w:t>x</w:t>
            </w:r>
            <w:r>
              <w:rPr>
                <w:rFonts w:hint="eastAsia" w:ascii="宋体" w:hAnsi="宋体" w:eastAsia="宋体" w:cs="宋体"/>
                <w:color w:val="000000" w:themeColor="text1"/>
                <w:szCs w:val="21"/>
                <w:lang w:val="en-GB"/>
                <w14:textFill>
                  <w14:solidFill>
                    <w14:schemeClr w14:val="tx1"/>
                  </w14:solidFill>
                </w14:textFill>
              </w:rPr>
              <w:t>28 mm，重量≤216克（带电池），监测过程中患者可在睡眠监测室活动。主要监测：呼吸气流（口鼻气流压力和口鼻气流热敏）、胸腹呼吸（独立胸导联、独立腹导联）、脉搏血氧饱和度、脉率、体位、体动、下肢活动（4导）、环境光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7</w:t>
            </w:r>
          </w:p>
        </w:tc>
        <w:tc>
          <w:tcPr>
            <w:tcW w:w="7883" w:type="dxa"/>
            <w:vAlign w:val="center"/>
          </w:tcPr>
          <w:p>
            <w:pPr>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设备包含心脑电放大器，体积≤71</w:t>
            </w:r>
            <w:r>
              <w:rPr>
                <w:rFonts w:ascii="宋体" w:hAnsi="宋体" w:eastAsia="宋体" w:cs="宋体"/>
                <w:color w:val="000000" w:themeColor="text1"/>
                <w:szCs w:val="21"/>
                <w:lang w:val="en-GB"/>
                <w14:textFill>
                  <w14:solidFill>
                    <w14:schemeClr w14:val="tx1"/>
                  </w14:solidFill>
                </w14:textFill>
              </w:rPr>
              <w:t>x</w:t>
            </w:r>
            <w:r>
              <w:rPr>
                <w:rFonts w:hint="eastAsia" w:ascii="宋体" w:hAnsi="宋体" w:eastAsia="宋体" w:cs="宋体"/>
                <w:color w:val="000000" w:themeColor="text1"/>
                <w:szCs w:val="21"/>
                <w:lang w:val="en-GB"/>
                <w14:textFill>
                  <w14:solidFill>
                    <w14:schemeClr w14:val="tx1"/>
                  </w14:solidFill>
                </w14:textFill>
              </w:rPr>
              <w:t>47</w:t>
            </w:r>
            <w:r>
              <w:rPr>
                <w:rFonts w:ascii="宋体" w:hAnsi="宋体" w:eastAsia="宋体" w:cs="宋体"/>
                <w:color w:val="000000" w:themeColor="text1"/>
                <w:szCs w:val="21"/>
                <w:lang w:val="en-GB"/>
                <w14:textFill>
                  <w14:solidFill>
                    <w14:schemeClr w14:val="tx1"/>
                  </w14:solidFill>
                </w14:textFill>
              </w:rPr>
              <w:t>x</w:t>
            </w:r>
            <w:r>
              <w:rPr>
                <w:rFonts w:hint="eastAsia" w:ascii="宋体" w:hAnsi="宋体" w:eastAsia="宋体" w:cs="宋体"/>
                <w:color w:val="000000" w:themeColor="text1"/>
                <w:szCs w:val="21"/>
                <w:lang w:val="en-GB"/>
                <w14:textFill>
                  <w14:solidFill>
                    <w14:schemeClr w14:val="tx1"/>
                  </w14:solidFill>
                </w14:textFill>
              </w:rPr>
              <w:t>23 mm，主要监测脑电（10导）、眼动电（2导）、下颌肌电（3导）、心电（2导）、鼾声等参数，由脑电线和心电线实时监测，如有损耗可单一更换，降低用户因单一损坏而集体更换。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8</w:t>
            </w:r>
          </w:p>
        </w:tc>
        <w:tc>
          <w:tcPr>
            <w:tcW w:w="7883" w:type="dxa"/>
            <w:vAlign w:val="center"/>
          </w:tcPr>
          <w:p>
            <w:pPr>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软件分析参数定义符合最新AASM 美国睡眠医学会睡眠及其相关事件判读手册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sz w:val="22"/>
                <w:szCs w:val="28"/>
                <w:lang w:val="en-US" w:eastAsia="zh-CN"/>
              </w:rPr>
              <w:t>▲</w:t>
            </w:r>
            <w:r>
              <w:rPr>
                <w:rFonts w:hint="eastAsia" w:ascii="宋体" w:hAnsi="宋体" w:eastAsia="宋体" w:cs="宋体"/>
                <w:color w:val="000000" w:themeColor="text1"/>
                <w:szCs w:val="21"/>
                <w:lang w:val="en-US" w:eastAsia="zh-CN"/>
                <w14:textFill>
                  <w14:solidFill>
                    <w14:schemeClr w14:val="tx1"/>
                  </w14:solidFill>
                </w14:textFill>
              </w:rPr>
              <w:t>9</w:t>
            </w:r>
          </w:p>
        </w:tc>
        <w:tc>
          <w:tcPr>
            <w:tcW w:w="7883" w:type="dxa"/>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EEG\EOG\EMG共模抑制比＞ 1</w:t>
            </w:r>
            <w:r>
              <w:rPr>
                <w:rFonts w:hint="eastAsia" w:ascii="宋体" w:hAnsi="宋体" w:eastAsia="宋体" w:cs="宋体"/>
                <w:color w:val="000000" w:themeColor="text1"/>
                <w:szCs w:val="21"/>
                <w14:textFill>
                  <w14:solidFill>
                    <w14:schemeClr w14:val="tx1"/>
                  </w14:solidFill>
                </w14:textFill>
              </w:rPr>
              <w:t>16</w:t>
            </w:r>
            <w:r>
              <w:rPr>
                <w:rFonts w:hint="eastAsia" w:ascii="宋体" w:hAnsi="宋体" w:eastAsia="宋体" w:cs="宋体"/>
                <w:color w:val="000000" w:themeColor="text1"/>
                <w:szCs w:val="21"/>
                <w:lang w:val="en-GB"/>
                <w14:textFill>
                  <w14:solidFill>
                    <w14:schemeClr w14:val="tx1"/>
                  </w14:solidFill>
                </w14:textFill>
              </w:rPr>
              <w:t>dB（需提供国家出具的设备检验报告作为佐证材料）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spacing w:line="36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sz w:val="22"/>
                <w:szCs w:val="28"/>
                <w:lang w:val="en-US" w:eastAsia="zh-CN"/>
              </w:rPr>
              <w:t>▲</w:t>
            </w:r>
            <w:r>
              <w:rPr>
                <w:rFonts w:hint="eastAsia" w:ascii="宋体" w:hAnsi="宋体" w:eastAsia="宋体" w:cs="宋体"/>
                <w:color w:val="000000" w:themeColor="text1"/>
                <w:szCs w:val="21"/>
                <w:lang w:val="en-US" w:eastAsia="zh-CN"/>
                <w14:textFill>
                  <w14:solidFill>
                    <w14:schemeClr w14:val="tx1"/>
                  </w14:solidFill>
                </w14:textFill>
              </w:rPr>
              <w:t>10</w:t>
            </w:r>
          </w:p>
        </w:tc>
        <w:tc>
          <w:tcPr>
            <w:tcW w:w="7883" w:type="dxa"/>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内部噪声折合到放大器输入端≤0.9μV（需提供国家出具的设备检验报告作为佐证材料）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spacing w:line="36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11</w:t>
            </w:r>
          </w:p>
        </w:tc>
        <w:tc>
          <w:tcPr>
            <w:tcW w:w="7883" w:type="dxa"/>
          </w:tcPr>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输入阻抗:≥ 10 MΩ，设备具有24位高采样精度，采样频率必须等于存储频率，且可达500Hz；不可高采样率，低存储率，可能导致采集信号衰减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2</w:t>
            </w:r>
          </w:p>
        </w:tc>
        <w:tc>
          <w:tcPr>
            <w:tcW w:w="7883" w:type="dxa"/>
          </w:tcPr>
          <w:p>
            <w:pPr>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eastAsia="zh-TW"/>
                <w14:textFill>
                  <w14:solidFill>
                    <w14:schemeClr w14:val="tx1"/>
                  </w14:solidFill>
                </w14:textFill>
              </w:rPr>
              <w:t>配有高性能电极和XactTrace-RIP呼吸动度传感器。胸、腹传感器采用全相位呼吸运动. 感应器，能准确监测胸腹运动的细小变化。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3</w:t>
            </w:r>
          </w:p>
        </w:tc>
        <w:tc>
          <w:tcPr>
            <w:tcW w:w="7883" w:type="dxa"/>
          </w:tcPr>
          <w:p>
            <w:pPr>
              <w:spacing w:line="360" w:lineRule="auto"/>
              <w:rPr>
                <w:rFonts w:ascii="宋体" w:hAnsi="宋体" w:eastAsia="宋体" w:cs="宋体"/>
                <w:color w:val="000000" w:themeColor="text1"/>
                <w:szCs w:val="21"/>
                <w:lang w:val="en-GB" w:eastAsia="zh-TW"/>
                <w14:textFill>
                  <w14:solidFill>
                    <w14:schemeClr w14:val="tx1"/>
                  </w14:solidFill>
                </w14:textFill>
              </w:rPr>
            </w:pPr>
            <w:r>
              <w:rPr>
                <w:rFonts w:hint="eastAsia" w:ascii="宋体" w:hAnsi="宋体" w:eastAsia="宋体" w:cs="宋体"/>
                <w:color w:val="000000" w:themeColor="text1"/>
                <w:szCs w:val="21"/>
                <w:lang w:val="en-GB" w:eastAsia="zh-TW"/>
                <w14:textFill>
                  <w14:solidFill>
                    <w14:schemeClr w14:val="tx1"/>
                  </w14:solidFill>
                </w14:textFill>
              </w:rPr>
              <w:t>血氧饱和度：测量范围：35%~100%，70%-100%范围内绝对误差≤±2%。最大平均光输出功率：≤2mW。波长：红光：663nm±3nm，红外光：890nm±10nm，血氧探头由OB推拉自锁连接器通过有线方式连接主机，使数据传输更加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4</w:t>
            </w:r>
          </w:p>
        </w:tc>
        <w:tc>
          <w:tcPr>
            <w:tcW w:w="7883" w:type="dxa"/>
          </w:tcPr>
          <w:p>
            <w:pPr>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设备内置蓝牙模块，发射频率2.4GHz，遵循蓝牙4.0传输协议，传输稳定，且抗干扰性强；电脑PC端可通过蓝牙无线设置及初始化设备主机，简单易用；同时主机界面具有蓝牙信号检测灯，用于蓝牙连接状态的识别。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5</w:t>
            </w:r>
          </w:p>
        </w:tc>
        <w:tc>
          <w:tcPr>
            <w:tcW w:w="7883" w:type="dxa"/>
          </w:tcPr>
          <w:p>
            <w:pPr>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硬件模块配有可检测设备所处环境的声音功能，从而录入患者夜间打鼾情况，并通过对原声信号过滤处理，输出鼾声波形及数据至分析软件进行数据分析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6</w:t>
            </w:r>
          </w:p>
        </w:tc>
        <w:tc>
          <w:tcPr>
            <w:tcW w:w="7883" w:type="dxa"/>
          </w:tcPr>
          <w:p>
            <w:pPr>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设备采用大容量锂电池直流电源供电，实时监测模式下续航时间可达24小时</w:t>
            </w:r>
            <w:r>
              <w:rPr>
                <w:rStyle w:val="6"/>
                <w:rFonts w:hint="default" w:cs="宋体"/>
                <w:color w:val="000000" w:themeColor="text1"/>
                <w:sz w:val="21"/>
                <w:szCs w:val="21"/>
                <w14:textFill>
                  <w14:solidFill>
                    <w14:schemeClr w14:val="tx1"/>
                  </w14:solidFill>
                </w14:textFill>
              </w:rPr>
              <w:t>，</w:t>
            </w:r>
            <w:r>
              <w:rPr>
                <w:rFonts w:hint="eastAsia" w:ascii="宋体" w:hAnsi="宋体" w:eastAsia="宋体" w:cs="宋体"/>
                <w:color w:val="000000" w:themeColor="text1"/>
                <w:szCs w:val="21"/>
                <w:lang w:val="en-GB"/>
                <w14:textFill>
                  <w14:solidFill>
                    <w14:schemeClr w14:val="tx1"/>
                  </w14:solidFill>
                </w14:textFill>
              </w:rPr>
              <w:t>可重复使用，降低传统干电池的日常损耗及环境污染；同时电池可自由拆卸并更换，避免因长期使用导致电池老化而不便更换的情况；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7</w:t>
            </w:r>
          </w:p>
        </w:tc>
        <w:tc>
          <w:tcPr>
            <w:tcW w:w="7883" w:type="dxa"/>
          </w:tcPr>
          <w:p>
            <w:pPr>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设备主机具有信号灯显示功能，根据红绿信号灯闪烁来判定</w:t>
            </w:r>
            <w:r>
              <w:rPr>
                <w:rFonts w:ascii="宋体" w:hAnsi="宋体" w:eastAsia="宋体" w:cs="宋体"/>
                <w:color w:val="000000" w:themeColor="text1"/>
                <w:szCs w:val="21"/>
                <w:lang w:val="en-GB"/>
                <w14:textFill>
                  <w14:solidFill>
                    <w14:schemeClr w14:val="tx1"/>
                  </w14:solidFill>
                </w14:textFill>
              </w:rPr>
              <w:t>EXG、SpO2等连接情况。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8</w:t>
            </w:r>
          </w:p>
        </w:tc>
        <w:tc>
          <w:tcPr>
            <w:tcW w:w="7883" w:type="dxa"/>
          </w:tcPr>
          <w:p>
            <w:pPr>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设备具有环境光监测功能，可通过环境光自动识别出关灯和开灯时间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9</w:t>
            </w:r>
          </w:p>
        </w:tc>
        <w:tc>
          <w:tcPr>
            <w:tcW w:w="7883" w:type="dxa"/>
          </w:tcPr>
          <w:p>
            <w:pPr>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设备内存卡可≧16GB，存储并保留连续三个患者的睡眠数据，并可依次导入分析软件中进行分析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spacing w:line="36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w:t>
            </w:r>
          </w:p>
        </w:tc>
        <w:tc>
          <w:tcPr>
            <w:tcW w:w="7883" w:type="dxa"/>
          </w:tcPr>
          <w:p>
            <w:pPr>
              <w:tabs>
                <w:tab w:val="left" w:pos="720"/>
              </w:tabs>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可对不同信号自定义设置高通滤波、低通滤波、工作频率，帮助临床滤除噪声干扰，获取更加准确的信号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spacing w:line="36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21</w:t>
            </w:r>
          </w:p>
        </w:tc>
        <w:tc>
          <w:tcPr>
            <w:tcW w:w="7883" w:type="dxa"/>
          </w:tcPr>
          <w:p>
            <w:pPr>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患者报告可导出为WORD、EXCEL、PDF格式，同时可自定义报告模板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spacing w:line="36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22</w:t>
            </w:r>
          </w:p>
        </w:tc>
        <w:tc>
          <w:tcPr>
            <w:tcW w:w="7883" w:type="dxa"/>
          </w:tcPr>
          <w:p>
            <w:pPr>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数据采集格式采用国际通用EDF格式，可将数据导出edf文件，导入至其它所需要软件平台进行分析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spacing w:line="36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23</w:t>
            </w:r>
          </w:p>
        </w:tc>
        <w:tc>
          <w:tcPr>
            <w:tcW w:w="7883" w:type="dxa"/>
          </w:tcPr>
          <w:p>
            <w:pPr>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软件具有一键导出不同病例患者的各项监测生理指标至Excel中，便于临床医务人员进行科研及其他数据收集操作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spacing w:line="36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sz w:val="22"/>
                <w:szCs w:val="28"/>
                <w:lang w:val="en-US" w:eastAsia="zh-CN"/>
              </w:rPr>
              <w:t>▲</w:t>
            </w:r>
            <w:r>
              <w:rPr>
                <w:rFonts w:hint="eastAsia" w:ascii="宋体" w:hAnsi="宋体" w:eastAsia="宋体" w:cs="宋体"/>
                <w:color w:val="000000" w:themeColor="text1"/>
                <w:szCs w:val="21"/>
                <w:lang w:val="en-US" w:eastAsia="zh-CN"/>
                <w14:textFill>
                  <w14:solidFill>
                    <w14:schemeClr w14:val="tx1"/>
                  </w14:solidFill>
                </w14:textFill>
              </w:rPr>
              <w:t>24</w:t>
            </w:r>
          </w:p>
        </w:tc>
        <w:tc>
          <w:tcPr>
            <w:tcW w:w="7883" w:type="dxa"/>
          </w:tcPr>
          <w:p>
            <w:pPr>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配套睡眠分析软件具有全中文操作界面，可判断睡眠分期（包含开始/熄灯时间、结束/开灯时间、总睡眠时间、睡眠潜伏期、REM睡眠潜伏期、睡眠分期等）、判断呼吸事件（包含呼吸暂停指数、低通气指数、呼吸暂停+低通气指数、呼吸努力相关微觉醒指数等）、判断心电事件（包含睡眠期平均心率、睡眠期间最高心率、睡眠期间最低心率）。（需提供国家出具的设备检验报告作为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spacing w:line="36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25</w:t>
            </w:r>
          </w:p>
        </w:tc>
        <w:tc>
          <w:tcPr>
            <w:tcW w:w="7883" w:type="dxa"/>
          </w:tcPr>
          <w:p>
            <w:pPr>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软件可自动翻页和滚动，速度30s/屏，时间可调；可以手动或自动分析睡眠分期、呼吸事件、缺氧事件以及肢体运动事件，并最终生成统计结果和报告；睡眠报告具有血氧趋势图、心率趋势图、呼吸事件趋势图、体动趋势图、体位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6</w:t>
            </w:r>
          </w:p>
        </w:tc>
        <w:tc>
          <w:tcPr>
            <w:tcW w:w="7883" w:type="dxa"/>
          </w:tcPr>
          <w:p>
            <w:pPr>
              <w:spacing w:line="360" w:lineRule="auto"/>
              <w:rPr>
                <w:rFonts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可选配智能App平板，可与主机实时连接，用于查看各信号异常情况，便于医务人员查房，同时可通过平板端给设备主机进行定时开关机操作</w:t>
            </w:r>
          </w:p>
        </w:tc>
      </w:tr>
    </w:tbl>
    <w:p>
      <w:pPr>
        <w:rPr>
          <w:color w:val="000000" w:themeColor="text1"/>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65731"/>
    <w:rsid w:val="10165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style01"/>
    <w:qFormat/>
    <w:uiPriority w:val="0"/>
    <w:rPr>
      <w:rFonts w:hint="eastAsia" w:ascii="宋体" w:hAnsi="宋体" w:eastAsia="宋体"/>
      <w:color w:val="00000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2025-04-22T02:14:00Z</dcterms:created>
  <dc:creator>Administrator</dc:creator>
  <cp:lastModifiedBy>Administrator</cp:lastModifiedBy>
  <dcterms:modified xsi:type="dcterms:W3CDTF">2025-04-22T02:15:52Z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