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279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LED光固化机</w:t>
      </w:r>
    </w:p>
    <w:p w14:paraId="4B6A23D7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基本技术参数</w:t>
      </w:r>
    </w:p>
    <w:p w14:paraId="8C35180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通过可充电的电池供电</w:t>
      </w:r>
    </w:p>
    <w:p w14:paraId="5DD03085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可充电锂电池，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标称电压：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3.7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V ,容量：2200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mAh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,电池带过压、过流和短路保护。</w:t>
      </w:r>
    </w:p>
    <w:p w14:paraId="6490C8B7"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无线充电底座，充电底座带有验光功能，可用来验证固化机的辐射输出是否达到有效辐射值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A127F0E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电源适配器</w:t>
      </w:r>
    </w:p>
    <w:p w14:paraId="B9CA9867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  <w:t>输入: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100V-240V~50/60H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z</w:t>
      </w:r>
    </w:p>
    <w:p w14:paraId="41E048C8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  <w:t>熔断器：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T1AL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  <w:t xml:space="preserve">250 V </w:t>
      </w:r>
    </w:p>
    <w:p w14:paraId="DB2ECD2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  <w:t xml:space="preserve">最大输入功率：22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VA </w:t>
      </w:r>
    </w:p>
    <w:p w14:paraId="C10831D0"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en-US"/>
        </w:rPr>
        <w:t>输出: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5V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—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A</w:t>
      </w:r>
    </w:p>
    <w:p w14:paraId="4804F0A5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典型波长范围：385-515nm，新增了385nm-420nm波段可以更好固化含TPO、PPD等新型光引发剂的树脂材料，降低树脂脱落、固化不全的风险。</w:t>
      </w:r>
    </w:p>
    <w:p w14:paraId="2CAECF86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高光强，3种模式可选，提供9种照射方式，最高光强可达3200mw/Cm。</w:t>
      </w:r>
    </w:p>
    <w:p w14:paraId="464283B0">
      <w:pPr>
        <w:numPr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全功率模式:超高功率密度&gt;3200W/cm²</w:t>
      </w:r>
    </w:p>
    <w:p w14:paraId="76AFA268">
      <w:pPr>
        <w:numPr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渐进模式:高功率密度&gt;2400W/cm²</w:t>
      </w:r>
    </w:p>
    <w:p w14:paraId="59B97037">
      <w:pPr>
        <w:numPr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脉冲模式:标准率密度&gt;1600W/cm²</w:t>
      </w:r>
    </w:p>
    <w:p w14:paraId="61C71EA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模式可选择1、2、3、4、5、10、15、20、25、30、35、40秒的定时时间</w:t>
      </w:r>
    </w:p>
    <w:p w14:paraId="6BA74FFB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超大光源头，覆盖面积达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mm²</w:t>
      </w:r>
    </w:p>
    <w:p w14:paraId="17185CC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W大功率蓝光LED灯</w:t>
      </w:r>
      <w:bookmarkStart w:id="0" w:name="_GoBack"/>
      <w:bookmarkEnd w:id="0"/>
    </w:p>
    <w:p w14:paraId="45E99893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配备3种磁性点固化头，满足不同的临床应用</w:t>
      </w:r>
    </w:p>
    <w:p w14:paraId="2C51A42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形尺寸：（长33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mm*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宽27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mm*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高206 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mm）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净重:250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g</w:t>
      </w:r>
    </w:p>
    <w:p w14:paraId="74662221">
      <w:pPr>
        <w:spacing w:line="360" w:lineRule="auto"/>
        <w:rPr>
          <w:rStyle w:val="9"/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sz w:val="24"/>
          <w:szCs w:val="24"/>
          <w:lang w:val="en-US" w:eastAsia="zh-CN"/>
        </w:rPr>
        <w:t>二、使用环境</w:t>
      </w:r>
    </w:p>
    <w:p w14:paraId="83BF8D6E">
      <w:pPr>
        <w:spacing w:line="360" w:lineRule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环境温度:5°C~40°C</w:t>
      </w:r>
    </w:p>
    <w:p w14:paraId="353D9B55">
      <w:pPr>
        <w:spacing w:line="360" w:lineRule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相对湿度不大于80%</w:t>
      </w:r>
    </w:p>
    <w:p w14:paraId="A7247DD4">
      <w:pPr>
        <w:spacing w:line="360" w:lineRule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大气压力：75 KPa-106 KPa</w:t>
      </w:r>
    </w:p>
    <w:p w14:paraId="A84D92DF"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 w14:paraId="46CA2D2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2DA4"/>
    <w:rsid w:val="06622973"/>
    <w:rsid w:val="083E6008"/>
    <w:rsid w:val="0CB06F3B"/>
    <w:rsid w:val="0F864220"/>
    <w:rsid w:val="10044A9B"/>
    <w:rsid w:val="1A554F3D"/>
    <w:rsid w:val="2079293B"/>
    <w:rsid w:val="2323790C"/>
    <w:rsid w:val="277420AE"/>
    <w:rsid w:val="2A224043"/>
    <w:rsid w:val="2F8C4439"/>
    <w:rsid w:val="447B63D2"/>
    <w:rsid w:val="52412A09"/>
    <w:rsid w:val="526D37FE"/>
    <w:rsid w:val="52D40070"/>
    <w:rsid w:val="5CE2303B"/>
    <w:rsid w:val="5E2E5210"/>
    <w:rsid w:val="5F6C3F37"/>
    <w:rsid w:val="787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290" w:lineRule="exact"/>
    </w:pPr>
    <w:rPr>
      <w:sz w:val="18"/>
      <w:szCs w:val="18"/>
      <w:u w:val="none"/>
      <w:shd w:val="clear" w:color="auto" w:fill="auto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7" w:lineRule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455</Characters>
  <Paragraphs>31</Paragraphs>
  <TotalTime>2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2020-07-08T02:10:00Z</dcterms:created>
  <dc:creator>豪</dc:creator>
  <cp:lastModifiedBy>Super°W</cp:lastModifiedBy>
  <dcterms:modified xsi:type="dcterms:W3CDTF">2025-03-10T09:39:50Z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A5A6CF56C3C14F9C8168A466C44ECB63</vt:lpwstr>
  </property>
  <property fmtid="{D5CDD505-2E9C-101B-9397-08002B2CF9AE}" pid="4" name="KSOTemplateDocerSaveRecord">
    <vt:lpwstr>eyJoZGlkIjoiZmQ5NTY4YjEwYjdkYzExN2Y2YzNmYjRiM2I1NTM1ZWEiLCJ1c2VySWQiOiIyNzM1OTQzNDYifQ==</vt:lpwstr>
  </property>
</Properties>
</file>