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6C51B">
      <w:pPr>
        <w:pStyle w:val="2"/>
        <w:jc w:val="both"/>
        <w:rPr>
          <w:rFonts w:hint="eastAsia"/>
          <w:lang w:val="en-US" w:eastAsia="zh-CN"/>
        </w:rPr>
      </w:pPr>
    </w:p>
    <w:p w14:paraId="404F3DD4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中医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综合</w:t>
      </w:r>
      <w:r>
        <w:rPr>
          <w:rFonts w:hint="eastAsia" w:ascii="宋体" w:hAnsi="宋体" w:eastAsia="宋体"/>
          <w:b/>
          <w:bCs/>
          <w:sz w:val="44"/>
          <w:szCs w:val="44"/>
        </w:rPr>
        <w:t>诊断系统技术参数</w:t>
      </w:r>
    </w:p>
    <w:p w14:paraId="6694F471"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一、基础功能</w:t>
      </w:r>
    </w:p>
    <w:p w14:paraId="5BBD1752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1、设备由主机、II型台车、预装软件、各级采集器及配套附件组成；</w:t>
      </w:r>
    </w:p>
    <w:p w14:paraId="06700353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2、体质辨识问诊量表及判定标准符合中华中医药学会标准ZYYXH/T 157--2009《中医体质分类与判定》要求；</w:t>
      </w:r>
    </w:p>
    <w:p w14:paraId="59C1E425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3、设备可针对不同场景选择体质辨识问诊量表；</w:t>
      </w:r>
    </w:p>
    <w:p w14:paraId="126E7D0F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4、设备可根据体质检测结果，给出易发疾病倾向，并提供相应养生调养方案；</w:t>
      </w:r>
    </w:p>
    <w:p w14:paraId="77115F7A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5、设备能开展个体化中医养生干预服务，并给出合理的养生调养指导和经典处方建议；</w:t>
      </w:r>
    </w:p>
    <w:p w14:paraId="65D2EDAF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6、个体化养生干预方案包含饮食调理、经穴养生、运动调理、食疗食谱等内容，为被测试者提供个体化的健康养生指导建议；</w:t>
      </w:r>
    </w:p>
    <w:p w14:paraId="6F7D57E9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7、设备符合ISO9001及13485质量体系认证标准，并出具认证证书；</w:t>
      </w:r>
    </w:p>
    <w:p w14:paraId="6809B801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eastAsia="zh-CN"/>
        </w:rPr>
        <w:t>具有历史数据可查询。</w:t>
      </w:r>
    </w:p>
    <w:p w14:paraId="27C30C62"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二、脉诊单元</w:t>
      </w:r>
    </w:p>
    <w:p w14:paraId="22B96FE8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1、为确保采脉方式符合中医浮中沉诊脉指法。设备具有气动无极梯度加压模式。配有磁吸式腕带脉象采集组件，传感器与腕带为磁吸式连接，便于快速确定脉位。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91FAE3C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2、脉图采集界面中可实时显示静压值（须提供软件界面截图）；</w:t>
      </w:r>
    </w:p>
    <w:p w14:paraId="560F1C36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3、采样精度：主机采样率</w:t>
      </w:r>
      <w:r>
        <w:rPr>
          <w:rFonts w:hint="eastAsia" w:ascii="宋体" w:hAnsi="宋体" w:eastAsia="宋体" w:cs="宋体"/>
          <w:sz w:val="28"/>
          <w:szCs w:val="28"/>
        </w:rPr>
        <w:t>≥</w:t>
      </w:r>
      <w:r>
        <w:rPr>
          <w:rFonts w:hint="eastAsia" w:ascii="宋体" w:hAnsi="宋体" w:eastAsia="宋体"/>
          <w:sz w:val="28"/>
          <w:szCs w:val="28"/>
        </w:rPr>
        <w:t>24位精度（须提供食品药品监督管理局出具的检验报告，厂家自检报告无效）；</w:t>
      </w:r>
    </w:p>
    <w:p w14:paraId="0AA60D28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4、灵敏度：传感器模块灵敏度</w:t>
      </w:r>
      <w:r>
        <w:rPr>
          <w:rFonts w:hint="eastAsia" w:ascii="宋体" w:hAnsi="宋体" w:eastAsia="宋体" w:cs="宋体"/>
          <w:sz w:val="28"/>
          <w:szCs w:val="28"/>
        </w:rPr>
        <w:t>≥</w:t>
      </w:r>
      <w:r>
        <w:rPr>
          <w:rFonts w:hint="eastAsia" w:ascii="宋体" w:hAnsi="宋体" w:eastAsia="宋体"/>
          <w:sz w:val="28"/>
          <w:szCs w:val="28"/>
        </w:rPr>
        <w:t>3.6mV/g（须提供食品药品监督管理局出具的检验报告，厂家自检报告无效）；</w:t>
      </w:r>
    </w:p>
    <w:p w14:paraId="4CBC0F1C">
      <w:pPr>
        <w:jc w:val="left"/>
        <w:rPr>
          <w:rFonts w:ascii="宋体" w:hAnsi="宋体" w:eastAsia="宋体" w:cstheme="minorEastAsia"/>
          <w:sz w:val="28"/>
          <w:szCs w:val="28"/>
        </w:rPr>
      </w:pPr>
      <w:r>
        <w:rPr>
          <w:rFonts w:ascii="宋体" w:hAnsi="宋体" w:eastAsia="宋体" w:cs="微软雅黑"/>
          <w:sz w:val="28"/>
          <w:szCs w:val="28"/>
        </w:rPr>
        <w:sym w:font="Wingdings 3" w:char="F081"/>
      </w:r>
      <w:r>
        <w:rPr>
          <w:rFonts w:hint="eastAsia" w:ascii="宋体" w:hAnsi="宋体" w:eastAsia="宋体" w:cstheme="minorEastAsia"/>
          <w:sz w:val="28"/>
          <w:szCs w:val="28"/>
        </w:rPr>
        <w:t>5、快速泄压功能：在正常状态及单一故障下，可在12s内将外加力学量泄放到2.5kPa以下，电源中断情况下仍满足要求</w:t>
      </w:r>
      <w:r>
        <w:rPr>
          <w:rFonts w:hint="eastAsia" w:ascii="宋体" w:hAnsi="宋体" w:eastAsia="宋体"/>
          <w:sz w:val="28"/>
          <w:szCs w:val="28"/>
        </w:rPr>
        <w:t>（须提供食品药品监督管理局出具的检验报告，厂家自检报告无效）；</w:t>
      </w:r>
    </w:p>
    <w:p w14:paraId="700CF119">
      <w:pPr>
        <w:widowControl/>
        <w:jc w:val="left"/>
      </w:pPr>
      <w:r>
        <w:rPr>
          <w:rFonts w:ascii="宋体" w:hAnsi="宋体" w:eastAsia="宋体" w:cs="微软雅黑"/>
          <w:sz w:val="28"/>
          <w:szCs w:val="28"/>
        </w:rPr>
        <w:sym w:font="Wingdings 3" w:char="F081"/>
      </w:r>
      <w:r>
        <w:rPr>
          <w:rFonts w:hint="eastAsia" w:ascii="宋体" w:hAnsi="宋体" w:eastAsia="宋体" w:cstheme="minorEastAsia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、压力稳定性：压力控制模块在0至70kPa范围内，压力稳定后的1min内，压力无变化（须提供食品药品监督管理局出具的检验报告，厂家自检报告无效）；</w:t>
      </w:r>
      <w:r>
        <w:rPr>
          <w:rFonts w:hint="eastAsia" w:ascii="宋体" w:hAnsi="宋体" w:eastAsia="宋体" w:cs="宋体"/>
          <w:kern w:val="0"/>
          <w:sz w:val="20"/>
          <w:szCs w:val="20"/>
          <w:lang w:bidi="ar"/>
        </w:rPr>
        <w:t xml:space="preserve"> </w:t>
      </w:r>
    </w:p>
    <w:p w14:paraId="6BF268A1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微软雅黑"/>
          <w:sz w:val="28"/>
          <w:szCs w:val="28"/>
        </w:rPr>
        <w:sym w:font="Wingdings 3" w:char="F081"/>
      </w:r>
      <w:r>
        <w:rPr>
          <w:rFonts w:hint="eastAsia" w:ascii="宋体" w:hAnsi="宋体" w:eastAsia="宋体" w:cstheme="minorEastAsia"/>
          <w:sz w:val="28"/>
          <w:szCs w:val="28"/>
        </w:rPr>
        <w:t>7、</w:t>
      </w:r>
      <w:r>
        <w:rPr>
          <w:rFonts w:hint="eastAsia" w:ascii="宋体" w:hAnsi="宋体" w:eastAsia="宋体"/>
          <w:sz w:val="28"/>
          <w:szCs w:val="28"/>
        </w:rPr>
        <w:t>安全性：腕带与传感器之间具有分体式结构，可在任意状态下解除传感器与患者之间的接触，解除传感器模块对患者取脉部位的束缚（须提供食品药品监督管理局出具的检验报告，厂家自检报告无效）；</w:t>
      </w:r>
    </w:p>
    <w:p w14:paraId="2BC47F24">
      <w:pPr>
        <w:jc w:val="lef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ascii="宋体" w:hAnsi="宋体" w:eastAsia="宋体" w:cs="微软雅黑"/>
          <w:sz w:val="28"/>
          <w:szCs w:val="28"/>
        </w:rPr>
        <w:sym w:font="Wingdings 3" w:char="F081"/>
      </w:r>
      <w:r>
        <w:rPr>
          <w:rFonts w:hint="eastAsia" w:ascii="宋体" w:hAnsi="宋体" w:eastAsia="宋体" w:cstheme="minorEastAsia"/>
          <w:sz w:val="28"/>
          <w:szCs w:val="28"/>
        </w:rPr>
        <w:t>8、</w:t>
      </w:r>
      <w:r>
        <w:rPr>
          <w:rFonts w:hint="eastAsia" w:ascii="宋体" w:hAnsi="宋体" w:eastAsia="宋体"/>
          <w:sz w:val="28"/>
          <w:szCs w:val="28"/>
        </w:rPr>
        <w:t>脉诊设备入选国家中医药管理局中医诊疗设备评估选型推荐品</w:t>
      </w:r>
      <w:r>
        <w:rPr>
          <w:rFonts w:hint="eastAsia" w:ascii="宋体" w:hAnsi="宋体" w:eastAsia="宋体"/>
          <w:sz w:val="28"/>
          <w:szCs w:val="28"/>
          <w:highlight w:val="none"/>
        </w:rPr>
        <w:t>目。</w:t>
      </w:r>
    </w:p>
    <w:p w14:paraId="45DF7EFC">
      <w:pPr>
        <w:jc w:val="left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ascii="宋体" w:hAnsi="宋体" w:eastAsia="宋体" w:cs="微软雅黑"/>
          <w:sz w:val="28"/>
          <w:szCs w:val="28"/>
          <w:highlight w:val="none"/>
        </w:rPr>
        <w:sym w:font="Wingdings 3" w:char="F081"/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9、磁吸式脉象采集装置为可拆卸式，提供相关证明文件。</w:t>
      </w:r>
    </w:p>
    <w:p w14:paraId="3FA00396"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三、舌诊单元</w:t>
      </w:r>
    </w:p>
    <w:p w14:paraId="379E7874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1、光源环境为模拟日光光源，发光组件为球面无影光源，其中照明光源为LED灯；</w:t>
      </w:r>
    </w:p>
    <w:p w14:paraId="0A5BA831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微软雅黑"/>
          <w:sz w:val="28"/>
          <w:szCs w:val="28"/>
        </w:rPr>
        <w:sym w:font="Wingdings 3" w:char="F081"/>
      </w:r>
      <w:r>
        <w:rPr>
          <w:rFonts w:hint="eastAsia" w:ascii="宋体" w:hAnsi="宋体" w:eastAsia="宋体"/>
          <w:sz w:val="28"/>
          <w:szCs w:val="28"/>
        </w:rPr>
        <w:t>2、光源模块显色指数</w:t>
      </w:r>
      <w:r>
        <w:rPr>
          <w:rFonts w:hint="eastAsia" w:ascii="宋体" w:hAnsi="宋体" w:eastAsia="宋体" w:cs="宋体"/>
          <w:sz w:val="28"/>
          <w:szCs w:val="28"/>
        </w:rPr>
        <w:t>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/>
          <w:sz w:val="28"/>
          <w:szCs w:val="28"/>
        </w:rPr>
        <w:t>（须提供食品药品监督管理局出具的检验报告，厂家自检报告无效）；</w:t>
      </w:r>
    </w:p>
    <w:p w14:paraId="6B9B2C91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微软雅黑"/>
          <w:sz w:val="28"/>
          <w:szCs w:val="28"/>
        </w:rPr>
        <w:sym w:font="Wingdings 3" w:char="F081"/>
      </w:r>
      <w:r>
        <w:rPr>
          <w:rFonts w:hint="eastAsia" w:ascii="宋体" w:hAnsi="宋体" w:eastAsia="宋体" w:cstheme="minorEastAsia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 xml:space="preserve">、色温范围在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/>
          <w:sz w:val="28"/>
          <w:szCs w:val="28"/>
        </w:rPr>
        <w:t>00k～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58</w:t>
      </w:r>
      <w:r>
        <w:rPr>
          <w:rFonts w:hint="eastAsia" w:ascii="宋体" w:hAnsi="宋体" w:eastAsia="宋体"/>
          <w:sz w:val="28"/>
          <w:szCs w:val="28"/>
        </w:rPr>
        <w:t>00k（优先范围小，色温控制能力强的产品；须提供食品药品监督管理局出具的检验报告，厂家自检报告无效）；</w:t>
      </w:r>
    </w:p>
    <w:p w14:paraId="2E7937A9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微软雅黑"/>
          <w:sz w:val="28"/>
          <w:szCs w:val="28"/>
        </w:rPr>
        <w:sym w:font="Wingdings 3" w:char="F081"/>
      </w:r>
      <w:r>
        <w:rPr>
          <w:rFonts w:hint="eastAsia" w:ascii="宋体" w:hAnsi="宋体" w:eastAsia="宋体" w:cstheme="minorEastAsia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、光源模块照度在标称值的±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%范围之内（须提供食品药品监督管理局出具的检验报告，厂家自检报告无效）；</w:t>
      </w:r>
    </w:p>
    <w:p w14:paraId="3F5FCFA5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微软雅黑"/>
          <w:sz w:val="28"/>
          <w:szCs w:val="28"/>
        </w:rPr>
        <w:sym w:font="Wingdings 3" w:char="F081"/>
      </w:r>
      <w:r>
        <w:rPr>
          <w:rFonts w:hint="eastAsia" w:ascii="宋体" w:hAnsi="宋体" w:eastAsia="宋体"/>
          <w:sz w:val="28"/>
          <w:szCs w:val="28"/>
        </w:rPr>
        <w:t>5、成像分辨率</w:t>
      </w:r>
      <w:r>
        <w:rPr>
          <w:rFonts w:hint="eastAsia" w:ascii="宋体" w:hAnsi="宋体" w:eastAsia="宋体" w:cs="宋体"/>
          <w:sz w:val="28"/>
          <w:szCs w:val="28"/>
        </w:rPr>
        <w:t>≥</w:t>
      </w:r>
      <w:r>
        <w:rPr>
          <w:rFonts w:hint="eastAsia" w:ascii="宋体" w:hAnsi="宋体" w:eastAsia="宋体"/>
          <w:sz w:val="28"/>
          <w:szCs w:val="28"/>
        </w:rPr>
        <w:t>3lp/mm，最大像素为800万（须提供食品药品监督管理局出具的检验报告，厂家自检报告无效）；</w:t>
      </w:r>
    </w:p>
    <w:p w14:paraId="482C8563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微软雅黑"/>
          <w:sz w:val="28"/>
          <w:szCs w:val="28"/>
        </w:rPr>
        <w:t>7、</w:t>
      </w:r>
      <w:r>
        <w:rPr>
          <w:rFonts w:ascii="宋体" w:hAnsi="宋体" w:eastAsia="宋体" w:cs="宋体"/>
          <w:sz w:val="28"/>
          <w:szCs w:val="28"/>
        </w:rPr>
        <w:t>色彩还原度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>成像装置对色彩准确还原,对标准色卡上的色彩成像后,各色在 CIE LAB 色空间的色差小于 ⒛</w:t>
      </w:r>
      <w:r>
        <w:rPr>
          <w:rFonts w:hint="eastAsia" w:ascii="宋体" w:hAnsi="宋体" w:eastAsia="宋体" w:cs="宋体"/>
          <w:sz w:val="28"/>
          <w:szCs w:val="28"/>
        </w:rPr>
        <w:t>（须提供食品药品监督管理局出具的检验报告，厂家自检报告无效）；</w:t>
      </w:r>
    </w:p>
    <w:p w14:paraId="249C6D16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8、舌面象采集箱具有紫外消毒功能；</w:t>
      </w:r>
    </w:p>
    <w:p w14:paraId="2040308F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9、舌面象采集箱具有吸入式通风功能；</w:t>
      </w:r>
    </w:p>
    <w:p w14:paraId="554BFA19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 w:cs="微软雅黑"/>
          <w:sz w:val="28"/>
          <w:szCs w:val="28"/>
        </w:rPr>
        <w:sym w:font="Wingdings 3" w:char="F081"/>
      </w:r>
      <w:r>
        <w:rPr>
          <w:rFonts w:hint="eastAsia" w:ascii="宋体" w:hAnsi="宋体" w:eastAsia="宋体" w:cstheme="minorEastAsia"/>
          <w:sz w:val="28"/>
          <w:szCs w:val="28"/>
        </w:rPr>
        <w:t>10、舌诊设备</w:t>
      </w:r>
      <w:r>
        <w:rPr>
          <w:rFonts w:hint="eastAsia" w:ascii="宋体" w:hAnsi="宋体" w:eastAsia="宋体"/>
          <w:sz w:val="28"/>
          <w:szCs w:val="28"/>
        </w:rPr>
        <w:t>入选国家中医药管理局中医诊疗设备评估选型推荐品目。</w:t>
      </w:r>
    </w:p>
    <w:p w14:paraId="67D4EB49">
      <w:pPr>
        <w:jc w:val="left"/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ascii="宋体" w:hAnsi="宋体" w:eastAsia="宋体" w:cs="微软雅黑"/>
          <w:sz w:val="28"/>
          <w:szCs w:val="28"/>
          <w:highlight w:val="none"/>
        </w:rPr>
        <w:sym w:font="Wingdings 3" w:char="F081"/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11、最少提供两项“中医四诊仪”专利证书。</w:t>
      </w:r>
    </w:p>
    <w:p w14:paraId="25ED7C82">
      <w:pPr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四、经络单元</w:t>
      </w:r>
    </w:p>
    <w:p w14:paraId="65005615">
      <w:pPr>
        <w:spacing w:line="360" w:lineRule="auto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</w:rPr>
        <w:t>、</w:t>
      </w:r>
      <w:r>
        <w:rPr>
          <w:rFonts w:hint="eastAsia" w:ascii="宋体" w:hAnsi="宋体" w:eastAsia="宋体"/>
          <w:color w:val="000000"/>
          <w:sz w:val="28"/>
        </w:rPr>
        <w:t>采集器具有弹性力控制装置，用于缓冲使用，并具有可拆卸功能（须</w:t>
      </w:r>
      <w:r>
        <w:rPr>
          <w:rFonts w:hint="eastAsia" w:ascii="宋体" w:hAnsi="宋体" w:eastAsia="宋体"/>
          <w:sz w:val="28"/>
        </w:rPr>
        <w:t>提供食品药品监督管理局出具的检验报告，厂家自检报告无效）；</w:t>
      </w:r>
    </w:p>
    <w:p w14:paraId="0AE684D6">
      <w:pPr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2</w:t>
      </w:r>
      <w:r>
        <w:rPr>
          <w:rFonts w:hint="eastAsia" w:ascii="宋体" w:hAnsi="宋体" w:eastAsia="宋体"/>
          <w:sz w:val="28"/>
        </w:rPr>
        <w:t>、可检测出人体24个经络穴位阻抗值，依次记录检测结果，并将结果输出与报告中；</w:t>
      </w:r>
    </w:p>
    <w:p w14:paraId="7E3DE0C3">
      <w:pPr>
        <w:jc w:val="left"/>
        <w:rPr>
          <w:rFonts w:hint="default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3</w:t>
      </w:r>
      <w:r>
        <w:rPr>
          <w:rFonts w:hint="eastAsia" w:ascii="宋体" w:hAnsi="宋体" w:eastAsia="宋体"/>
          <w:sz w:val="28"/>
        </w:rPr>
        <w:t>、仪器具有穴位采集图示靶向定位功能，检测过程提供智能语音管理；</w:t>
      </w:r>
    </w:p>
    <w:p w14:paraId="5E33457D">
      <w:pPr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4</w:t>
      </w:r>
      <w:r>
        <w:rPr>
          <w:rFonts w:hint="eastAsia" w:ascii="宋体" w:hAnsi="宋体" w:eastAsia="宋体"/>
          <w:sz w:val="28"/>
        </w:rPr>
        <w:t>、仪器可提供包括：肺经、大肠经、胃经、脾经、心经、小肠经、膀胱经、肾经、心包经、三焦经、胆经、肝经等脏腑辨证与病症分析；</w:t>
      </w:r>
    </w:p>
    <w:p w14:paraId="2C05CF8B">
      <w:pPr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5</w:t>
      </w:r>
      <w:r>
        <w:rPr>
          <w:rFonts w:hint="eastAsia" w:ascii="宋体" w:hAnsi="宋体" w:eastAsia="宋体"/>
          <w:sz w:val="28"/>
        </w:rPr>
        <w:t>、报告可输出经络平衡参数包括“传导系数”、“左/右”、“阴/阳”、“上/下”、“自律神经”、“甲状腺指数”以及“新陈代谢指数”；（须提供食品药品监督管理局出具的检验报告，厂家自检报告无效）</w:t>
      </w:r>
    </w:p>
    <w:p w14:paraId="75910D36">
      <w:r>
        <w:rPr>
          <w:rFonts w:hint="eastAsia" w:ascii="宋体" w:hAnsi="宋体" w:eastAsia="宋体"/>
          <w:sz w:val="28"/>
          <w:lang w:val="en-US" w:eastAsia="zh-CN"/>
        </w:rPr>
        <w:t>6</w:t>
      </w:r>
      <w:r>
        <w:rPr>
          <w:rFonts w:hint="eastAsia" w:ascii="宋体" w:hAnsi="宋体" w:eastAsia="宋体"/>
          <w:sz w:val="28"/>
        </w:rPr>
        <w:t>、采集方式及判定标准须符合YY/T 1661-2019《穴位阻抗检测设备》要求；</w:t>
      </w:r>
    </w:p>
    <w:p w14:paraId="0C53BCE5">
      <w:pPr>
        <w:rPr>
          <w:rFonts w:hint="default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7</w:t>
      </w:r>
      <w:r>
        <w:rPr>
          <w:rFonts w:hint="eastAsia" w:ascii="宋体" w:hAnsi="宋体" w:eastAsia="宋体"/>
          <w:sz w:val="28"/>
        </w:rPr>
        <w:t>、个体化养生干预方案包含饮食调理、经穴养生、运动调理、食疗食谱等内容，为被测试者提供个体化的健康养生指导建议；</w:t>
      </w:r>
    </w:p>
    <w:p w14:paraId="29BE6DDD">
      <w:pPr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微软雅黑" w:hAnsi="微软雅黑" w:eastAsia="微软雅黑" w:cs="微软雅黑"/>
          <w:color w:val="000000"/>
          <w:sz w:val="28"/>
        </w:rPr>
        <w:t>▲</w:t>
      </w:r>
      <w:r>
        <w:rPr>
          <w:rFonts w:hint="eastAsia" w:ascii="宋体" w:hAnsi="宋体" w:eastAsia="宋体"/>
          <w:color w:val="000000"/>
          <w:sz w:val="28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8"/>
        </w:rPr>
        <w:t>、获得“中医经络笔”外观设计专利证书（</w:t>
      </w:r>
      <w:r>
        <w:rPr>
          <w:rFonts w:hint="eastAsia" w:ascii="宋体" w:hAnsi="宋体" w:eastAsia="宋体"/>
          <w:sz w:val="28"/>
        </w:rPr>
        <w:t>须提供产品</w:t>
      </w:r>
      <w:r>
        <w:rPr>
          <w:rFonts w:hint="eastAsia" w:ascii="宋体" w:hAnsi="宋体" w:eastAsia="宋体"/>
          <w:color w:val="000000"/>
          <w:sz w:val="28"/>
        </w:rPr>
        <w:t>设计专利证书）；</w:t>
      </w:r>
    </w:p>
    <w:p w14:paraId="033E95C7">
      <w:pPr>
        <w:rPr>
          <w:rFonts w:ascii="宋体" w:hAnsi="宋体" w:eastAsia="宋体"/>
          <w:sz w:val="28"/>
        </w:rPr>
      </w:pPr>
      <w:r>
        <w:rPr>
          <w:rFonts w:hint="eastAsia" w:ascii="微软雅黑" w:hAnsi="微软雅黑" w:eastAsia="微软雅黑" w:cs="微软雅黑"/>
          <w:color w:val="000000"/>
          <w:sz w:val="28"/>
        </w:rPr>
        <w:t>▲</w:t>
      </w:r>
      <w:r>
        <w:rPr>
          <w:rFonts w:hint="eastAsia" w:ascii="宋体" w:hAnsi="宋体" w:eastAsia="宋体"/>
          <w:sz w:val="28"/>
          <w:lang w:val="en-US" w:eastAsia="zh-CN"/>
        </w:rPr>
        <w:t>9</w:t>
      </w:r>
      <w:r>
        <w:rPr>
          <w:rFonts w:hint="eastAsia" w:ascii="宋体" w:hAnsi="宋体" w:eastAsia="宋体"/>
          <w:sz w:val="28"/>
        </w:rPr>
        <w:t>、测量的阻抗</w:t>
      </w:r>
      <w:r>
        <w:rPr>
          <w:rFonts w:ascii="宋体" w:hAnsi="宋体" w:eastAsia="宋体"/>
          <w:sz w:val="28"/>
        </w:rPr>
        <w:t>W</w:t>
      </w:r>
      <w:r>
        <w:rPr>
          <w:rFonts w:hint="eastAsia" w:ascii="宋体" w:hAnsi="宋体" w:eastAsia="宋体"/>
          <w:sz w:val="28"/>
        </w:rPr>
        <w:t>的取值范围为10</w:t>
      </w:r>
      <w:r>
        <w:rPr>
          <w:rFonts w:ascii="宋体" w:hAnsi="宋体" w:eastAsia="宋体"/>
          <w:sz w:val="28"/>
        </w:rPr>
        <w:t>0Ω ≤ W ≤ 10MΩ</w:t>
      </w:r>
      <w:r>
        <w:rPr>
          <w:rFonts w:hint="eastAsia" w:ascii="宋体" w:hAnsi="宋体" w:eastAsia="宋体"/>
          <w:sz w:val="28"/>
        </w:rPr>
        <w:t>，分为三档，测量误差</w:t>
      </w:r>
      <w:r>
        <w:rPr>
          <w:rFonts w:ascii="宋体" w:hAnsi="宋体" w:eastAsia="宋体"/>
          <w:sz w:val="28"/>
        </w:rPr>
        <w:t>≤</w:t>
      </w:r>
      <w:r>
        <w:rPr>
          <w:rFonts w:hint="eastAsia" w:ascii="宋体" w:hAnsi="宋体" w:eastAsia="宋体"/>
          <w:sz w:val="28"/>
        </w:rPr>
        <w:t>4</w:t>
      </w:r>
      <w:r>
        <w:rPr>
          <w:rFonts w:ascii="宋体" w:hAnsi="宋体" w:eastAsia="宋体"/>
          <w:sz w:val="28"/>
        </w:rPr>
        <w:t>%</w:t>
      </w:r>
      <w:r>
        <w:rPr>
          <w:rFonts w:hint="eastAsia" w:ascii="宋体" w:hAnsi="宋体" w:eastAsia="宋体"/>
          <w:sz w:val="28"/>
        </w:rPr>
        <w:t>，平均相对偏差</w:t>
      </w:r>
      <w:r>
        <w:rPr>
          <w:rFonts w:ascii="宋体" w:hAnsi="宋体" w:eastAsia="宋体"/>
          <w:sz w:val="28"/>
        </w:rPr>
        <w:t>≤0.</w:t>
      </w:r>
      <w:r>
        <w:rPr>
          <w:rFonts w:hint="eastAsia" w:ascii="宋体" w:hAnsi="宋体" w:eastAsia="宋体"/>
          <w:sz w:val="28"/>
        </w:rPr>
        <w:t>3</w:t>
      </w:r>
      <w:r>
        <w:rPr>
          <w:rFonts w:ascii="宋体" w:hAnsi="宋体" w:eastAsia="宋体"/>
          <w:sz w:val="28"/>
        </w:rPr>
        <w:t>%</w:t>
      </w:r>
      <w:r>
        <w:rPr>
          <w:rFonts w:hint="eastAsia" w:ascii="宋体" w:hAnsi="宋体" w:eastAsia="宋体"/>
          <w:sz w:val="28"/>
        </w:rPr>
        <w:t>，测量结果以电压值连续显示。</w:t>
      </w:r>
    </w:p>
    <w:p w14:paraId="2ABBD61D">
      <w:pPr>
        <w:spacing w:line="460" w:lineRule="exact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第1档：100</w:t>
      </w:r>
      <w:r>
        <w:rPr>
          <w:rFonts w:ascii="宋体" w:hAnsi="宋体" w:eastAsia="宋体"/>
          <w:sz w:val="28"/>
        </w:rPr>
        <w:t>Ω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≤ W ≤ 20</w:t>
      </w:r>
      <w:r>
        <w:rPr>
          <w:rFonts w:hint="eastAsia" w:ascii="宋体" w:hAnsi="宋体" w:eastAsia="宋体"/>
          <w:sz w:val="28"/>
        </w:rPr>
        <w:t>k</w:t>
      </w:r>
      <w:r>
        <w:rPr>
          <w:rFonts w:ascii="宋体" w:hAnsi="宋体" w:eastAsia="宋体"/>
          <w:sz w:val="28"/>
        </w:rPr>
        <w:t>Ω</w:t>
      </w:r>
      <w:r>
        <w:rPr>
          <w:rFonts w:hint="eastAsia" w:ascii="宋体" w:hAnsi="宋体" w:eastAsia="宋体"/>
          <w:sz w:val="28"/>
        </w:rPr>
        <w:t>；</w:t>
      </w:r>
    </w:p>
    <w:p w14:paraId="0D65D547">
      <w:pPr>
        <w:spacing w:line="460" w:lineRule="exact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第2档：</w:t>
      </w:r>
      <w:r>
        <w:rPr>
          <w:rFonts w:ascii="宋体" w:hAnsi="宋体" w:eastAsia="宋体"/>
          <w:sz w:val="28"/>
        </w:rPr>
        <w:t>20</w:t>
      </w:r>
      <w:r>
        <w:rPr>
          <w:rFonts w:hint="eastAsia" w:ascii="宋体" w:hAnsi="宋体" w:eastAsia="宋体"/>
          <w:sz w:val="28"/>
        </w:rPr>
        <w:t>k</w:t>
      </w:r>
      <w:r>
        <w:rPr>
          <w:rFonts w:ascii="宋体" w:hAnsi="宋体" w:eastAsia="宋体"/>
          <w:sz w:val="28"/>
        </w:rPr>
        <w:t>Ω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≤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W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≤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470</w:t>
      </w:r>
      <w:r>
        <w:rPr>
          <w:rFonts w:hint="eastAsia" w:ascii="宋体" w:hAnsi="宋体" w:eastAsia="宋体"/>
          <w:sz w:val="28"/>
        </w:rPr>
        <w:t>k</w:t>
      </w:r>
      <w:r>
        <w:rPr>
          <w:rFonts w:ascii="宋体" w:hAnsi="宋体" w:eastAsia="宋体"/>
          <w:sz w:val="28"/>
        </w:rPr>
        <w:t>Ω</w:t>
      </w:r>
      <w:r>
        <w:rPr>
          <w:rFonts w:hint="eastAsia" w:ascii="宋体" w:hAnsi="宋体" w:eastAsia="宋体"/>
          <w:sz w:val="28"/>
        </w:rPr>
        <w:t>；</w:t>
      </w:r>
    </w:p>
    <w:p w14:paraId="1893DF89"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第3档：</w:t>
      </w:r>
      <w:r>
        <w:rPr>
          <w:rFonts w:ascii="宋体" w:hAnsi="宋体" w:eastAsia="宋体"/>
          <w:sz w:val="28"/>
        </w:rPr>
        <w:t>470</w:t>
      </w:r>
      <w:r>
        <w:rPr>
          <w:rFonts w:hint="eastAsia" w:ascii="宋体" w:hAnsi="宋体" w:eastAsia="宋体"/>
          <w:sz w:val="28"/>
        </w:rPr>
        <w:t>k</w:t>
      </w:r>
      <w:r>
        <w:rPr>
          <w:rFonts w:ascii="宋体" w:hAnsi="宋体" w:eastAsia="宋体"/>
          <w:sz w:val="28"/>
        </w:rPr>
        <w:t>Ω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≤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W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≤</w:t>
      </w: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>10</w:t>
      </w:r>
      <w:r>
        <w:rPr>
          <w:rFonts w:hint="eastAsia" w:ascii="宋体" w:hAnsi="宋体" w:eastAsia="宋体"/>
          <w:sz w:val="28"/>
        </w:rPr>
        <w:t>M</w:t>
      </w:r>
      <w:r>
        <w:rPr>
          <w:rFonts w:ascii="宋体" w:hAnsi="宋体" w:eastAsia="宋体"/>
          <w:sz w:val="28"/>
        </w:rPr>
        <w:t>Ω</w:t>
      </w:r>
      <w:r>
        <w:rPr>
          <w:rFonts w:hint="eastAsia" w:ascii="宋体" w:hAnsi="宋体" w:eastAsia="宋体"/>
          <w:sz w:val="28"/>
        </w:rPr>
        <w:t>。；</w:t>
      </w:r>
    </w:p>
    <w:p w14:paraId="44902142">
      <w:pPr>
        <w:spacing w:line="460" w:lineRule="exac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10</w:t>
      </w:r>
      <w:r>
        <w:rPr>
          <w:rFonts w:hint="eastAsia" w:ascii="宋体" w:hAnsi="宋体" w:eastAsia="宋体"/>
          <w:sz w:val="28"/>
        </w:rPr>
        <w:t>、测量稳定性：测量状态稳定后数据波动</w:t>
      </w:r>
      <w:r>
        <w:rPr>
          <w:rFonts w:ascii="宋体" w:hAnsi="宋体" w:eastAsia="宋体"/>
          <w:sz w:val="28"/>
        </w:rPr>
        <w:t>≤</w:t>
      </w:r>
      <w:r>
        <w:rPr>
          <w:rFonts w:hint="eastAsia" w:ascii="宋体" w:hAnsi="宋体" w:eastAsia="宋体"/>
          <w:sz w:val="28"/>
        </w:rPr>
        <w:t>0.3</w:t>
      </w:r>
      <w:r>
        <w:rPr>
          <w:rFonts w:ascii="宋体" w:hAnsi="宋体" w:eastAsia="宋体"/>
          <w:sz w:val="28"/>
        </w:rPr>
        <w:t>%</w:t>
      </w:r>
      <w:r>
        <w:rPr>
          <w:rFonts w:hint="eastAsia" w:ascii="宋体" w:hAnsi="宋体" w:eastAsia="宋体"/>
          <w:sz w:val="28"/>
        </w:rPr>
        <w:t>。</w:t>
      </w:r>
    </w:p>
    <w:p w14:paraId="4A45584D">
      <w:pPr>
        <w:spacing w:line="460" w:lineRule="exac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11</w:t>
      </w:r>
      <w:r>
        <w:rPr>
          <w:rFonts w:hint="eastAsia" w:ascii="宋体" w:hAnsi="宋体" w:eastAsia="宋体"/>
          <w:sz w:val="28"/>
        </w:rPr>
        <w:t>、检测电极阻抗</w:t>
      </w:r>
      <w:r>
        <w:rPr>
          <w:rFonts w:ascii="宋体" w:hAnsi="宋体" w:eastAsia="宋体"/>
          <w:sz w:val="28"/>
        </w:rPr>
        <w:t>≤</w:t>
      </w:r>
      <w:r>
        <w:rPr>
          <w:rFonts w:hint="eastAsia" w:ascii="宋体" w:hAnsi="宋体" w:eastAsia="宋体"/>
          <w:sz w:val="28"/>
        </w:rPr>
        <w:t>1</w:t>
      </w:r>
      <w:r>
        <w:rPr>
          <w:rFonts w:ascii="宋体" w:hAnsi="宋体" w:eastAsia="宋体"/>
          <w:sz w:val="28"/>
        </w:rPr>
        <w:t>Ω</w:t>
      </w:r>
      <w:r>
        <w:rPr>
          <w:rFonts w:hint="eastAsia" w:ascii="宋体" w:hAnsi="宋体" w:eastAsia="宋体"/>
          <w:sz w:val="28"/>
        </w:rPr>
        <w:t>；</w:t>
      </w:r>
    </w:p>
    <w:p w14:paraId="08C15D68">
      <w:pPr>
        <w:spacing w:line="360" w:lineRule="auto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12</w:t>
      </w:r>
      <w:r>
        <w:rPr>
          <w:rFonts w:hint="eastAsia" w:ascii="宋体" w:hAnsi="宋体" w:eastAsia="宋体"/>
          <w:sz w:val="28"/>
        </w:rPr>
        <w:t>、信号检测电流：最大不超过0.5mA(r.m.s)；</w:t>
      </w:r>
    </w:p>
    <w:p w14:paraId="697CA677"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13</w:t>
      </w:r>
      <w:r>
        <w:rPr>
          <w:rFonts w:hint="eastAsia" w:ascii="宋体" w:hAnsi="宋体" w:eastAsia="宋体"/>
          <w:sz w:val="28"/>
        </w:rPr>
        <w:t>、检测电压：检测电压最大值</w:t>
      </w:r>
      <w:r>
        <w:rPr>
          <w:rFonts w:ascii="宋体" w:hAnsi="宋体" w:eastAsia="宋体"/>
          <w:sz w:val="28"/>
        </w:rPr>
        <w:t>≤</w:t>
      </w:r>
      <w:r>
        <w:rPr>
          <w:rFonts w:hint="eastAsia" w:ascii="宋体" w:hAnsi="宋体" w:eastAsia="宋体"/>
          <w:sz w:val="28"/>
        </w:rPr>
        <w:t>3.33V。</w:t>
      </w:r>
    </w:p>
    <w:p w14:paraId="515156BD"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14</w:t>
      </w:r>
      <w:r>
        <w:rPr>
          <w:rFonts w:hint="eastAsia" w:ascii="宋体" w:hAnsi="宋体" w:eastAsia="宋体"/>
          <w:sz w:val="28"/>
        </w:rPr>
        <w:t>、电极的有效尺寸</w:t>
      </w:r>
    </w:p>
    <w:p w14:paraId="46E387DF">
      <w:pPr>
        <w:spacing w:line="360" w:lineRule="auto"/>
        <w:ind w:firstLine="280" w:firstLineChars="100"/>
        <w:rPr>
          <w:rFonts w:ascii="宋体" w:hAnsi="宋体" w:eastAsia="宋体"/>
          <w:sz w:val="28"/>
        </w:rPr>
      </w:pPr>
      <w:r>
        <w:rPr>
          <w:rFonts w:hint="eastAsia" w:ascii="宋体" w:hAnsi="宋体" w:eastAsia="宋体" w:cs="微软雅黑"/>
          <w:sz w:val="28"/>
        </w:rPr>
        <w:t>1）</w:t>
      </w:r>
      <w:r>
        <w:rPr>
          <w:rFonts w:hint="eastAsia" w:ascii="宋体" w:hAnsi="宋体" w:eastAsia="宋体"/>
          <w:sz w:val="28"/>
        </w:rPr>
        <w:t>检测电极的有效直径为4mm，实际值与标称值之间误差</w:t>
      </w:r>
      <w:r>
        <w:rPr>
          <w:rFonts w:ascii="宋体" w:hAnsi="宋体" w:eastAsia="宋体"/>
          <w:sz w:val="28"/>
        </w:rPr>
        <w:t>≤±</w:t>
      </w:r>
      <w:r>
        <w:rPr>
          <w:rFonts w:hint="eastAsia" w:ascii="宋体" w:hAnsi="宋体" w:eastAsia="宋体"/>
          <w:sz w:val="28"/>
        </w:rPr>
        <w:t>2.5</w:t>
      </w:r>
      <w:r>
        <w:rPr>
          <w:rFonts w:ascii="宋体" w:hAnsi="宋体" w:eastAsia="宋体"/>
          <w:sz w:val="28"/>
        </w:rPr>
        <w:t>%</w:t>
      </w:r>
      <w:r>
        <w:rPr>
          <w:rFonts w:hint="eastAsia" w:ascii="宋体" w:hAnsi="宋体" w:eastAsia="宋体"/>
          <w:sz w:val="28"/>
        </w:rPr>
        <w:t>；</w:t>
      </w:r>
    </w:p>
    <w:p w14:paraId="52B23891">
      <w:pPr>
        <w:spacing w:line="460" w:lineRule="exact"/>
        <w:ind w:firstLine="280" w:firstLineChars="1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2）辅助电极的有效面积不小于1000mm²。</w:t>
      </w:r>
    </w:p>
    <w:p w14:paraId="76C5F27F">
      <w:pPr>
        <w:spacing w:line="360" w:lineRule="auto"/>
        <w:rPr>
          <w:rFonts w:hint="default" w:ascii="宋体" w:hAnsi="宋体" w:eastAsia="宋体"/>
          <w:color w:val="000000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15</w:t>
      </w:r>
      <w:r>
        <w:rPr>
          <w:rFonts w:hint="eastAsia" w:ascii="宋体" w:hAnsi="宋体" w:eastAsia="宋体"/>
          <w:sz w:val="28"/>
        </w:rPr>
        <w:t>、检测电极使用不锈钢材质06Cr19Ni10。</w:t>
      </w:r>
    </w:p>
    <w:p w14:paraId="27AA610D"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8"/>
          <w:szCs w:val="28"/>
        </w:rPr>
        <w:t>、信息功能</w:t>
      </w:r>
    </w:p>
    <w:p w14:paraId="28929D0D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1、具有多维度数据管理功能，可对体质结果数据进行统计分析并以饼状图显示；</w:t>
      </w:r>
      <w:bookmarkStart w:id="0" w:name="_GoBack"/>
      <w:bookmarkEnd w:id="0"/>
    </w:p>
    <w:p w14:paraId="281CDF05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2、可实现治未病大数据挖掘，具有中医治未病大数据挖掘与健康管理系统软件著作权登记证书；</w:t>
      </w:r>
    </w:p>
    <w:p w14:paraId="04E428B1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3、具备经典处方模块，可根据医生选择，数据库给出建议经典处方方案，包括饮片及中成药，供医生诊断参考之用；具备中医医用经典处方系统软件著作权登记证书；</w:t>
      </w:r>
    </w:p>
    <w:p w14:paraId="5846CF6F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4、可针对0-6岁儿童进行体质辨识，具备儿童中医体质辨识健康管理系统软件著作权登记证书；</w:t>
      </w:r>
    </w:p>
    <w:p w14:paraId="41488302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5、可针对65岁以上老年人进行体质辨识，具备老年人中医体质辨识健康管理系统软件著作权登记证书；</w:t>
      </w:r>
    </w:p>
    <w:p w14:paraId="266C2BCF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6、可针对孕产妇进行体质辨识，具备孕产妇中医体质辨识健康管理系统软件著作权登记证书；</w:t>
      </w:r>
    </w:p>
    <w:p w14:paraId="75E518E0">
      <w:pPr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7</w:t>
      </w:r>
      <w:r>
        <w:rPr>
          <w:rFonts w:hint="eastAsia" w:ascii="宋体" w:hAnsi="宋体" w:eastAsia="宋体"/>
          <w:sz w:val="28"/>
        </w:rPr>
        <w:t>、可实现经络穴位采集分析功能，具有中医经络穴位智能采集分析与健康评估诊断系统（中医CT）软件著作权登记证书；</w:t>
      </w:r>
    </w:p>
    <w:p w14:paraId="7B784A27">
      <w:pPr>
        <w:jc w:val="left"/>
        <w:rPr>
          <w:rFonts w:hint="eastAsia" w:ascii="宋体" w:hAnsi="宋体" w:eastAsia="宋体"/>
          <w:sz w:val="28"/>
          <w:szCs w:val="28"/>
        </w:rPr>
      </w:pPr>
    </w:p>
    <w:p w14:paraId="0435F077">
      <w:pPr>
        <w:jc w:val="left"/>
        <w:rPr>
          <w:rFonts w:ascii="宋体" w:hAnsi="宋体" w:eastAsia="宋体"/>
        </w:rPr>
      </w:pPr>
    </w:p>
    <w:p w14:paraId="0BB8A880">
      <w:pPr>
        <w:jc w:val="left"/>
        <w:rPr>
          <w:rFonts w:ascii="宋体" w:hAnsi="宋体" w:eastAsia="宋体"/>
        </w:rPr>
      </w:pPr>
    </w:p>
    <w:p w14:paraId="0C713DBC">
      <w:pPr>
        <w:jc w:val="left"/>
        <w:rPr>
          <w:rFonts w:ascii="宋体" w:hAnsi="宋体" w:eastAsia="宋体"/>
        </w:rPr>
      </w:pPr>
    </w:p>
    <w:p w14:paraId="7B91BC7A">
      <w:pPr>
        <w:jc w:val="left"/>
        <w:rPr>
          <w:rFonts w:ascii="宋体" w:hAnsi="宋体" w:eastAsia="宋体"/>
        </w:rPr>
      </w:pPr>
    </w:p>
    <w:p w14:paraId="70EC6C49">
      <w:pPr>
        <w:jc w:val="left"/>
        <w:rPr>
          <w:rFonts w:ascii="宋体" w:hAnsi="宋体" w:eastAsia="宋体"/>
        </w:rPr>
      </w:pPr>
    </w:p>
    <w:p w14:paraId="336B631A">
      <w:pPr>
        <w:jc w:val="left"/>
        <w:rPr>
          <w:rFonts w:ascii="宋体" w:hAnsi="宋体" w:eastAsia="宋体"/>
        </w:rPr>
      </w:pPr>
    </w:p>
    <w:p w14:paraId="199DD1EC">
      <w:pPr>
        <w:jc w:val="left"/>
        <w:rPr>
          <w:rFonts w:ascii="宋体" w:hAnsi="宋体" w:eastAsia="宋体"/>
        </w:rPr>
      </w:pPr>
    </w:p>
    <w:p w14:paraId="498B1B50">
      <w:pPr>
        <w:jc w:val="left"/>
        <w:rPr>
          <w:rFonts w:ascii="宋体" w:hAnsi="宋体" w:eastAsia="宋体"/>
        </w:rPr>
      </w:pPr>
    </w:p>
    <w:p w14:paraId="62DA27A2">
      <w:pPr>
        <w:jc w:val="left"/>
        <w:rPr>
          <w:rFonts w:ascii="宋体" w:hAnsi="宋体" w:eastAsia="宋体"/>
        </w:rPr>
      </w:pPr>
    </w:p>
    <w:p w14:paraId="33EE359C">
      <w:pPr>
        <w:jc w:val="left"/>
        <w:rPr>
          <w:rFonts w:ascii="宋体" w:hAnsi="宋体" w:eastAsia="宋体"/>
        </w:rPr>
      </w:pPr>
    </w:p>
    <w:p w14:paraId="7819B6DF">
      <w:pPr>
        <w:jc w:val="left"/>
        <w:rPr>
          <w:rFonts w:ascii="宋体" w:hAnsi="宋体" w:eastAsia="宋体"/>
        </w:rPr>
      </w:pPr>
    </w:p>
    <w:p w14:paraId="10D017C6">
      <w:pPr>
        <w:jc w:val="left"/>
        <w:rPr>
          <w:rFonts w:ascii="宋体" w:hAnsi="宋体" w:eastAsia="宋体"/>
        </w:rPr>
      </w:pPr>
    </w:p>
    <w:p w14:paraId="02B8F47E">
      <w:pPr>
        <w:jc w:val="left"/>
        <w:rPr>
          <w:rFonts w:ascii="宋体" w:hAnsi="宋体" w:eastAsia="宋体"/>
        </w:rPr>
      </w:pPr>
    </w:p>
    <w:p w14:paraId="1F3684A9">
      <w:pPr>
        <w:jc w:val="left"/>
        <w:rPr>
          <w:rFonts w:ascii="宋体" w:hAnsi="宋体" w:eastAsia="宋体"/>
        </w:rPr>
      </w:pPr>
    </w:p>
    <w:p w14:paraId="0A963371">
      <w:pPr>
        <w:jc w:val="left"/>
        <w:rPr>
          <w:rFonts w:ascii="宋体" w:hAnsi="宋体" w:eastAsia="宋体"/>
        </w:rPr>
      </w:pPr>
    </w:p>
    <w:p w14:paraId="6D7EF601">
      <w:pPr>
        <w:jc w:val="center"/>
        <w:rPr>
          <w:rFonts w:hint="eastAsia" w:ascii="宋体" w:hAnsi="宋体" w:eastAsia="宋体"/>
          <w:sz w:val="32"/>
          <w:szCs w:val="40"/>
          <w:lang w:val="en-US" w:eastAsia="zh-CN"/>
        </w:rPr>
      </w:pPr>
      <w:r>
        <w:rPr>
          <w:rFonts w:hint="eastAsia" w:ascii="宋体" w:hAnsi="宋体" w:eastAsia="宋体"/>
          <w:sz w:val="32"/>
          <w:szCs w:val="40"/>
          <w:lang w:val="en-US" w:eastAsia="zh-CN"/>
        </w:rPr>
        <w:t>配置单</w:t>
      </w:r>
    </w:p>
    <w:tbl>
      <w:tblPr>
        <w:tblStyle w:val="5"/>
        <w:tblpPr w:leftFromText="180" w:rightFromText="180" w:vertAnchor="text" w:horzAnchor="page" w:tblpX="2016" w:tblpY="4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62"/>
        <w:gridCol w:w="1548"/>
        <w:gridCol w:w="656"/>
        <w:gridCol w:w="641"/>
        <w:gridCol w:w="1658"/>
      </w:tblGrid>
      <w:tr w14:paraId="49DA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48C54CF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2862" w:type="dxa"/>
          </w:tcPr>
          <w:p w14:paraId="574C936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部件名称</w:t>
            </w:r>
          </w:p>
        </w:tc>
        <w:tc>
          <w:tcPr>
            <w:tcW w:w="1548" w:type="dxa"/>
          </w:tcPr>
          <w:p w14:paraId="2460243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型号/规格</w:t>
            </w:r>
          </w:p>
        </w:tc>
        <w:tc>
          <w:tcPr>
            <w:tcW w:w="656" w:type="dxa"/>
          </w:tcPr>
          <w:p w14:paraId="117BAE3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</w:t>
            </w:r>
          </w:p>
        </w:tc>
        <w:tc>
          <w:tcPr>
            <w:tcW w:w="641" w:type="dxa"/>
          </w:tcPr>
          <w:p w14:paraId="531F7E5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</w:p>
        </w:tc>
        <w:tc>
          <w:tcPr>
            <w:tcW w:w="1658" w:type="dxa"/>
          </w:tcPr>
          <w:p w14:paraId="7ABDBFD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 w14:paraId="748D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1" w:type="dxa"/>
            <w:gridSpan w:val="6"/>
            <w:shd w:val="clear" w:color="auto" w:fill="CFCECE"/>
          </w:tcPr>
          <w:p w14:paraId="238D4EA7">
            <w:pPr>
              <w:tabs>
                <w:tab w:val="left" w:pos="2582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电脑部分</w:t>
            </w:r>
            <w:r>
              <w:rPr>
                <w:rFonts w:hint="eastAsia" w:ascii="宋体" w:hAnsi="宋体" w:eastAsia="宋体"/>
              </w:rPr>
              <w:tab/>
            </w:r>
          </w:p>
        </w:tc>
      </w:tr>
      <w:tr w14:paraId="38CB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E6B309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862" w:type="dxa"/>
          </w:tcPr>
          <w:p w14:paraId="1CD95ED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一体机电脑</w:t>
            </w:r>
          </w:p>
        </w:tc>
        <w:tc>
          <w:tcPr>
            <w:tcW w:w="1548" w:type="dxa"/>
          </w:tcPr>
          <w:p w14:paraId="7C80201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Windows系统</w:t>
            </w:r>
          </w:p>
        </w:tc>
        <w:tc>
          <w:tcPr>
            <w:tcW w:w="656" w:type="dxa"/>
          </w:tcPr>
          <w:p w14:paraId="675FB89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7690151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1658" w:type="dxa"/>
          </w:tcPr>
          <w:p w14:paraId="255DB28A">
            <w:pPr>
              <w:rPr>
                <w:rFonts w:ascii="宋体" w:hAnsi="宋体" w:eastAsia="宋体"/>
              </w:rPr>
            </w:pPr>
          </w:p>
        </w:tc>
      </w:tr>
      <w:tr w14:paraId="27A7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455E0F4A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2862" w:type="dxa"/>
          </w:tcPr>
          <w:p w14:paraId="2769DB1F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工作台车</w:t>
            </w:r>
          </w:p>
        </w:tc>
        <w:tc>
          <w:tcPr>
            <w:tcW w:w="1548" w:type="dxa"/>
          </w:tcPr>
          <w:p w14:paraId="5F54E2F9"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656" w:type="dxa"/>
          </w:tcPr>
          <w:p w14:paraId="40717AD4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641" w:type="dxa"/>
          </w:tcPr>
          <w:p w14:paraId="45AF9C5E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台</w:t>
            </w:r>
          </w:p>
        </w:tc>
        <w:tc>
          <w:tcPr>
            <w:tcW w:w="1658" w:type="dxa"/>
          </w:tcPr>
          <w:p w14:paraId="2B6AB279">
            <w:pPr>
              <w:rPr>
                <w:rFonts w:ascii="宋体" w:hAnsi="宋体" w:eastAsia="宋体"/>
              </w:rPr>
            </w:pPr>
          </w:p>
        </w:tc>
      </w:tr>
      <w:tr w14:paraId="135E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76" w:type="dxa"/>
          </w:tcPr>
          <w:p w14:paraId="4D9884AE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2862" w:type="dxa"/>
          </w:tcPr>
          <w:p w14:paraId="1132CA6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扫码器</w:t>
            </w:r>
          </w:p>
        </w:tc>
        <w:tc>
          <w:tcPr>
            <w:tcW w:w="1548" w:type="dxa"/>
          </w:tcPr>
          <w:p w14:paraId="4B3028BD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0570747F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641" w:type="dxa"/>
          </w:tcPr>
          <w:p w14:paraId="6B1C36D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1658" w:type="dxa"/>
          </w:tcPr>
          <w:p w14:paraId="39F01AE4">
            <w:pPr>
              <w:rPr>
                <w:rFonts w:ascii="宋体" w:hAnsi="宋体" w:eastAsia="宋体"/>
              </w:rPr>
            </w:pPr>
          </w:p>
        </w:tc>
      </w:tr>
      <w:tr w14:paraId="500A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B44222F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2862" w:type="dxa"/>
          </w:tcPr>
          <w:p w14:paraId="1347F23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二维码桌牌</w:t>
            </w:r>
          </w:p>
        </w:tc>
        <w:tc>
          <w:tcPr>
            <w:tcW w:w="1548" w:type="dxa"/>
          </w:tcPr>
          <w:p w14:paraId="5CD93F13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01C9FC3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46EF851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</w:tc>
        <w:tc>
          <w:tcPr>
            <w:tcW w:w="1658" w:type="dxa"/>
          </w:tcPr>
          <w:p w14:paraId="522E1B1C">
            <w:pPr>
              <w:rPr>
                <w:rFonts w:ascii="宋体" w:hAnsi="宋体" w:eastAsia="宋体"/>
              </w:rPr>
            </w:pPr>
          </w:p>
        </w:tc>
      </w:tr>
      <w:tr w14:paraId="6B36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6CD9283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2862" w:type="dxa"/>
          </w:tcPr>
          <w:p w14:paraId="22F955D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加密狗</w:t>
            </w:r>
          </w:p>
        </w:tc>
        <w:tc>
          <w:tcPr>
            <w:tcW w:w="1548" w:type="dxa"/>
          </w:tcPr>
          <w:p w14:paraId="0F357BC0"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highlight w:val="none"/>
              </w:rPr>
              <w:t>V1.0</w:t>
            </w:r>
          </w:p>
        </w:tc>
        <w:tc>
          <w:tcPr>
            <w:tcW w:w="656" w:type="dxa"/>
          </w:tcPr>
          <w:p w14:paraId="112AB48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7D6A018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</w:tc>
        <w:tc>
          <w:tcPr>
            <w:tcW w:w="1658" w:type="dxa"/>
          </w:tcPr>
          <w:p w14:paraId="111EBCE9">
            <w:pPr>
              <w:rPr>
                <w:rFonts w:ascii="宋体" w:hAnsi="宋体" w:eastAsia="宋体"/>
              </w:rPr>
            </w:pPr>
          </w:p>
        </w:tc>
      </w:tr>
      <w:tr w14:paraId="798B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06EB394C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2862" w:type="dxa"/>
          </w:tcPr>
          <w:p w14:paraId="75775BE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键鼠</w:t>
            </w:r>
          </w:p>
        </w:tc>
        <w:tc>
          <w:tcPr>
            <w:tcW w:w="1548" w:type="dxa"/>
          </w:tcPr>
          <w:p w14:paraId="5A4A130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无线套装</w:t>
            </w:r>
          </w:p>
        </w:tc>
        <w:tc>
          <w:tcPr>
            <w:tcW w:w="656" w:type="dxa"/>
          </w:tcPr>
          <w:p w14:paraId="5E1DA8E1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641" w:type="dxa"/>
          </w:tcPr>
          <w:p w14:paraId="6BD32BF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1658" w:type="dxa"/>
          </w:tcPr>
          <w:p w14:paraId="7461ED55">
            <w:pPr>
              <w:rPr>
                <w:rFonts w:ascii="宋体" w:hAnsi="宋体" w:eastAsia="宋体"/>
              </w:rPr>
            </w:pPr>
          </w:p>
        </w:tc>
      </w:tr>
      <w:tr w14:paraId="7683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1" w:type="dxa"/>
            <w:gridSpan w:val="6"/>
            <w:shd w:val="clear" w:color="auto" w:fill="CFCECE"/>
          </w:tcPr>
          <w:p w14:paraId="148B2F7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脉象部分</w:t>
            </w:r>
          </w:p>
        </w:tc>
      </w:tr>
      <w:tr w14:paraId="6C39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7A1797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862" w:type="dxa"/>
          </w:tcPr>
          <w:p w14:paraId="4F9D66B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脉诊仪</w:t>
            </w:r>
          </w:p>
        </w:tc>
        <w:tc>
          <w:tcPr>
            <w:tcW w:w="1548" w:type="dxa"/>
          </w:tcPr>
          <w:p w14:paraId="403133C9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7E79186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0BC7F9B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1658" w:type="dxa"/>
          </w:tcPr>
          <w:p w14:paraId="0DB46057">
            <w:pPr>
              <w:rPr>
                <w:rFonts w:ascii="宋体" w:hAnsi="宋体" w:eastAsia="宋体"/>
              </w:rPr>
            </w:pPr>
          </w:p>
        </w:tc>
      </w:tr>
      <w:tr w14:paraId="7877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5AB899F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2862" w:type="dxa"/>
          </w:tcPr>
          <w:p w14:paraId="17FFE44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脉象传感器模块</w:t>
            </w:r>
          </w:p>
        </w:tc>
        <w:tc>
          <w:tcPr>
            <w:tcW w:w="1548" w:type="dxa"/>
          </w:tcPr>
          <w:p w14:paraId="055DE3B3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41869EB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7D8FC58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1658" w:type="dxa"/>
          </w:tcPr>
          <w:p w14:paraId="597B7321">
            <w:pPr>
              <w:rPr>
                <w:rFonts w:ascii="宋体" w:hAnsi="宋体" w:eastAsia="宋体"/>
              </w:rPr>
            </w:pPr>
          </w:p>
        </w:tc>
      </w:tr>
      <w:tr w14:paraId="1978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4771CCC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2862" w:type="dxa"/>
          </w:tcPr>
          <w:p w14:paraId="13FC06A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磁吸式腕带</w:t>
            </w:r>
          </w:p>
        </w:tc>
        <w:tc>
          <w:tcPr>
            <w:tcW w:w="1548" w:type="dxa"/>
          </w:tcPr>
          <w:p w14:paraId="02D24E21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64EBADE1">
            <w:pPr>
              <w:rPr>
                <w:rFonts w:hint="eastAsia" w:ascii="宋体" w:hAnsi="宋体" w:eastAsia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1" w:type="dxa"/>
          </w:tcPr>
          <w:p w14:paraId="52B749C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</w:tc>
        <w:tc>
          <w:tcPr>
            <w:tcW w:w="1658" w:type="dxa"/>
          </w:tcPr>
          <w:p w14:paraId="6958A7EB">
            <w:pPr>
              <w:rPr>
                <w:rFonts w:ascii="宋体" w:hAnsi="宋体" w:eastAsia="宋体"/>
              </w:rPr>
            </w:pPr>
          </w:p>
        </w:tc>
      </w:tr>
      <w:tr w14:paraId="5EB8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1" w:type="dxa"/>
            <w:gridSpan w:val="6"/>
            <w:shd w:val="clear" w:color="auto" w:fill="CFCECE"/>
          </w:tcPr>
          <w:p w14:paraId="0631694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舌面象部分</w:t>
            </w:r>
          </w:p>
        </w:tc>
      </w:tr>
      <w:tr w14:paraId="50A8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4C766A8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862" w:type="dxa"/>
          </w:tcPr>
          <w:p w14:paraId="60499CB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舌诊仪</w:t>
            </w:r>
          </w:p>
        </w:tc>
        <w:tc>
          <w:tcPr>
            <w:tcW w:w="1548" w:type="dxa"/>
          </w:tcPr>
          <w:p w14:paraId="4DC7C0BF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38F7313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36CD35F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1658" w:type="dxa"/>
          </w:tcPr>
          <w:p w14:paraId="6165F3E6">
            <w:pPr>
              <w:rPr>
                <w:rFonts w:ascii="宋体" w:hAnsi="宋体" w:eastAsia="宋体"/>
              </w:rPr>
            </w:pPr>
          </w:p>
        </w:tc>
      </w:tr>
      <w:tr w14:paraId="4622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85C734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1.1</w:t>
            </w:r>
          </w:p>
        </w:tc>
        <w:tc>
          <w:tcPr>
            <w:tcW w:w="2862" w:type="dxa"/>
          </w:tcPr>
          <w:p w14:paraId="0018E86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舌面象采集箱</w:t>
            </w:r>
          </w:p>
        </w:tc>
        <w:tc>
          <w:tcPr>
            <w:tcW w:w="1548" w:type="dxa"/>
          </w:tcPr>
          <w:p w14:paraId="55520711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1AE9400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5B27FCE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1658" w:type="dxa"/>
          </w:tcPr>
          <w:p w14:paraId="73F2AD78">
            <w:pPr>
              <w:rPr>
                <w:rFonts w:ascii="宋体" w:hAnsi="宋体" w:eastAsia="宋体"/>
              </w:rPr>
            </w:pPr>
          </w:p>
        </w:tc>
      </w:tr>
      <w:tr w14:paraId="1D5A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4EEB50F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</w:t>
            </w:r>
          </w:p>
        </w:tc>
        <w:tc>
          <w:tcPr>
            <w:tcW w:w="2862" w:type="dxa"/>
          </w:tcPr>
          <w:p w14:paraId="3AC28A9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摄像头</w:t>
            </w:r>
          </w:p>
        </w:tc>
        <w:tc>
          <w:tcPr>
            <w:tcW w:w="1548" w:type="dxa"/>
          </w:tcPr>
          <w:p w14:paraId="443248C9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7AF7141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0678163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1658" w:type="dxa"/>
          </w:tcPr>
          <w:p w14:paraId="2051405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嵌入</w:t>
            </w:r>
          </w:p>
        </w:tc>
      </w:tr>
      <w:tr w14:paraId="40B3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1" w:type="dxa"/>
            <w:gridSpan w:val="6"/>
            <w:shd w:val="solid" w:color="BEBEBE" w:themeColor="background1" w:themeShade="BF" w:fill="auto"/>
          </w:tcPr>
          <w:p w14:paraId="040E72CB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经络部分</w:t>
            </w:r>
          </w:p>
        </w:tc>
      </w:tr>
      <w:tr w14:paraId="6DDE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3B2E0B1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2862" w:type="dxa"/>
          </w:tcPr>
          <w:p w14:paraId="10F405FF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中医经络穴位检测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仪</w:t>
            </w:r>
          </w:p>
        </w:tc>
        <w:tc>
          <w:tcPr>
            <w:tcW w:w="1548" w:type="dxa"/>
          </w:tcPr>
          <w:p w14:paraId="22FA6C0A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5EF8086D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641" w:type="dxa"/>
          </w:tcPr>
          <w:p w14:paraId="084DB074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套</w:t>
            </w:r>
          </w:p>
        </w:tc>
        <w:tc>
          <w:tcPr>
            <w:tcW w:w="1658" w:type="dxa"/>
          </w:tcPr>
          <w:p w14:paraId="6017A104">
            <w:pPr>
              <w:rPr>
                <w:rFonts w:hint="eastAsia" w:ascii="宋体" w:hAnsi="宋体" w:eastAsia="宋体"/>
              </w:rPr>
            </w:pPr>
          </w:p>
        </w:tc>
      </w:tr>
      <w:tr w14:paraId="6526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46663FD6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2862" w:type="dxa"/>
          </w:tcPr>
          <w:p w14:paraId="63641177"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 w:cs="宋体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szCs w:val="21"/>
              </w:rPr>
              <w:t>sb隔离器</w:t>
            </w:r>
          </w:p>
        </w:tc>
        <w:tc>
          <w:tcPr>
            <w:tcW w:w="1548" w:type="dxa"/>
          </w:tcPr>
          <w:p w14:paraId="36DE2F84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5A376DFE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641" w:type="dxa"/>
          </w:tcPr>
          <w:p w14:paraId="29D889A2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个</w:t>
            </w:r>
          </w:p>
        </w:tc>
        <w:tc>
          <w:tcPr>
            <w:tcW w:w="1658" w:type="dxa"/>
          </w:tcPr>
          <w:p w14:paraId="200D9A8B">
            <w:pPr>
              <w:rPr>
                <w:rFonts w:hint="eastAsia" w:ascii="宋体" w:hAnsi="宋体" w:eastAsia="宋体"/>
              </w:rPr>
            </w:pPr>
          </w:p>
        </w:tc>
      </w:tr>
      <w:tr w14:paraId="196D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5C33A27D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2862" w:type="dxa"/>
          </w:tcPr>
          <w:p w14:paraId="1A3C601A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辅助电极</w:t>
            </w:r>
          </w:p>
        </w:tc>
        <w:tc>
          <w:tcPr>
            <w:tcW w:w="1548" w:type="dxa"/>
          </w:tcPr>
          <w:p w14:paraId="1D0F052C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4B6B5F65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100</w:t>
            </w:r>
          </w:p>
        </w:tc>
        <w:tc>
          <w:tcPr>
            <w:tcW w:w="641" w:type="dxa"/>
          </w:tcPr>
          <w:p w14:paraId="0B4ABAE6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片</w:t>
            </w:r>
          </w:p>
        </w:tc>
        <w:tc>
          <w:tcPr>
            <w:tcW w:w="1658" w:type="dxa"/>
          </w:tcPr>
          <w:p w14:paraId="6D68CAD5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通用电极片</w:t>
            </w:r>
          </w:p>
        </w:tc>
      </w:tr>
      <w:tr w14:paraId="5CC7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1" w:type="dxa"/>
            <w:gridSpan w:val="6"/>
            <w:shd w:val="clear" w:color="auto" w:fill="CFCECE"/>
          </w:tcPr>
          <w:p w14:paraId="28D173D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软件部分</w:t>
            </w:r>
          </w:p>
        </w:tc>
      </w:tr>
      <w:tr w14:paraId="3330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34FA0C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2862" w:type="dxa"/>
          </w:tcPr>
          <w:p w14:paraId="0E6CBC4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中医望闻问切四诊信息采集分析与综合诊断体质辨识系统</w:t>
            </w:r>
          </w:p>
        </w:tc>
        <w:tc>
          <w:tcPr>
            <w:tcW w:w="1548" w:type="dxa"/>
          </w:tcPr>
          <w:p w14:paraId="7A91802E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431D904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3D0E98D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1658" w:type="dxa"/>
          </w:tcPr>
          <w:p w14:paraId="56490D2F">
            <w:pPr>
              <w:rPr>
                <w:rFonts w:ascii="宋体" w:hAnsi="宋体" w:eastAsia="宋体"/>
              </w:rPr>
            </w:pPr>
          </w:p>
        </w:tc>
      </w:tr>
      <w:tr w14:paraId="23E3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13CAE4B7">
            <w:pPr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2" w:type="dxa"/>
          </w:tcPr>
          <w:p w14:paraId="2E1CBE2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中医体质辨识与养生方案指导系统</w:t>
            </w:r>
          </w:p>
        </w:tc>
        <w:tc>
          <w:tcPr>
            <w:tcW w:w="1548" w:type="dxa"/>
          </w:tcPr>
          <w:p w14:paraId="05BA9EF5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0963A47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561E646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1658" w:type="dxa"/>
          </w:tcPr>
          <w:p w14:paraId="4CE43B48">
            <w:pPr>
              <w:rPr>
                <w:rFonts w:ascii="宋体" w:hAnsi="宋体" w:eastAsia="宋体"/>
              </w:rPr>
            </w:pPr>
          </w:p>
        </w:tc>
      </w:tr>
      <w:tr w14:paraId="4506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2A0EB2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2862" w:type="dxa"/>
          </w:tcPr>
          <w:p w14:paraId="643AA53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老年人中医体质辨识健康管理系统</w:t>
            </w:r>
          </w:p>
        </w:tc>
        <w:tc>
          <w:tcPr>
            <w:tcW w:w="1548" w:type="dxa"/>
          </w:tcPr>
          <w:p w14:paraId="42958269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4E727C3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07452A7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1658" w:type="dxa"/>
          </w:tcPr>
          <w:p w14:paraId="360AC4BF">
            <w:pPr>
              <w:rPr>
                <w:rFonts w:ascii="宋体" w:hAnsi="宋体" w:eastAsia="宋体"/>
              </w:rPr>
            </w:pPr>
          </w:p>
        </w:tc>
      </w:tr>
      <w:tr w14:paraId="70C5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C9443A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2862" w:type="dxa"/>
          </w:tcPr>
          <w:p w14:paraId="7E55DF3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孕产妇中医体质辨识健康管理系统</w:t>
            </w:r>
          </w:p>
        </w:tc>
        <w:tc>
          <w:tcPr>
            <w:tcW w:w="1548" w:type="dxa"/>
          </w:tcPr>
          <w:p w14:paraId="5CDBFDF7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17410EA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435CD8D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1658" w:type="dxa"/>
          </w:tcPr>
          <w:p w14:paraId="6952B86D">
            <w:pPr>
              <w:rPr>
                <w:rFonts w:ascii="宋体" w:hAnsi="宋体" w:eastAsia="宋体"/>
              </w:rPr>
            </w:pPr>
          </w:p>
        </w:tc>
      </w:tr>
      <w:tr w14:paraId="3777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B2BC63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2862" w:type="dxa"/>
          </w:tcPr>
          <w:p w14:paraId="7E990B5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儿童中医体质辨识健康管理系统</w:t>
            </w:r>
          </w:p>
        </w:tc>
        <w:tc>
          <w:tcPr>
            <w:tcW w:w="1548" w:type="dxa"/>
          </w:tcPr>
          <w:p w14:paraId="6BB3548B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05CF380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322C1F8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1658" w:type="dxa"/>
          </w:tcPr>
          <w:p w14:paraId="11C4A6DF">
            <w:pPr>
              <w:rPr>
                <w:rFonts w:ascii="宋体" w:hAnsi="宋体" w:eastAsia="宋体"/>
              </w:rPr>
            </w:pPr>
          </w:p>
        </w:tc>
      </w:tr>
      <w:tr w14:paraId="16AA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5352195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2862" w:type="dxa"/>
          </w:tcPr>
          <w:p w14:paraId="1AB39FE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中医医用经典处方系统</w:t>
            </w:r>
          </w:p>
        </w:tc>
        <w:tc>
          <w:tcPr>
            <w:tcW w:w="1548" w:type="dxa"/>
          </w:tcPr>
          <w:p w14:paraId="5264BA75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</w:tcPr>
          <w:p w14:paraId="2EC2E29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</w:tcPr>
          <w:p w14:paraId="1C769BE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1658" w:type="dxa"/>
          </w:tcPr>
          <w:p w14:paraId="39682394">
            <w:pPr>
              <w:rPr>
                <w:rFonts w:ascii="宋体" w:hAnsi="宋体" w:eastAsia="宋体"/>
              </w:rPr>
            </w:pPr>
          </w:p>
        </w:tc>
      </w:tr>
      <w:tr w14:paraId="4464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388FBF37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2862" w:type="dxa"/>
            <w:vAlign w:val="top"/>
          </w:tcPr>
          <w:p w14:paraId="7EDEC19D">
            <w:pPr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中医治未病大数据挖掘与健康管理系统</w:t>
            </w:r>
          </w:p>
        </w:tc>
        <w:tc>
          <w:tcPr>
            <w:tcW w:w="1548" w:type="dxa"/>
          </w:tcPr>
          <w:p w14:paraId="45D56853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  <w:vAlign w:val="top"/>
          </w:tcPr>
          <w:p w14:paraId="72744F7D">
            <w:pPr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41" w:type="dxa"/>
            <w:vAlign w:val="top"/>
          </w:tcPr>
          <w:p w14:paraId="07275747">
            <w:pPr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1658" w:type="dxa"/>
            <w:vAlign w:val="top"/>
          </w:tcPr>
          <w:p w14:paraId="795462D9">
            <w:pPr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862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CF0FED3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2862" w:type="dxa"/>
            <w:vAlign w:val="top"/>
          </w:tcPr>
          <w:p w14:paraId="3B347D09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中医经络检测软件</w:t>
            </w:r>
          </w:p>
        </w:tc>
        <w:tc>
          <w:tcPr>
            <w:tcW w:w="1548" w:type="dxa"/>
          </w:tcPr>
          <w:p w14:paraId="668F609F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  <w:vAlign w:val="top"/>
          </w:tcPr>
          <w:p w14:paraId="72839B07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641" w:type="dxa"/>
            <w:vAlign w:val="top"/>
          </w:tcPr>
          <w:p w14:paraId="2D13F2DD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套</w:t>
            </w:r>
          </w:p>
        </w:tc>
        <w:tc>
          <w:tcPr>
            <w:tcW w:w="1658" w:type="dxa"/>
            <w:vAlign w:val="top"/>
          </w:tcPr>
          <w:p w14:paraId="0F181619">
            <w:pPr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DC6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2C9F97C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2862" w:type="dxa"/>
            <w:vAlign w:val="top"/>
          </w:tcPr>
          <w:p w14:paraId="3CD0F879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中医经络穴位智能采集分析与健康评估诊断系统</w:t>
            </w:r>
          </w:p>
        </w:tc>
        <w:tc>
          <w:tcPr>
            <w:tcW w:w="1548" w:type="dxa"/>
          </w:tcPr>
          <w:p w14:paraId="31B566C7">
            <w:pPr>
              <w:rPr>
                <w:rFonts w:ascii="宋体" w:hAnsi="宋体" w:eastAsia="宋体"/>
              </w:rPr>
            </w:pPr>
          </w:p>
        </w:tc>
        <w:tc>
          <w:tcPr>
            <w:tcW w:w="656" w:type="dxa"/>
            <w:vAlign w:val="top"/>
          </w:tcPr>
          <w:p w14:paraId="0C23C18C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641" w:type="dxa"/>
            <w:vAlign w:val="top"/>
          </w:tcPr>
          <w:p w14:paraId="369C59FC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套</w:t>
            </w:r>
          </w:p>
        </w:tc>
        <w:tc>
          <w:tcPr>
            <w:tcW w:w="1658" w:type="dxa"/>
            <w:vAlign w:val="top"/>
          </w:tcPr>
          <w:p w14:paraId="54AFD4B0">
            <w:pPr>
              <w:rPr>
                <w:rFonts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7681C742">
      <w:pPr>
        <w:jc w:val="left"/>
        <w:rPr>
          <w:rFonts w:hint="eastAsia" w:ascii="宋体" w:hAnsi="宋体" w:eastAsia="宋体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4227A"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N2ExYjQ4NmIwY2Y4NDk0MmFjMTAzNjU0YWVjYjAifQ=="/>
  </w:docVars>
  <w:rsids>
    <w:rsidRoot w:val="00F34B75"/>
    <w:rsid w:val="0002142D"/>
    <w:rsid w:val="000D63A8"/>
    <w:rsid w:val="00195513"/>
    <w:rsid w:val="00195C5C"/>
    <w:rsid w:val="002643D3"/>
    <w:rsid w:val="00283CE4"/>
    <w:rsid w:val="00287275"/>
    <w:rsid w:val="0039294E"/>
    <w:rsid w:val="003B267E"/>
    <w:rsid w:val="003D01E5"/>
    <w:rsid w:val="003F56E1"/>
    <w:rsid w:val="00401B08"/>
    <w:rsid w:val="00425CCA"/>
    <w:rsid w:val="004818D3"/>
    <w:rsid w:val="0048783A"/>
    <w:rsid w:val="004962E8"/>
    <w:rsid w:val="00530E9C"/>
    <w:rsid w:val="005A73AE"/>
    <w:rsid w:val="006E560D"/>
    <w:rsid w:val="006F655F"/>
    <w:rsid w:val="00721399"/>
    <w:rsid w:val="0076324D"/>
    <w:rsid w:val="00791C5E"/>
    <w:rsid w:val="007D00D8"/>
    <w:rsid w:val="007E40D1"/>
    <w:rsid w:val="00803C5F"/>
    <w:rsid w:val="00815353"/>
    <w:rsid w:val="00987168"/>
    <w:rsid w:val="00A12355"/>
    <w:rsid w:val="00A7728D"/>
    <w:rsid w:val="00BB5C0F"/>
    <w:rsid w:val="00BE4357"/>
    <w:rsid w:val="00CC5BE6"/>
    <w:rsid w:val="00CD3A76"/>
    <w:rsid w:val="00D8131F"/>
    <w:rsid w:val="00D92CFB"/>
    <w:rsid w:val="00E93B44"/>
    <w:rsid w:val="00E94F02"/>
    <w:rsid w:val="00F0392B"/>
    <w:rsid w:val="00F34B75"/>
    <w:rsid w:val="00F61BED"/>
    <w:rsid w:val="1BF6414E"/>
    <w:rsid w:val="1E6316B9"/>
    <w:rsid w:val="1FE72A01"/>
    <w:rsid w:val="24B40A7E"/>
    <w:rsid w:val="28C52D2B"/>
    <w:rsid w:val="2B21631E"/>
    <w:rsid w:val="48103EA9"/>
    <w:rsid w:val="4C0E7DD3"/>
    <w:rsid w:val="52961561"/>
    <w:rsid w:val="683C0300"/>
    <w:rsid w:val="7B6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2482</Words>
  <Characters>2673</Characters>
  <Lines>11</Lines>
  <Paragraphs>3</Paragraphs>
  <TotalTime>1</TotalTime>
  <ScaleCrop>false</ScaleCrop>
  <LinksUpToDate>false</LinksUpToDate>
  <CharactersWithSpaces>2699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2022-01-10T05:19:00Z</dcterms:created>
  <dc:creator>Lenovo</dc:creator>
  <cp:lastModifiedBy>一切都在变化中</cp:lastModifiedBy>
  <dcterms:modified xsi:type="dcterms:W3CDTF">2025-05-26T11:33:18Z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0C935CDC540C47FDAE8259F9BCA6DEDA_13</vt:lpwstr>
  </property>
  <property fmtid="{D5CDD505-2E9C-101B-9397-08002B2CF9AE}" pid="4" name="KSOTemplateDocerSaveRecord">
    <vt:lpwstr>eyJoZGlkIjoiNjYzMDE2N2E1ZDhhNjkzZWQzNGNmMGIyOTk3ZDI5M2EiLCJ1c2VySWQiOiI2NjY2MzMzNTMifQ==</vt:lpwstr>
  </property>
</Properties>
</file>