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963E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采购需求</w:t>
      </w:r>
    </w:p>
    <w:p w14:paraId="398E8A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FB5F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1FDD7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1.印制彩色海报5000 份，铜版纸（厚度要求200g/m</w:t>
      </w:r>
      <w:r>
        <w:rPr>
          <w:rFonts w:hint="default" w:ascii="Times New Roman" w:hAnsi="Times New Roman" w:eastAsia="宋体" w:cs="Times New Roman"/>
          <w:sz w:val="28"/>
          <w:szCs w:val="28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），规格70×100cm，印制宣传册 5000 份，铜版纸（封面厚度要求200g/m</w:t>
      </w:r>
      <w:r>
        <w:rPr>
          <w:rFonts w:hint="default" w:ascii="Times New Roman" w:hAnsi="Times New Roman" w:eastAsia="宋体" w:cs="Times New Roman"/>
          <w:sz w:val="28"/>
          <w:szCs w:val="28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vertAlign w:val="baseline"/>
          <w:lang w:val="en-US" w:eastAsia="zh-CN"/>
        </w:rPr>
        <w:t>，过膜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厚度要求157g/m</w:t>
      </w:r>
      <w:r>
        <w:rPr>
          <w:rFonts w:hint="default" w:ascii="Times New Roman" w:hAnsi="Times New Roman" w:eastAsia="宋体" w:cs="Times New Roman"/>
          <w:sz w:val="28"/>
          <w:szCs w:val="28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），规格，页数12张，尺寸A5，全彩。</w:t>
      </w:r>
    </w:p>
    <w:p w14:paraId="65EF42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2.在野生动物分布区安装警示牌25 块（包括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主体框架</w:t>
      </w:r>
      <w:bookmarkStart w:id="0" w:name="_GoBack"/>
      <w:bookmarkEnd w:id="0"/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与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版面制作、运输、安装）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，按照自治州林长制公示牌要求制作（详见附件）</w:t>
      </w:r>
    </w:p>
    <w:p w14:paraId="16B427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——框架材质和规格：公示牌使用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镀锌方管 （过塑） 或木质 （防腐处理）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材料制作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，外框架规格不小于100mm*100mm*7mm（长*宽*壁厚），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颜色统一为枣红色（CMKY值：28、100、100、23。）主板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尺寸 1.2×2.4 米，安装离地面高 0.8 米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，混凝土预埋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所有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材料必须符合国标。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安装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地点：博乐市、精河县、温泉县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山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区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、林区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。</w:t>
      </w:r>
    </w:p>
    <w:p w14:paraId="22F528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——版面内容：按照甲方要设计制作，双面。</w:t>
      </w:r>
    </w:p>
    <w:p w14:paraId="7B45EE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3.在重点区域安装 15 套防控装置，每套电围栏 60 米、红外摄像头 2 个、警示牌 10 个。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安装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地点：博乐市、精河县、温泉县偏远山区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、林区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。</w:t>
      </w:r>
    </w:p>
    <w:p w14:paraId="502076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电围栏：60米长度，由于地形不规则，采用方形设计，间隔5米一根支撑杆，拉5条导线，设计4个拐角，3个拉簧门，出入口拐点设置一根碳化木，碳化木直径10厘米方木，长2.5米，埋入地下0.5米，碳化木起到承重作用，中间间隔5米一根三角铁立柱，三角铁立柱起到支撑导线的作用，碳化木连接端设置拉簧和紧线器，拉簧起到缓冲作用，动物撞击时不容易撞断，导线松弛的时候可以转动紧线器，多余的线缠绕进紧线器里面，导线就自然绷直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3373"/>
        <w:gridCol w:w="1118"/>
        <w:gridCol w:w="1182"/>
      </w:tblGrid>
      <w:tr w14:paraId="5806F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670" w:type="dxa"/>
          </w:tcPr>
          <w:p w14:paraId="063B4908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一、60米所需材料如下:</w:t>
            </w:r>
          </w:p>
        </w:tc>
        <w:tc>
          <w:tcPr>
            <w:tcW w:w="3373" w:type="dxa"/>
          </w:tcPr>
          <w:p w14:paraId="1216D3A3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8" w:type="dxa"/>
          </w:tcPr>
          <w:p w14:paraId="170C8EEF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</w:tcPr>
          <w:p w14:paraId="646491A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7A6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5BDF3872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规格名称</w:t>
            </w:r>
          </w:p>
        </w:tc>
        <w:tc>
          <w:tcPr>
            <w:tcW w:w="3373" w:type="dxa"/>
          </w:tcPr>
          <w:p w14:paraId="7B8580E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1118" w:type="dxa"/>
          </w:tcPr>
          <w:p w14:paraId="7956ED8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1182" w:type="dxa"/>
          </w:tcPr>
          <w:p w14:paraId="7308B8A8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</w:tr>
      <w:tr w14:paraId="22962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66A0BAB9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主机</w:t>
            </w:r>
          </w:p>
        </w:tc>
        <w:tc>
          <w:tcPr>
            <w:tcW w:w="3373" w:type="dxa"/>
          </w:tcPr>
          <w:p w14:paraId="051A099C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12V--12KV(5公里)</w:t>
            </w:r>
          </w:p>
        </w:tc>
        <w:tc>
          <w:tcPr>
            <w:tcW w:w="1118" w:type="dxa"/>
          </w:tcPr>
          <w:p w14:paraId="4201773E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套</w:t>
            </w:r>
          </w:p>
        </w:tc>
        <w:tc>
          <w:tcPr>
            <w:tcW w:w="1182" w:type="dxa"/>
          </w:tcPr>
          <w:p w14:paraId="6501986C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CA69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16475BA1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太阳能支架+机箱</w:t>
            </w:r>
          </w:p>
        </w:tc>
        <w:tc>
          <w:tcPr>
            <w:tcW w:w="3373" w:type="dxa"/>
          </w:tcPr>
          <w:p w14:paraId="6F32D69A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不锈钢(长630MM*宽280MM*高850MM)</w:t>
            </w:r>
          </w:p>
        </w:tc>
        <w:tc>
          <w:tcPr>
            <w:tcW w:w="1118" w:type="dxa"/>
          </w:tcPr>
          <w:p w14:paraId="3A142958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套</w:t>
            </w:r>
          </w:p>
        </w:tc>
        <w:tc>
          <w:tcPr>
            <w:tcW w:w="1182" w:type="dxa"/>
          </w:tcPr>
          <w:p w14:paraId="39282C73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7F667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5ED71DC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太阳能板</w:t>
            </w:r>
          </w:p>
        </w:tc>
        <w:tc>
          <w:tcPr>
            <w:tcW w:w="3373" w:type="dxa"/>
          </w:tcPr>
          <w:p w14:paraId="4701B61D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20W</w:t>
            </w:r>
          </w:p>
        </w:tc>
        <w:tc>
          <w:tcPr>
            <w:tcW w:w="1118" w:type="dxa"/>
          </w:tcPr>
          <w:p w14:paraId="5EC1C4F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块</w:t>
            </w:r>
          </w:p>
        </w:tc>
        <w:tc>
          <w:tcPr>
            <w:tcW w:w="1182" w:type="dxa"/>
          </w:tcPr>
          <w:p w14:paraId="6A013E6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5C54A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44B3E9F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电瓶</w:t>
            </w:r>
          </w:p>
        </w:tc>
        <w:tc>
          <w:tcPr>
            <w:tcW w:w="3373" w:type="dxa"/>
          </w:tcPr>
          <w:p w14:paraId="40F5B3F0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60AH</w:t>
            </w:r>
          </w:p>
        </w:tc>
        <w:tc>
          <w:tcPr>
            <w:tcW w:w="1118" w:type="dxa"/>
          </w:tcPr>
          <w:p w14:paraId="6DB66427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块</w:t>
            </w:r>
          </w:p>
        </w:tc>
        <w:tc>
          <w:tcPr>
            <w:tcW w:w="1182" w:type="dxa"/>
          </w:tcPr>
          <w:p w14:paraId="68441793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64EA8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670" w:type="dxa"/>
          </w:tcPr>
          <w:p w14:paraId="7DAA7069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角铁绝缘子</w:t>
            </w:r>
          </w:p>
        </w:tc>
        <w:tc>
          <w:tcPr>
            <w:tcW w:w="3373" w:type="dxa"/>
          </w:tcPr>
          <w:p w14:paraId="1F6AC356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Pvc(黄色插销式)</w:t>
            </w:r>
          </w:p>
        </w:tc>
        <w:tc>
          <w:tcPr>
            <w:tcW w:w="1118" w:type="dxa"/>
          </w:tcPr>
          <w:p w14:paraId="7C7AFE26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066E329E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167</w:t>
            </w:r>
          </w:p>
        </w:tc>
      </w:tr>
      <w:tr w14:paraId="1B05F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02CDFE36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拐角绝缘子</w:t>
            </w:r>
          </w:p>
        </w:tc>
        <w:tc>
          <w:tcPr>
            <w:tcW w:w="3373" w:type="dxa"/>
          </w:tcPr>
          <w:p w14:paraId="22AE6AD8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8" w:type="dxa"/>
          </w:tcPr>
          <w:p w14:paraId="04322F9F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53ABA06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</w:tr>
      <w:tr w14:paraId="311AC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12EA635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缓冲拉簧</w:t>
            </w:r>
          </w:p>
        </w:tc>
        <w:tc>
          <w:tcPr>
            <w:tcW w:w="3373" w:type="dxa"/>
          </w:tcPr>
          <w:p w14:paraId="7AD075A9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不锈钢</w:t>
            </w:r>
          </w:p>
        </w:tc>
        <w:tc>
          <w:tcPr>
            <w:tcW w:w="1118" w:type="dxa"/>
          </w:tcPr>
          <w:p w14:paraId="7E48F0A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3423A14E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 w14:paraId="78F37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73DFC020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拉簧门</w:t>
            </w:r>
          </w:p>
        </w:tc>
        <w:tc>
          <w:tcPr>
            <w:tcW w:w="3373" w:type="dxa"/>
          </w:tcPr>
          <w:p w14:paraId="41DEABA5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304不锈钢(最大拉升5米)</w:t>
            </w:r>
          </w:p>
        </w:tc>
        <w:tc>
          <w:tcPr>
            <w:tcW w:w="1118" w:type="dxa"/>
          </w:tcPr>
          <w:p w14:paraId="3867E02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  <w:tc>
          <w:tcPr>
            <w:tcW w:w="1182" w:type="dxa"/>
          </w:tcPr>
          <w:p w14:paraId="4FFD0DD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 w14:paraId="45D40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2758F946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双环绝缘子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尖头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373" w:type="dxa"/>
          </w:tcPr>
          <w:p w14:paraId="252E3E6C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高60MM，宽85MM</w:t>
            </w:r>
          </w:p>
        </w:tc>
        <w:tc>
          <w:tcPr>
            <w:tcW w:w="1118" w:type="dxa"/>
          </w:tcPr>
          <w:p w14:paraId="32114AD1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73BC644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</w:tr>
      <w:tr w14:paraId="0EC23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6B2A8439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导线紧线器</w:t>
            </w:r>
          </w:p>
        </w:tc>
        <w:tc>
          <w:tcPr>
            <w:tcW w:w="3373" w:type="dxa"/>
          </w:tcPr>
          <w:p w14:paraId="2256FA1D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黑色，塑料(一条线用2个)</w:t>
            </w:r>
          </w:p>
        </w:tc>
        <w:tc>
          <w:tcPr>
            <w:tcW w:w="1118" w:type="dxa"/>
          </w:tcPr>
          <w:p w14:paraId="4CF1DF50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368F77C9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</w:tr>
      <w:tr w14:paraId="643B3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7391DF06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导线连接器</w:t>
            </w:r>
          </w:p>
        </w:tc>
        <w:tc>
          <w:tcPr>
            <w:tcW w:w="3373" w:type="dxa"/>
          </w:tcPr>
          <w:p w14:paraId="7106AD56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铝合金</w:t>
            </w:r>
          </w:p>
        </w:tc>
        <w:tc>
          <w:tcPr>
            <w:tcW w:w="1118" w:type="dxa"/>
          </w:tcPr>
          <w:p w14:paraId="077554F0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330D826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</w:tr>
      <w:tr w14:paraId="5FD5C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201A70B6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负极接地线</w:t>
            </w:r>
          </w:p>
        </w:tc>
        <w:tc>
          <w:tcPr>
            <w:tcW w:w="3373" w:type="dxa"/>
          </w:tcPr>
          <w:p w14:paraId="2B2631E4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铜线</w:t>
            </w:r>
          </w:p>
        </w:tc>
        <w:tc>
          <w:tcPr>
            <w:tcW w:w="1118" w:type="dxa"/>
          </w:tcPr>
          <w:p w14:paraId="6CEBA257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  <w:tc>
          <w:tcPr>
            <w:tcW w:w="1182" w:type="dxa"/>
          </w:tcPr>
          <w:p w14:paraId="7F663ED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4C1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092F3E68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警示牌</w:t>
            </w:r>
          </w:p>
        </w:tc>
        <w:tc>
          <w:tcPr>
            <w:tcW w:w="3373" w:type="dxa"/>
          </w:tcPr>
          <w:p w14:paraId="0F7E02BB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PVC</w:t>
            </w:r>
          </w:p>
        </w:tc>
        <w:tc>
          <w:tcPr>
            <w:tcW w:w="1118" w:type="dxa"/>
          </w:tcPr>
          <w:p w14:paraId="1A94A41C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182" w:type="dxa"/>
          </w:tcPr>
          <w:p w14:paraId="023AE69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 w14:paraId="509B1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5DDA0A58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高压测电笔</w:t>
            </w:r>
          </w:p>
        </w:tc>
        <w:tc>
          <w:tcPr>
            <w:tcW w:w="3373" w:type="dxa"/>
          </w:tcPr>
          <w:p w14:paraId="5047C0DE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8" w:type="dxa"/>
          </w:tcPr>
          <w:p w14:paraId="16BBD45C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支</w:t>
            </w:r>
          </w:p>
        </w:tc>
        <w:tc>
          <w:tcPr>
            <w:tcW w:w="1182" w:type="dxa"/>
          </w:tcPr>
          <w:p w14:paraId="2D861B6A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1C1E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3D722AA8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碳化木</w:t>
            </w:r>
          </w:p>
        </w:tc>
        <w:tc>
          <w:tcPr>
            <w:tcW w:w="3373" w:type="dxa"/>
          </w:tcPr>
          <w:p w14:paraId="11A909F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2.5米高，10x10cm</w:t>
            </w:r>
          </w:p>
        </w:tc>
        <w:tc>
          <w:tcPr>
            <w:tcW w:w="1118" w:type="dxa"/>
          </w:tcPr>
          <w:p w14:paraId="18EAA9C7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  <w:tc>
          <w:tcPr>
            <w:tcW w:w="1182" w:type="dxa"/>
          </w:tcPr>
          <w:p w14:paraId="577ED2CC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 w14:paraId="78162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54932817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三角铁立柱</w:t>
            </w:r>
          </w:p>
        </w:tc>
        <w:tc>
          <w:tcPr>
            <w:tcW w:w="3373" w:type="dxa"/>
          </w:tcPr>
          <w:p w14:paraId="2DA3EF02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长1.8米，带孔</w:t>
            </w:r>
          </w:p>
        </w:tc>
        <w:tc>
          <w:tcPr>
            <w:tcW w:w="1118" w:type="dxa"/>
          </w:tcPr>
          <w:p w14:paraId="75D5789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  <w:tc>
          <w:tcPr>
            <w:tcW w:w="1182" w:type="dxa"/>
          </w:tcPr>
          <w:p w14:paraId="0A8F8C6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</w:tr>
      <w:tr w14:paraId="2541E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4857429A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导线</w:t>
            </w:r>
          </w:p>
        </w:tc>
        <w:tc>
          <w:tcPr>
            <w:tcW w:w="3373" w:type="dxa"/>
          </w:tcPr>
          <w:p w14:paraId="60EF6615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304不锈钢丝绳，直径2毫米，7x7(2000米一卷)</w:t>
            </w:r>
          </w:p>
        </w:tc>
        <w:tc>
          <w:tcPr>
            <w:tcW w:w="1118" w:type="dxa"/>
          </w:tcPr>
          <w:p w14:paraId="11128613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卷</w:t>
            </w:r>
          </w:p>
        </w:tc>
        <w:tc>
          <w:tcPr>
            <w:tcW w:w="1182" w:type="dxa"/>
          </w:tcPr>
          <w:p w14:paraId="326C621B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8A04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62A37563">
            <w:pPr>
              <w:numPr>
                <w:ilvl w:val="0"/>
                <w:numId w:val="0"/>
              </w:numPr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负极接地棒</w:t>
            </w:r>
          </w:p>
        </w:tc>
        <w:tc>
          <w:tcPr>
            <w:tcW w:w="3373" w:type="dxa"/>
          </w:tcPr>
          <w:p w14:paraId="6DC9BFD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镀锌角铁0.5米</w:t>
            </w:r>
          </w:p>
        </w:tc>
        <w:tc>
          <w:tcPr>
            <w:tcW w:w="1118" w:type="dxa"/>
          </w:tcPr>
          <w:p w14:paraId="77574E44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  <w:tc>
          <w:tcPr>
            <w:tcW w:w="1182" w:type="dxa"/>
          </w:tcPr>
          <w:p w14:paraId="776C0112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3D22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670" w:type="dxa"/>
          </w:tcPr>
          <w:p w14:paraId="5E236C4F">
            <w:pPr>
              <w:numPr>
                <w:ilvl w:val="0"/>
                <w:numId w:val="0"/>
              </w:numPr>
              <w:bidi w:val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红外监控摄像头</w:t>
            </w:r>
          </w:p>
        </w:tc>
        <w:tc>
          <w:tcPr>
            <w:tcW w:w="3373" w:type="dxa"/>
          </w:tcPr>
          <w:p w14:paraId="651CAE71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红外监控摄像头</w:t>
            </w:r>
          </w:p>
        </w:tc>
        <w:tc>
          <w:tcPr>
            <w:tcW w:w="1118" w:type="dxa"/>
          </w:tcPr>
          <w:p w14:paraId="014986D9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套</w:t>
            </w:r>
          </w:p>
        </w:tc>
        <w:tc>
          <w:tcPr>
            <w:tcW w:w="1182" w:type="dxa"/>
          </w:tcPr>
          <w:p w14:paraId="1A8877ED">
            <w:pPr>
              <w:numPr>
                <w:ilvl w:val="0"/>
                <w:numId w:val="0"/>
              </w:numPr>
              <w:tabs>
                <w:tab w:val="left" w:pos="2245"/>
              </w:tabs>
              <w:bidi w:val="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 w14:paraId="763275AD">
      <w:pPr>
        <w:rPr>
          <w:rFonts w:hint="default" w:ascii="Times New Roman" w:hAnsi="Times New Roman" w:cs="Times New Roman"/>
        </w:rPr>
      </w:pPr>
    </w:p>
    <w:p w14:paraId="0B3DEBF0">
      <w:pPr>
        <w:rPr>
          <w:rFonts w:hint="default" w:ascii="Times New Roman" w:hAnsi="Times New Roman" w:cs="Times New Roman"/>
        </w:rPr>
      </w:pPr>
    </w:p>
    <w:p w14:paraId="0894A879">
      <w:pPr>
        <w:rPr>
          <w:rFonts w:hint="default" w:ascii="Times New Roman" w:hAnsi="Times New Roman" w:cs="Times New Roman"/>
        </w:rPr>
      </w:pPr>
    </w:p>
    <w:p w14:paraId="3A3E2F67">
      <w:pPr>
        <w:rPr>
          <w:rFonts w:hint="default" w:ascii="Times New Roman" w:hAnsi="Times New Roman" w:cs="Times New Roman"/>
        </w:rPr>
      </w:pPr>
    </w:p>
    <w:p w14:paraId="6A0A81A5">
      <w:pPr>
        <w:rPr>
          <w:rFonts w:hint="default" w:ascii="Times New Roman" w:hAnsi="Times New Roman" w:cs="Times New Roman"/>
        </w:rPr>
      </w:pPr>
    </w:p>
    <w:p w14:paraId="1892B035">
      <w:pPr>
        <w:rPr>
          <w:rFonts w:hint="default" w:ascii="Times New Roman" w:hAnsi="Times New Roman" w:cs="Times New Roman"/>
        </w:rPr>
      </w:pPr>
    </w:p>
    <w:p w14:paraId="69C6857A">
      <w:pPr>
        <w:rPr>
          <w:rFonts w:hint="default" w:ascii="Times New Roman" w:hAnsi="Times New Roman" w:cs="Times New Roman"/>
        </w:rPr>
      </w:pPr>
    </w:p>
    <w:p w14:paraId="28CD5033">
      <w:pPr>
        <w:rPr>
          <w:rFonts w:hint="default" w:ascii="Times New Roman" w:hAnsi="Times New Roman" w:cs="Times New Roman"/>
        </w:rPr>
      </w:pPr>
    </w:p>
    <w:p w14:paraId="5A0052D0">
      <w:pPr>
        <w:rPr>
          <w:rFonts w:hint="default" w:ascii="Times New Roman" w:hAnsi="Times New Roman" w:cs="Times New Roman"/>
        </w:rPr>
      </w:pPr>
    </w:p>
    <w:p w14:paraId="70D1043E">
      <w:pPr>
        <w:rPr>
          <w:rFonts w:hint="default" w:ascii="Times New Roman" w:hAnsi="Times New Roman" w:cs="Times New Roman"/>
        </w:rPr>
      </w:pPr>
    </w:p>
    <w:p w14:paraId="79B1A462">
      <w:pPr>
        <w:rPr>
          <w:rFonts w:hint="default" w:ascii="Times New Roman" w:hAnsi="Times New Roman" w:cs="Times New Roman"/>
        </w:rPr>
      </w:pPr>
    </w:p>
    <w:p w14:paraId="225701D0">
      <w:pPr>
        <w:rPr>
          <w:rFonts w:hint="default" w:ascii="Times New Roman" w:hAnsi="Times New Roman" w:cs="Times New Roman"/>
        </w:rPr>
      </w:pPr>
    </w:p>
    <w:p w14:paraId="14167716">
      <w:pPr>
        <w:rPr>
          <w:rFonts w:hint="default" w:ascii="Times New Roman" w:hAnsi="Times New Roman" w:cs="Times New Roman"/>
        </w:rPr>
      </w:pPr>
    </w:p>
    <w:p w14:paraId="792EDEB7">
      <w:pPr>
        <w:rPr>
          <w:rFonts w:hint="default" w:ascii="Times New Roman" w:hAnsi="Times New Roman" w:cs="Times New Roman"/>
        </w:rPr>
      </w:pPr>
    </w:p>
    <w:p w14:paraId="5AEDB95D">
      <w:pPr>
        <w:rPr>
          <w:rFonts w:hint="default" w:ascii="Times New Roman" w:hAnsi="Times New Roman" w:cs="Times New Roman"/>
        </w:rPr>
      </w:pPr>
    </w:p>
    <w:p w14:paraId="193C2396">
      <w:pPr>
        <w:rPr>
          <w:rFonts w:hint="default" w:ascii="Times New Roman" w:hAnsi="Times New Roman" w:cs="Times New Roman"/>
        </w:rPr>
      </w:pPr>
    </w:p>
    <w:p w14:paraId="7CBF738B">
      <w:pPr>
        <w:rPr>
          <w:rFonts w:hint="default" w:ascii="Times New Roman" w:hAnsi="Times New Roman" w:cs="Times New Roman"/>
        </w:rPr>
      </w:pPr>
    </w:p>
    <w:p w14:paraId="65289E7A">
      <w:pPr>
        <w:rPr>
          <w:rFonts w:hint="default" w:ascii="Times New Roman" w:hAnsi="Times New Roman" w:cs="Times New Roman"/>
        </w:rPr>
      </w:pPr>
    </w:p>
    <w:p w14:paraId="074E8B8E">
      <w:pPr>
        <w:rPr>
          <w:rFonts w:hint="default" w:ascii="Times New Roman" w:hAnsi="Times New Roman" w:cs="Times New Roman"/>
        </w:rPr>
      </w:pPr>
    </w:p>
    <w:p w14:paraId="6DA58D6C">
      <w:pPr>
        <w:rPr>
          <w:rFonts w:hint="default" w:ascii="Times New Roman" w:hAnsi="Times New Roman" w:cs="Times New Roman"/>
        </w:rPr>
      </w:pPr>
    </w:p>
    <w:p w14:paraId="64703409">
      <w:pPr>
        <w:rPr>
          <w:rFonts w:hint="default" w:ascii="Times New Roman" w:hAnsi="Times New Roman" w:cs="Times New Roman"/>
        </w:rPr>
      </w:pPr>
    </w:p>
    <w:p w14:paraId="025BFE16">
      <w:pPr>
        <w:rPr>
          <w:rFonts w:hint="default" w:ascii="Times New Roman" w:hAnsi="Times New Roman" w:cs="Times New Roman"/>
        </w:rPr>
      </w:pPr>
    </w:p>
    <w:p w14:paraId="78D02D18">
      <w:pPr>
        <w:rPr>
          <w:rFonts w:hint="eastAsia" w:ascii="方正黑体_GBK" w:hAnsi="方正黑体_GBK" w:eastAsia="方正黑体_GBK" w:cs="方正黑体_GBK"/>
          <w:sz w:val="36"/>
          <w:szCs w:val="44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6"/>
          <w:szCs w:val="44"/>
          <w:lang w:val="en-US" w:eastAsia="zh-CN"/>
        </w:rPr>
        <w:t>附件：</w:t>
      </w:r>
    </w:p>
    <w:p w14:paraId="2B1FB147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-1195705</wp:posOffset>
            </wp:positionH>
            <wp:positionV relativeFrom="paragraph">
              <wp:posOffset>1236345</wp:posOffset>
            </wp:positionV>
            <wp:extent cx="8166735" cy="5774055"/>
            <wp:effectExtent l="0" t="0" r="4445" b="12065"/>
            <wp:wrapNone/>
            <wp:docPr id="3" name="图片 3" descr="博尔塔拉蒙古自治州林长公示牌设置方案0717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博尔塔拉蒙古自治州林长公示牌设置方案0717_页面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673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FB1FFC"/>
    <w:rsid w:val="09DE4E61"/>
    <w:rsid w:val="10014480"/>
    <w:rsid w:val="12693971"/>
    <w:rsid w:val="1DFB5418"/>
    <w:rsid w:val="68FB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570</Words>
  <Characters>675</Characters>
  <Lines>0</Lines>
  <Paragraphs>0</Paragraphs>
  <TotalTime>113</TotalTime>
  <ScaleCrop>false</ScaleCrop>
  <LinksUpToDate>false</LinksUpToDate>
  <CharactersWithSpaces>696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2025-06-04T11:12:00Z</dcterms:created>
  <dc:creator>WPS_1543027299</dc:creator>
  <cp:lastModifiedBy>WPS_1543027299</cp:lastModifiedBy>
  <cp:lastPrinted>2025-06-19T12:53:09Z</cp:lastPrinted>
  <dcterms:modified xsi:type="dcterms:W3CDTF">2025-06-19T12:55:44Z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D588166497E149E3B0307223BC7F948B_11</vt:lpwstr>
  </property>
  <property fmtid="{D5CDD505-2E9C-101B-9397-08002B2CF9AE}" pid="4" name="KSOTemplateDocerSaveRecord">
    <vt:lpwstr>eyJoZGlkIjoiZTFlZTM0ZDVkMmU4NzJhMmNjMTE1YmQ0NGRkZDU3NDciLCJ1c2VySWQiOiI0MzMxNjgyNzAifQ==</vt:lpwstr>
  </property>
</Properties>
</file>