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hint="eastAsia" w:ascii="仿宋" w:hAnsi="仿宋" w:eastAsia="仿宋" w:cs="仿宋"/>
          <w:sz w:val="28"/>
          <w:szCs w:val="28"/>
        </w:rPr>
      </w:pPr>
      <w:bookmarkStart w:id="0" w:name="OLE_LINK1"/>
    </w:p>
    <w:p>
      <w:pPr>
        <w:spacing w:line="240" w:lineRule="atLeast"/>
        <w:jc w:val="center"/>
        <w:rPr>
          <w:rFonts w:ascii="宋体" w:hAnsi="宋体" w:cs="仿宋"/>
          <w:b/>
          <w:bCs/>
          <w:sz w:val="44"/>
          <w:szCs w:val="44"/>
        </w:rPr>
      </w:pPr>
      <w:r>
        <w:rPr>
          <w:rFonts w:hint="eastAsia" w:ascii="宋体" w:hAnsi="宋体" w:cs="仿宋"/>
          <w:b/>
          <w:bCs/>
          <w:sz w:val="44"/>
          <w:szCs w:val="44"/>
        </w:rPr>
        <w:t>合格投标人的资格要求</w:t>
      </w:r>
    </w:p>
    <w:p>
      <w:pPr>
        <w:spacing w:line="240" w:lineRule="atLeast"/>
        <w:jc w:val="center"/>
        <w:rPr>
          <w:rFonts w:hint="eastAsia" w:ascii="宋体" w:hAnsi="宋体" w:cs="仿宋"/>
          <w:b/>
          <w:bCs/>
          <w:sz w:val="44"/>
          <w:szCs w:val="44"/>
        </w:rPr>
      </w:pPr>
    </w:p>
    <w:p>
      <w:pPr>
        <w:spacing w:line="560" w:lineRule="exact"/>
        <w:rPr>
          <w:rFonts w:hint="eastAsia" w:ascii="仿宋" w:hAnsi="仿宋" w:eastAsia="仿宋" w:cs="仿宋"/>
          <w:sz w:val="28"/>
          <w:szCs w:val="28"/>
        </w:rPr>
      </w:pPr>
      <w:r>
        <w:rPr>
          <w:rFonts w:hint="eastAsia" w:ascii="仿宋" w:hAnsi="仿宋" w:eastAsia="仿宋" w:cs="仿宋"/>
          <w:sz w:val="28"/>
          <w:szCs w:val="28"/>
        </w:rPr>
        <w:t>满足《中华人民共和国政府采购法》第二十二条规定：</w:t>
      </w:r>
    </w:p>
    <w:p>
      <w:pPr>
        <w:spacing w:line="560"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 xml:space="preserve">（1）法定代表人（负责人）授权委托书【法定代表人（负责人）参加提供法定代表人（负责人）身份证明书】。 </w:t>
      </w:r>
    </w:p>
    <w:p>
      <w:pPr>
        <w:widowControl/>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）投标人有效期内工商营业执照。</w:t>
      </w:r>
    </w:p>
    <w:p>
      <w:pPr>
        <w:spacing w:line="560" w:lineRule="exact"/>
        <w:ind w:firstLine="560" w:firstLineChars="200"/>
        <w:rPr>
          <w:rFonts w:hint="eastAsia" w:ascii="仿宋" w:hAnsi="仿宋" w:eastAsia="仿宋" w:cs="仿宋"/>
          <w:kern w:val="0"/>
          <w:sz w:val="28"/>
          <w:szCs w:val="28"/>
          <w:lang w:bidi="ar"/>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）社保机构或税务机构出具的投标人近3个月的社会保障资</w:t>
      </w:r>
      <w:r>
        <w:rPr>
          <w:rFonts w:hint="eastAsia" w:ascii="仿宋" w:hAnsi="仿宋" w:eastAsia="仿宋" w:cs="仿宋"/>
          <w:kern w:val="0"/>
          <w:sz w:val="28"/>
          <w:szCs w:val="28"/>
          <w:lang w:bidi="ar"/>
        </w:rPr>
        <w:t>金证明。</w:t>
      </w:r>
    </w:p>
    <w:p>
      <w:pPr>
        <w:spacing w:line="560"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w:t>
      </w:r>
      <w:r>
        <w:rPr>
          <w:rFonts w:hint="eastAsia" w:ascii="仿宋" w:hAnsi="仿宋" w:eastAsia="仿宋" w:cs="仿宋"/>
          <w:kern w:val="0"/>
          <w:sz w:val="28"/>
          <w:szCs w:val="28"/>
          <w:lang w:val="en-US" w:eastAsia="zh-CN" w:bidi="ar"/>
        </w:rPr>
        <w:t>4</w:t>
      </w:r>
      <w:r>
        <w:rPr>
          <w:rFonts w:hint="eastAsia" w:ascii="仿宋" w:hAnsi="仿宋" w:eastAsia="仿宋" w:cs="仿宋"/>
          <w:kern w:val="0"/>
          <w:sz w:val="28"/>
          <w:szCs w:val="28"/>
          <w:lang w:bidi="ar"/>
        </w:rPr>
        <w:t>）税务机关出具的投标人参加本次采购活动近3个月依法纳税凭证或有电子专用章的完税证明。 </w:t>
      </w:r>
    </w:p>
    <w:p>
      <w:pPr>
        <w:spacing w:line="560"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w:t>
      </w:r>
      <w:r>
        <w:rPr>
          <w:rFonts w:hint="eastAsia" w:ascii="仿宋" w:hAnsi="仿宋" w:eastAsia="仿宋" w:cs="仿宋"/>
          <w:kern w:val="0"/>
          <w:sz w:val="28"/>
          <w:szCs w:val="28"/>
          <w:lang w:val="en-US" w:eastAsia="zh-CN" w:bidi="ar"/>
        </w:rPr>
        <w:t>5</w:t>
      </w:r>
      <w:r>
        <w:rPr>
          <w:rFonts w:hint="eastAsia" w:ascii="仿宋" w:hAnsi="仿宋" w:eastAsia="仿宋" w:cs="仿宋"/>
          <w:kern w:val="0"/>
          <w:sz w:val="28"/>
          <w:szCs w:val="28"/>
          <w:lang w:bidi="ar"/>
        </w:rPr>
        <w:t>）投标人</w:t>
      </w:r>
      <w:r>
        <w:rPr>
          <w:rFonts w:hint="eastAsia" w:ascii="仿宋" w:hAnsi="仿宋" w:eastAsia="仿宋" w:cs="仿宋"/>
          <w:kern w:val="0"/>
          <w:sz w:val="28"/>
          <w:szCs w:val="28"/>
          <w:lang w:val="en-US" w:eastAsia="zh-CN" w:bidi="ar"/>
        </w:rPr>
        <w:t>必须是从事本行业的专业企业，并具有厂家代理授权</w:t>
      </w:r>
      <w:r>
        <w:rPr>
          <w:rFonts w:hint="eastAsia" w:ascii="仿宋" w:hAnsi="仿宋" w:eastAsia="仿宋" w:cs="仿宋"/>
          <w:kern w:val="0"/>
          <w:sz w:val="28"/>
          <w:szCs w:val="28"/>
          <w:lang w:bidi="ar"/>
        </w:rPr>
        <w:t>。</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lang w:bidi="ar"/>
        </w:rPr>
        <w:t>（</w:t>
      </w:r>
      <w:r>
        <w:rPr>
          <w:rFonts w:hint="eastAsia" w:ascii="仿宋" w:hAnsi="仿宋" w:eastAsia="仿宋" w:cs="仿宋"/>
          <w:kern w:val="0"/>
          <w:sz w:val="28"/>
          <w:szCs w:val="28"/>
          <w:lang w:val="en-US" w:eastAsia="zh-CN" w:bidi="ar"/>
        </w:rPr>
        <w:t>6</w:t>
      </w:r>
      <w:r>
        <w:rPr>
          <w:rFonts w:hint="eastAsia" w:ascii="仿宋" w:hAnsi="仿宋" w:eastAsia="仿宋" w:cs="仿宋"/>
          <w:kern w:val="0"/>
          <w:sz w:val="28"/>
          <w:szCs w:val="28"/>
          <w:lang w:bidi="ar"/>
        </w:rPr>
        <w:t>）供应商需提供参加采购活动</w:t>
      </w:r>
      <w:r>
        <w:rPr>
          <w:rFonts w:hint="eastAsia" w:ascii="仿宋" w:hAnsi="仿宋" w:eastAsia="仿宋" w:cs="仿宋"/>
          <w:kern w:val="0"/>
          <w:sz w:val="28"/>
          <w:szCs w:val="28"/>
          <w:lang w:val="en-US" w:eastAsia="zh-CN" w:bidi="ar"/>
        </w:rPr>
        <w:t>近</w:t>
      </w:r>
      <w:r>
        <w:rPr>
          <w:rFonts w:hint="eastAsia" w:ascii="仿宋" w:hAnsi="仿宋" w:eastAsia="仿宋" w:cs="仿宋"/>
          <w:kern w:val="0"/>
          <w:sz w:val="28"/>
          <w:szCs w:val="28"/>
          <w:lang w:bidi="ar"/>
        </w:rPr>
        <w:t>三年内，在经营活动中没有重大违法记录，需提供无重大违法记录声明函(受行政主管部门的处罚不能参加投标)；供应商不</w:t>
      </w:r>
      <w:bookmarkStart w:id="1" w:name="_GoBack"/>
      <w:bookmarkEnd w:id="1"/>
      <w:r>
        <w:rPr>
          <w:rFonts w:hint="eastAsia" w:ascii="仿宋" w:hAnsi="仿宋" w:eastAsia="仿宋" w:cs="仿宋"/>
          <w:kern w:val="0"/>
          <w:sz w:val="28"/>
          <w:szCs w:val="28"/>
          <w:lang w:bidi="ar"/>
        </w:rPr>
        <w:t>得为“信用中国”网站（网址：www.creditchina.gov.cn ）中列入严重失信主体名单信息的供应商；不得为“国家企业信用信息公示系统”网站（网址：http://www.gsxt.gov.cn/corp-query-homepage.html）列入严重违法失信企业名单（黑名单）的供应商；不得为中国政府采购网（www.ccgp.gov.cn ）政府采购严重违法失信行为记录名单中被财政部门禁止参加政府采购活动的供应商（处罚决定规定的时间和地域范围内），均须提供查询结果打印件（网页打印件须自征集公告发布之日起至首次提交响应文件截止时间内从上述网站中打印加盖企业公章）。</w:t>
      </w:r>
    </w:p>
    <w:p>
      <w:pPr>
        <w:spacing w:line="560" w:lineRule="exact"/>
        <w:ind w:firstLine="560" w:firstLineChars="200"/>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val="en-US" w:eastAsia="zh-CN" w:bidi="ar"/>
        </w:rPr>
        <w:t>7</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val="en-US" w:eastAsia="zh-CN" w:bidi="ar"/>
        </w:rPr>
        <w:t>所有投标资料内容必须按照采购要求按顺序制作投标文件。证明材料必须完整和清晰可见，不按照顺序编制、模糊或无法辨识的视为审查不合格。</w:t>
      </w:r>
    </w:p>
    <w:p>
      <w:pPr>
        <w:spacing w:line="560" w:lineRule="exact"/>
        <w:ind w:firstLine="560" w:firstLineChars="200"/>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(8)技术参数以偏离表加盖投标单位公章形式体现在投标文件中。</w:t>
      </w:r>
    </w:p>
    <w:p>
      <w:pPr>
        <w:spacing w:line="560" w:lineRule="exact"/>
        <w:ind w:firstLine="560" w:firstLineChars="200"/>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9）要求所有采购需求附件所有内容不允许负偏离否则按无效标处理；必须上传响应参数且与采购需求附件参数顺序⼀致否则按无效标处理；如有违反市场价格规律超低价恶意谋取中标后，又不能按招标⼈要求提供合格产品者，⼀律按无效标处理；任何以没有看清楚竟价⽂件或将不符合询价要求的产品参与报价的供应商均视为恶意报价，⼀律按无效标处理；投标企业必须提供材料参数真实有效，如出现弄虚作假废除合同并追究相关法律、经济责任。</w:t>
      </w:r>
    </w:p>
    <w:p>
      <w:pPr>
        <w:spacing w:line="560" w:lineRule="exact"/>
        <w:ind w:firstLine="560" w:firstLineChars="200"/>
        <w:rPr>
          <w:rFonts w:hint="eastAsia" w:ascii="仿宋" w:hAnsi="仿宋" w:eastAsia="仿宋" w:cs="仿宋"/>
          <w:sz w:val="28"/>
          <w:szCs w:val="28"/>
          <w:lang w:val="en-US" w:eastAsia="zh-CN"/>
        </w:rPr>
        <w:sectPr>
          <w:footerReference r:id="rId3" w:type="default"/>
          <w:pgSz w:w="11906" w:h="16838"/>
          <w:pgMar w:top="1440" w:right="1797" w:bottom="1723" w:left="1797" w:header="851" w:footer="992" w:gutter="0"/>
          <w:pgNumType w:start="1"/>
          <w:cols w:space="720" w:num="1"/>
          <w:docGrid w:linePitch="312" w:charSpace="0"/>
        </w:sectPr>
      </w:pPr>
      <w:r>
        <w:rPr>
          <w:rFonts w:hint="eastAsia" w:ascii="仿宋" w:hAnsi="仿宋" w:eastAsia="仿宋" w:cs="仿宋"/>
          <w:sz w:val="28"/>
          <w:szCs w:val="28"/>
        </w:rPr>
        <w:t>说明：本项目不接受联合体投标，单位负责人为同一人或者存在控股、管理关系的不同单位，不得同时参加本项目的投标；为本项目提供整体设计、规范编制或者项目管理、监理、检测等服务的服务商，</w:t>
      </w:r>
      <w:r>
        <w:rPr>
          <w:rFonts w:hint="eastAsia" w:ascii="仿宋" w:hAnsi="仿宋" w:eastAsia="仿宋" w:cs="仿宋"/>
          <w:sz w:val="28"/>
          <w:szCs w:val="28"/>
          <w:lang w:val="en-US" w:eastAsia="zh-CN"/>
        </w:rPr>
        <w:t>不得再参加本项目投标。</w:t>
      </w:r>
    </w:p>
    <w:p>
      <w:pPr>
        <w:spacing w:line="360" w:lineRule="auto"/>
        <w:jc w:val="center"/>
        <w:rPr>
          <w:rFonts w:hint="default" w:asciiTheme="majorEastAsia" w:hAnsiTheme="majorEastAsia" w:eastAsiaTheme="majorEastAsia" w:cstheme="majorEastAsia"/>
          <w:b/>
          <w:i w:val="0"/>
          <w:iCs w:val="0"/>
          <w:sz w:val="44"/>
          <w:szCs w:val="44"/>
          <w:lang w:val="en-US" w:eastAsia="zh-CN"/>
        </w:rPr>
      </w:pPr>
      <w:r>
        <w:rPr>
          <w:rFonts w:hint="eastAsia" w:asciiTheme="majorEastAsia" w:hAnsiTheme="majorEastAsia" w:eastAsiaTheme="majorEastAsia" w:cstheme="majorEastAsia"/>
          <w:b/>
          <w:i w:val="0"/>
          <w:iCs w:val="0"/>
          <w:sz w:val="44"/>
          <w:szCs w:val="44"/>
          <w:lang w:val="en-US" w:eastAsia="zh-CN"/>
        </w:rPr>
        <w:t>技术要求</w:t>
      </w:r>
    </w:p>
    <w:p>
      <w:pPr>
        <w:spacing w:line="360" w:lineRule="auto"/>
        <w:jc w:val="center"/>
        <w:rPr>
          <w:rFonts w:hint="eastAsia" w:asciiTheme="majorEastAsia" w:hAnsiTheme="majorEastAsia" w:eastAsiaTheme="majorEastAsia" w:cstheme="majorEastAsia"/>
          <w:b/>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所投产品品牌为科华、山特、维谛，UPS主机及蓄电池为同一厂家产品。</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、UPS主机</w:t>
      </w:r>
      <w:r>
        <w:rPr>
          <w:rFonts w:hint="eastAsia" w:ascii="宋体" w:hAnsi="宋体" w:cs="宋体"/>
          <w:color w:val="auto"/>
          <w:sz w:val="28"/>
          <w:szCs w:val="28"/>
          <w:lang w:val="en-US" w:eastAsia="zh-CN"/>
        </w:rPr>
        <w:t>、电池</w:t>
      </w:r>
      <w:r>
        <w:rPr>
          <w:rFonts w:hint="eastAsia" w:ascii="宋体" w:hAnsi="宋体" w:eastAsia="宋体" w:cs="宋体"/>
          <w:color w:val="auto"/>
          <w:sz w:val="28"/>
          <w:szCs w:val="28"/>
          <w:lang w:val="en-US" w:eastAsia="zh-CN"/>
        </w:rPr>
        <w:t>免费维保5年，如有损坏更换原厂家元器件，维修单位具备UPS原厂授权资质，每年对UPS主机和蓄电池进行一次上门巡检，并出具巡检报告，</w:t>
      </w:r>
      <w:r>
        <w:rPr>
          <w:rFonts w:hint="eastAsia" w:ascii="宋体" w:hAnsi="宋体" w:cs="宋体"/>
          <w:color w:val="auto"/>
          <w:sz w:val="28"/>
          <w:szCs w:val="28"/>
          <w:lang w:val="en-US" w:eastAsia="zh-CN"/>
        </w:rPr>
        <w:t>必须</w:t>
      </w:r>
      <w:r>
        <w:rPr>
          <w:rFonts w:hint="eastAsia" w:ascii="宋体" w:hAnsi="宋体" w:eastAsia="宋体" w:cs="宋体"/>
          <w:color w:val="auto"/>
          <w:sz w:val="28"/>
          <w:szCs w:val="28"/>
        </w:rPr>
        <w:t>提供生产厂家对本项目的投标授权书</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售后服务承诺书</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5年</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（原件）</w:t>
      </w:r>
      <w:r>
        <w:rPr>
          <w:rFonts w:hint="eastAsia" w:ascii="宋体" w:hAnsi="宋体" w:eastAsia="宋体" w:cs="宋体"/>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3、中标方需在3日内完成安装调试（不能停电）。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4、甲方维修和维保要求，⼄⽅必须在1⼩时内派遣相关⼈员赶赴现场，3⼩时内维修完毕售后产⽣的所有费⽤（包含返修中的来回运费）由成交供应商承担，投标方必须出具服务承诺书，并且非本地投标企业必须与当地企业签订维保服务承诺书（原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5、原机房UPS主机及电池拆卸及新UPS主机、电池的安装调试，</w:t>
      </w:r>
      <w:r>
        <w:rPr>
          <w:rFonts w:hint="eastAsia" w:ascii="宋体" w:hAnsi="宋体" w:eastAsia="宋体" w:cs="宋体"/>
          <w:b w:val="0"/>
          <w:bCs w:val="0"/>
          <w:color w:val="auto"/>
          <w:sz w:val="28"/>
          <w:szCs w:val="28"/>
          <w:lang w:val="en-US" w:eastAsia="zh-CN"/>
        </w:rPr>
        <w:t>更换全新输入输出及电池组连接电缆，</w:t>
      </w:r>
      <w:r>
        <w:rPr>
          <w:rFonts w:hint="eastAsia" w:ascii="宋体" w:hAnsi="宋体" w:eastAsia="宋体" w:cs="宋体"/>
          <w:color w:val="auto"/>
          <w:sz w:val="28"/>
          <w:szCs w:val="28"/>
          <w:lang w:val="en-US" w:eastAsia="zh-CN"/>
        </w:rPr>
        <w:t>产生的费用包含在本次项目中。保证UPS与电池组正常运行，能够提供符合要求的电力输出。所需所有辅材及配件由中标方承担。</w:t>
      </w:r>
      <w:bookmarkEnd w:id="0"/>
    </w:p>
    <w:p>
      <w:pPr>
        <w:widowControl w:val="0"/>
        <w:numPr>
          <w:ilvl w:val="0"/>
          <w:numId w:val="0"/>
        </w:numPr>
        <w:jc w:val="both"/>
        <w:rPr>
          <w:rFonts w:hint="eastAsia" w:asciiTheme="minorEastAsia" w:hAnsiTheme="minorEastAsia" w:eastAsiaTheme="minorEastAsia" w:cstheme="minorEastAsia"/>
          <w:sz w:val="28"/>
          <w:szCs w:val="28"/>
          <w:lang w:val="en-US" w:eastAsia="zh-CN"/>
        </w:rPr>
      </w:pP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p>
      <w:pPr>
        <w:pStyle w:val="12"/>
        <w:numPr>
          <w:ilvl w:val="0"/>
          <w:numId w:val="0"/>
        </w:numPr>
        <w:spacing w:line="240" w:lineRule="auto"/>
        <w:ind w:leftChars="0"/>
        <w:jc w:val="center"/>
        <w:rPr>
          <w:rFonts w:hint="eastAsia" w:asciiTheme="majorEastAsia" w:hAnsiTheme="majorEastAsia" w:eastAsiaTheme="majorEastAsia" w:cstheme="majorEastAsia"/>
          <w:b/>
          <w:bCs/>
          <w:kern w:val="0"/>
          <w:sz w:val="44"/>
          <w:szCs w:val="44"/>
          <w:lang w:val="en-US" w:eastAsia="zh-CN"/>
        </w:rPr>
      </w:pPr>
      <w:r>
        <w:rPr>
          <w:rFonts w:hint="eastAsia" w:asciiTheme="majorEastAsia" w:hAnsiTheme="majorEastAsia" w:eastAsiaTheme="majorEastAsia" w:cstheme="majorEastAsia"/>
          <w:b/>
          <w:bCs/>
          <w:i w:val="0"/>
          <w:color w:val="000000"/>
          <w:kern w:val="0"/>
          <w:sz w:val="44"/>
          <w:szCs w:val="44"/>
          <w:u w:val="none"/>
          <w:lang w:val="en-US" w:eastAsia="zh-CN" w:bidi="ar"/>
        </w:rPr>
        <w:t>采购清单及</w:t>
      </w:r>
      <w:r>
        <w:rPr>
          <w:rFonts w:hint="eastAsia" w:asciiTheme="majorEastAsia" w:hAnsiTheme="majorEastAsia" w:eastAsiaTheme="majorEastAsia" w:cstheme="majorEastAsia"/>
          <w:b/>
          <w:bCs/>
          <w:kern w:val="0"/>
          <w:sz w:val="44"/>
          <w:szCs w:val="44"/>
          <w:lang w:val="en-US" w:eastAsia="zh-CN"/>
        </w:rPr>
        <w:t>技术参数</w:t>
      </w:r>
    </w:p>
    <w:tbl>
      <w:tblPr>
        <w:tblStyle w:val="6"/>
        <w:tblW w:w="10602" w:type="dxa"/>
        <w:tblInd w:w="-989" w:type="dxa"/>
        <w:shd w:val="clear" w:color="auto" w:fill="auto"/>
        <w:tblLayout w:type="fixed"/>
        <w:tblCellMar>
          <w:top w:w="0" w:type="dxa"/>
          <w:left w:w="0" w:type="dxa"/>
          <w:bottom w:w="0" w:type="dxa"/>
          <w:right w:w="0" w:type="dxa"/>
        </w:tblCellMar>
      </w:tblPr>
      <w:tblGrid>
        <w:gridCol w:w="523"/>
        <w:gridCol w:w="1702"/>
        <w:gridCol w:w="1524"/>
        <w:gridCol w:w="5473"/>
        <w:gridCol w:w="635"/>
        <w:gridCol w:w="745"/>
      </w:tblGrid>
      <w:tr>
        <w:tblPrEx>
          <w:shd w:val="clear" w:color="auto" w:fill="auto"/>
          <w:tblCellMar>
            <w:top w:w="0" w:type="dxa"/>
            <w:left w:w="0" w:type="dxa"/>
            <w:bottom w:w="0" w:type="dxa"/>
            <w:right w:w="0" w:type="dxa"/>
          </w:tblCellMar>
        </w:tblPrEx>
        <w:trPr>
          <w:trHeight w:val="674" w:hRule="atLeast"/>
        </w:trPr>
        <w:tc>
          <w:tcPr>
            <w:tcW w:w="10602" w:type="dxa"/>
            <w:gridSpan w:val="6"/>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p>
        </w:tc>
      </w:tr>
      <w:tr>
        <w:tblPrEx>
          <w:tblCellMar>
            <w:top w:w="0" w:type="dxa"/>
            <w:left w:w="0" w:type="dxa"/>
            <w:bottom w:w="0" w:type="dxa"/>
            <w:right w:w="0" w:type="dxa"/>
          </w:tblCellMar>
        </w:tblPrEx>
        <w:trPr>
          <w:trHeight w:val="480"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序号</w:t>
            </w:r>
          </w:p>
        </w:tc>
        <w:tc>
          <w:tcPr>
            <w:tcW w:w="170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名称</w:t>
            </w:r>
          </w:p>
        </w:tc>
        <w:tc>
          <w:tcPr>
            <w:tcW w:w="15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规格型号</w:t>
            </w:r>
          </w:p>
        </w:tc>
        <w:tc>
          <w:tcPr>
            <w:tcW w:w="54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参数要求</w:t>
            </w: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单位</w:t>
            </w:r>
          </w:p>
        </w:tc>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数量</w:t>
            </w:r>
          </w:p>
        </w:tc>
      </w:tr>
      <w:tr>
        <w:tblPrEx>
          <w:tblCellMar>
            <w:top w:w="0" w:type="dxa"/>
            <w:left w:w="0" w:type="dxa"/>
            <w:bottom w:w="0" w:type="dxa"/>
            <w:right w:w="0" w:type="dxa"/>
          </w:tblCellMar>
        </w:tblPrEx>
        <w:trPr>
          <w:trHeight w:val="1339"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w:t>
            </w:r>
          </w:p>
        </w:tc>
        <w:tc>
          <w:tcPr>
            <w:tcW w:w="170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ind w:firstLine="240" w:firstLineChars="100"/>
              <w:jc w:val="left"/>
              <w:textAlignment w:val="center"/>
              <w:rPr>
                <w:rFonts w:hint="default"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cstheme="minorEastAsia"/>
                <w:i w:val="0"/>
                <w:color w:val="auto"/>
                <w:sz w:val="24"/>
                <w:szCs w:val="24"/>
                <w:u w:val="none"/>
                <w:lang w:val="en-US" w:eastAsia="zh-CN"/>
              </w:rPr>
              <w:t xml:space="preserve"> ups主机</w:t>
            </w:r>
          </w:p>
        </w:tc>
        <w:tc>
          <w:tcPr>
            <w:tcW w:w="15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cstheme="minorEastAsia"/>
                <w:i w:val="0"/>
                <w:color w:val="auto"/>
                <w:sz w:val="24"/>
                <w:szCs w:val="24"/>
                <w:u w:val="none"/>
                <w:lang w:val="en-US" w:eastAsia="zh-CN"/>
              </w:rPr>
              <w:t>100K</w:t>
            </w:r>
          </w:p>
        </w:tc>
        <w:tc>
          <w:tcPr>
            <w:tcW w:w="54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1、输入电压范围（Vac）：L—N：80~280，L—L：138~485</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2、输入频率范围（Hz）：40~70</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3、旁路同步跟踪范围（Hz）：50/60±3(1/2/4/5/6可选，其中6Hz只针对60Hz系统)</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4、旁路输入电压范围（Vac）：-20%(10/15/30/40/50/60可选)/+15%(10/20/25可选)</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5、输入功率因数：＞0.99</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6、电池电压（VDC）：默认±216(±168～±288可调)</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7、输出电压（Vac）：L—L：380/400/415±1%</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8、输出频率（Hz）：市电正常，跟踪旁路输入；市电异常，本机50±0.1或60±0.1</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9、三相相位误差：三相带平衡额定阻性负载≤1°</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10、波形失真（THDv）：≤1%（阻性满载）</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11、系统效率：高达97％</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12、输出功率因数：1.0</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13、过载能力：≤105%：长期； 105%＜负载≤110%：60min； 110%＜负载≤125%：10min；125%＜负载≤150%：1min,＞150%；立即旁路</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14、手动维护旁路：具备无转换时间的维修旁路开关</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15、直流启动功能：具备</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16、通信功能：干接点、RS485、MODBUS、SNMP（选配），BMS（选配）</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17、告警功能：输入异常、电池低压、过载、故障等</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18、保护功能：输出短路保护、输出过压/欠压保护、过载保护、过温保护、电池欠压保护等</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19、噪音（dB）：＜70（离箱体正面一米处）</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20、工作温度（℃）：0～40</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21、尺寸（宽×深×高）（mm）：400×960×1200</w:t>
            </w:r>
          </w:p>
          <w:p>
            <w:pPr>
              <w:spacing w:line="220" w:lineRule="atLeas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1"/>
                <w:szCs w:val="21"/>
                <w:lang w:val="en-US" w:eastAsia="zh-CN"/>
              </w:rPr>
              <w:t>22、重量（kg）：14</w:t>
            </w:r>
            <w:r>
              <w:rPr>
                <w:rFonts w:hint="eastAsia" w:asciiTheme="minorEastAsia" w:hAnsiTheme="minorEastAsia" w:cstheme="minorEastAsia"/>
                <w:color w:val="auto"/>
                <w:sz w:val="21"/>
                <w:szCs w:val="21"/>
                <w:lang w:val="en-US" w:eastAsia="zh-CN"/>
              </w:rPr>
              <w:t>7</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lang w:eastAsia="zh-CN"/>
              </w:rPr>
            </w:pPr>
            <w:r>
              <w:rPr>
                <w:rFonts w:hint="eastAsia" w:asciiTheme="minorEastAsia" w:hAnsiTheme="minorEastAsia" w:cstheme="minorEastAsia"/>
                <w:i w:val="0"/>
                <w:color w:val="auto"/>
                <w:sz w:val="24"/>
                <w:szCs w:val="24"/>
                <w:u w:val="none"/>
                <w:lang w:eastAsia="zh-CN"/>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cstheme="minorEastAsia"/>
                <w:i w:val="0"/>
                <w:color w:val="auto"/>
                <w:sz w:val="24"/>
                <w:szCs w:val="24"/>
                <w:u w:val="none"/>
                <w:lang w:val="en-US" w:eastAsia="zh-CN"/>
              </w:rPr>
              <w:t>1</w:t>
            </w:r>
          </w:p>
        </w:tc>
      </w:tr>
      <w:tr>
        <w:tblPrEx>
          <w:tblCellMar>
            <w:top w:w="0" w:type="dxa"/>
            <w:left w:w="0" w:type="dxa"/>
            <w:bottom w:w="0" w:type="dxa"/>
            <w:right w:w="0" w:type="dxa"/>
          </w:tblCellMar>
        </w:tblPrEx>
        <w:trPr>
          <w:trHeight w:val="1339"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cstheme="minorEastAsia"/>
                <w:i w:val="0"/>
                <w:color w:val="auto"/>
                <w:kern w:val="0"/>
                <w:sz w:val="24"/>
                <w:szCs w:val="24"/>
                <w:u w:val="none"/>
                <w:lang w:val="en-US" w:eastAsia="zh-CN" w:bidi="ar"/>
              </w:rPr>
              <w:t>2</w:t>
            </w:r>
          </w:p>
        </w:tc>
        <w:tc>
          <w:tcPr>
            <w:tcW w:w="170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ind w:firstLine="240" w:firstLineChars="100"/>
              <w:jc w:val="left"/>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cstheme="minorEastAsia"/>
                <w:i w:val="0"/>
                <w:color w:val="auto"/>
                <w:kern w:val="0"/>
                <w:sz w:val="24"/>
                <w:szCs w:val="24"/>
                <w:u w:val="none"/>
                <w:lang w:val="en-US" w:eastAsia="zh-CN" w:bidi="ar"/>
              </w:rPr>
              <w:t>铅酸蓄电池</w:t>
            </w:r>
          </w:p>
        </w:tc>
        <w:tc>
          <w:tcPr>
            <w:tcW w:w="15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cstheme="minorEastAsia"/>
                <w:i w:val="0"/>
                <w:color w:val="auto"/>
                <w:kern w:val="0"/>
                <w:sz w:val="24"/>
                <w:szCs w:val="24"/>
                <w:u w:val="none"/>
                <w:lang w:val="en-US" w:eastAsia="zh-CN" w:bidi="ar"/>
              </w:rPr>
              <w:t>12V100AH</w:t>
            </w:r>
          </w:p>
        </w:tc>
        <w:tc>
          <w:tcPr>
            <w:tcW w:w="54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1"/>
                <w:szCs w:val="21"/>
                <w:lang w:val="en-US" w:eastAsia="zh-CN"/>
              </w:rPr>
              <w:t>、额定电压(V)：12V</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2、额定容量：100AH；</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3、尺寸(长×深×高×含端子高度)(mm)：330×174×217×224；</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4、重量（kg）：28kg；</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5、端子形式：M8</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6、螺栓规格：M8*16不锈钢十字凹槽螺栓；</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7、设计浮充寿命：10年；</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8、吸附式玻璃纤维隔板技术，气体复合效率达到 99%，无需加水维护；</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9、高可靠的专业阀控密封式设计，有效确保电池不漏（渗）液、无酸雾、不腐蚀；</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10、采用严格认证的高品质部件，并经过严格的运行测试，使自放电极小；</w:t>
            </w:r>
          </w:p>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11、结构优化设计，方便安装和拆卸，易于维护，大大节省用户成本；</w:t>
            </w:r>
          </w:p>
          <w:p>
            <w:pPr>
              <w:spacing w:line="220" w:lineRule="atLeas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1"/>
                <w:szCs w:val="21"/>
                <w:lang w:val="en-US" w:eastAsia="zh-CN"/>
              </w:rPr>
              <w:t>12、温度使用范围（放电：-15~50℃ / 充电：0~40℃ / 贮存：5~40℃）；</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cstheme="minorEastAsia"/>
                <w:i w:val="0"/>
                <w:color w:val="auto"/>
                <w:kern w:val="0"/>
                <w:sz w:val="24"/>
                <w:szCs w:val="24"/>
                <w:u w:val="none"/>
                <w:lang w:val="en-US" w:eastAsia="zh-CN" w:bidi="ar"/>
              </w:rPr>
              <w:t>节</w:t>
            </w:r>
          </w:p>
        </w:tc>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cstheme="minorEastAsia"/>
                <w:i w:val="0"/>
                <w:color w:val="auto"/>
                <w:kern w:val="0"/>
                <w:sz w:val="24"/>
                <w:szCs w:val="24"/>
                <w:u w:val="none"/>
                <w:lang w:val="en-US" w:eastAsia="zh-CN" w:bidi="ar"/>
              </w:rPr>
              <w:t>160</w:t>
            </w:r>
          </w:p>
        </w:tc>
      </w:tr>
      <w:tr>
        <w:tblPrEx>
          <w:tblCellMar>
            <w:top w:w="0" w:type="dxa"/>
            <w:left w:w="0" w:type="dxa"/>
            <w:bottom w:w="0" w:type="dxa"/>
            <w:right w:w="0" w:type="dxa"/>
          </w:tblCellMar>
        </w:tblPrEx>
        <w:trPr>
          <w:trHeight w:val="1339"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cstheme="minorEastAsia"/>
                <w:i w:val="0"/>
                <w:color w:val="auto"/>
                <w:kern w:val="0"/>
                <w:sz w:val="24"/>
                <w:szCs w:val="24"/>
                <w:u w:val="none"/>
                <w:lang w:val="en-US" w:eastAsia="zh-CN" w:bidi="ar"/>
              </w:rPr>
              <w:t>3</w:t>
            </w:r>
          </w:p>
        </w:tc>
        <w:tc>
          <w:tcPr>
            <w:tcW w:w="170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ind w:firstLine="240" w:firstLineChars="100"/>
              <w:jc w:val="left"/>
              <w:textAlignment w:val="center"/>
              <w:rPr>
                <w:rFonts w:hint="eastAsia" w:asciiTheme="minorEastAsia" w:hAnsiTheme="minorEastAsia" w:cstheme="minorEastAsia"/>
                <w:i w:val="0"/>
                <w:color w:val="auto"/>
                <w:kern w:val="0"/>
                <w:sz w:val="24"/>
                <w:szCs w:val="24"/>
                <w:u w:val="none"/>
                <w:lang w:val="en-US" w:eastAsia="zh-CN" w:bidi="ar"/>
              </w:rPr>
            </w:pPr>
            <w:r>
              <w:rPr>
                <w:rFonts w:hint="eastAsia" w:asciiTheme="minorEastAsia" w:hAnsiTheme="minorEastAsia" w:cstheme="minorEastAsia"/>
                <w:i w:val="0"/>
                <w:color w:val="auto"/>
                <w:kern w:val="0"/>
                <w:sz w:val="24"/>
                <w:szCs w:val="24"/>
                <w:u w:val="none"/>
                <w:lang w:val="en-US" w:eastAsia="zh-CN" w:bidi="ar"/>
              </w:rPr>
              <w:t>电池柜</w:t>
            </w:r>
          </w:p>
        </w:tc>
        <w:tc>
          <w:tcPr>
            <w:tcW w:w="15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auto"/>
                <w:kern w:val="0"/>
                <w:sz w:val="24"/>
                <w:szCs w:val="24"/>
                <w:u w:val="none"/>
                <w:lang w:val="en-US" w:eastAsia="zh-CN" w:bidi="ar"/>
              </w:rPr>
            </w:pPr>
            <w:r>
              <w:rPr>
                <w:rFonts w:hint="eastAsia" w:asciiTheme="minorEastAsia" w:hAnsiTheme="minorEastAsia" w:cstheme="minorEastAsia"/>
                <w:i w:val="0"/>
                <w:color w:val="auto"/>
                <w:kern w:val="0"/>
                <w:sz w:val="24"/>
                <w:szCs w:val="24"/>
                <w:u w:val="none"/>
                <w:lang w:val="en-US" w:eastAsia="zh-CN" w:bidi="ar"/>
              </w:rPr>
              <w:t>A40</w:t>
            </w:r>
          </w:p>
        </w:tc>
        <w:tc>
          <w:tcPr>
            <w:tcW w:w="54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line="220" w:lineRule="atLeas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可放置40节12V100AH蓄电池，含电池之间连接线</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auto"/>
                <w:kern w:val="0"/>
                <w:sz w:val="24"/>
                <w:szCs w:val="24"/>
                <w:u w:val="none"/>
                <w:lang w:val="en-US" w:eastAsia="zh-CN" w:bidi="ar"/>
              </w:rPr>
            </w:pPr>
            <w:r>
              <w:rPr>
                <w:rFonts w:hint="eastAsia" w:asciiTheme="minorEastAsia" w:hAnsiTheme="minorEastAsia" w:cstheme="minorEastAsia"/>
                <w:i w:val="0"/>
                <w:color w:val="auto"/>
                <w:kern w:val="0"/>
                <w:sz w:val="24"/>
                <w:szCs w:val="24"/>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auto"/>
                <w:kern w:val="0"/>
                <w:sz w:val="24"/>
                <w:szCs w:val="24"/>
                <w:u w:val="none"/>
                <w:lang w:val="en-US" w:eastAsia="zh-CN" w:bidi="ar"/>
              </w:rPr>
            </w:pPr>
            <w:r>
              <w:rPr>
                <w:rFonts w:hint="eastAsia" w:asciiTheme="minorEastAsia" w:hAnsiTheme="minorEastAsia" w:cstheme="minorEastAsia"/>
                <w:i w:val="0"/>
                <w:color w:val="auto"/>
                <w:kern w:val="0"/>
                <w:sz w:val="24"/>
                <w:szCs w:val="24"/>
                <w:u w:val="none"/>
                <w:lang w:val="en-US" w:eastAsia="zh-CN" w:bidi="ar"/>
              </w:rPr>
              <w:t>4</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ajorEastAsia" w:hAnsiTheme="majorEastAsia" w:eastAsiaTheme="majorEastAsia" w:cstheme="majorEastAsia"/>
          <w:sz w:val="24"/>
          <w:szCs w:val="24"/>
          <w:lang w:val="en-US" w:eastAsia="zh-CN"/>
        </w:rPr>
      </w:pPr>
    </w:p>
    <w:p>
      <w:pPr>
        <w:widowControl w:val="0"/>
        <w:numPr>
          <w:ilvl w:val="0"/>
          <w:numId w:val="0"/>
        </w:numPr>
        <w:jc w:val="both"/>
        <w:rPr>
          <w:rStyle w:val="8"/>
          <w:rFonts w:hint="eastAsia" w:asciiTheme="minorEastAsia" w:hAnsiTheme="minorEastAsia" w:cstheme="minorEastAsia"/>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SourceHanSansCN-Regular-Identit">
    <w:altName w:val="Segoe Print"/>
    <w:panose1 w:val="00000000000000000000"/>
    <w:charset w:val="00"/>
    <w:family w:val="auto"/>
    <w:pitch w:val="default"/>
    <w:sig w:usb0="00000000" w:usb1="00000000" w:usb2="00000000" w:usb3="00000000" w:csb0="00000000" w:csb1="00000000"/>
  </w:font>
  <w:font w:name="SourceHanSansCN-Light-Identity-">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7FF0A8"/>
    <w:multiLevelType w:val="singleLevel"/>
    <w:tmpl w:val="A67FF0A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2NWJmNzk3MGQwODMwNzI0MjI5OTE4OTU1NTk5NTkifQ=="/>
  </w:docVars>
  <w:rsids>
    <w:rsidRoot w:val="00B172A0"/>
    <w:rsid w:val="00031550"/>
    <w:rsid w:val="001564AC"/>
    <w:rsid w:val="00245862"/>
    <w:rsid w:val="00263A57"/>
    <w:rsid w:val="004A6C05"/>
    <w:rsid w:val="004E7B0B"/>
    <w:rsid w:val="00633A0F"/>
    <w:rsid w:val="006765F3"/>
    <w:rsid w:val="006D2401"/>
    <w:rsid w:val="006E6E0E"/>
    <w:rsid w:val="007854FF"/>
    <w:rsid w:val="007F72EB"/>
    <w:rsid w:val="00805A3F"/>
    <w:rsid w:val="00811EF3"/>
    <w:rsid w:val="008233C4"/>
    <w:rsid w:val="00824FD5"/>
    <w:rsid w:val="009B01E3"/>
    <w:rsid w:val="00A910AD"/>
    <w:rsid w:val="00AB61F8"/>
    <w:rsid w:val="00B172A0"/>
    <w:rsid w:val="00B21D13"/>
    <w:rsid w:val="00B22273"/>
    <w:rsid w:val="00B64792"/>
    <w:rsid w:val="00BE7564"/>
    <w:rsid w:val="00C72F1F"/>
    <w:rsid w:val="00C8422B"/>
    <w:rsid w:val="00CB5D60"/>
    <w:rsid w:val="00CD3B7F"/>
    <w:rsid w:val="00CF58D9"/>
    <w:rsid w:val="00D0542A"/>
    <w:rsid w:val="00DB67C1"/>
    <w:rsid w:val="00E4038C"/>
    <w:rsid w:val="00E84D5E"/>
    <w:rsid w:val="00E8733C"/>
    <w:rsid w:val="00E90575"/>
    <w:rsid w:val="00EF16B8"/>
    <w:rsid w:val="00EF2994"/>
    <w:rsid w:val="00F561F6"/>
    <w:rsid w:val="02022266"/>
    <w:rsid w:val="02AA0027"/>
    <w:rsid w:val="03190F13"/>
    <w:rsid w:val="04C924C0"/>
    <w:rsid w:val="05E1024C"/>
    <w:rsid w:val="06B30BF0"/>
    <w:rsid w:val="0B187DF4"/>
    <w:rsid w:val="0B2428ED"/>
    <w:rsid w:val="0BF6580D"/>
    <w:rsid w:val="0D7B5C00"/>
    <w:rsid w:val="0DD26953"/>
    <w:rsid w:val="0DF827A4"/>
    <w:rsid w:val="0E5653FB"/>
    <w:rsid w:val="0EF72E3D"/>
    <w:rsid w:val="11082248"/>
    <w:rsid w:val="13CD3BE2"/>
    <w:rsid w:val="142A24AC"/>
    <w:rsid w:val="16560BB2"/>
    <w:rsid w:val="17A80401"/>
    <w:rsid w:val="18FC1B4E"/>
    <w:rsid w:val="1A4B06D7"/>
    <w:rsid w:val="1AE64E4F"/>
    <w:rsid w:val="1D4A46CD"/>
    <w:rsid w:val="2058020E"/>
    <w:rsid w:val="21674CBB"/>
    <w:rsid w:val="23C754CF"/>
    <w:rsid w:val="25AC5561"/>
    <w:rsid w:val="2617764C"/>
    <w:rsid w:val="27E20F6A"/>
    <w:rsid w:val="28C5273C"/>
    <w:rsid w:val="2B485874"/>
    <w:rsid w:val="2B6606E9"/>
    <w:rsid w:val="2B85520B"/>
    <w:rsid w:val="2B8A39A7"/>
    <w:rsid w:val="2CC1745A"/>
    <w:rsid w:val="304A3370"/>
    <w:rsid w:val="32B011A0"/>
    <w:rsid w:val="33671E9D"/>
    <w:rsid w:val="35074561"/>
    <w:rsid w:val="35220660"/>
    <w:rsid w:val="35D22D31"/>
    <w:rsid w:val="36A14747"/>
    <w:rsid w:val="38367C90"/>
    <w:rsid w:val="38FE33EA"/>
    <w:rsid w:val="3971469F"/>
    <w:rsid w:val="39AF1944"/>
    <w:rsid w:val="3C382A3F"/>
    <w:rsid w:val="3CCB34CC"/>
    <w:rsid w:val="3CE8209D"/>
    <w:rsid w:val="3E627588"/>
    <w:rsid w:val="3F203A4A"/>
    <w:rsid w:val="403C78E7"/>
    <w:rsid w:val="419F7A22"/>
    <w:rsid w:val="46A37606"/>
    <w:rsid w:val="48F15DA9"/>
    <w:rsid w:val="49562489"/>
    <w:rsid w:val="4A574CD5"/>
    <w:rsid w:val="4BBF06E2"/>
    <w:rsid w:val="4CE23606"/>
    <w:rsid w:val="4D53613E"/>
    <w:rsid w:val="511C58FA"/>
    <w:rsid w:val="51F225FC"/>
    <w:rsid w:val="524600F0"/>
    <w:rsid w:val="533A6E5C"/>
    <w:rsid w:val="55BB6F76"/>
    <w:rsid w:val="55BC549B"/>
    <w:rsid w:val="55C74110"/>
    <w:rsid w:val="579E08FE"/>
    <w:rsid w:val="58DF11CE"/>
    <w:rsid w:val="59072F9B"/>
    <w:rsid w:val="593C252D"/>
    <w:rsid w:val="59565169"/>
    <w:rsid w:val="598A781B"/>
    <w:rsid w:val="598C4A22"/>
    <w:rsid w:val="5A8576EA"/>
    <w:rsid w:val="5A8D1FC0"/>
    <w:rsid w:val="5A991C73"/>
    <w:rsid w:val="5C6F4A25"/>
    <w:rsid w:val="5D102695"/>
    <w:rsid w:val="5F1020E1"/>
    <w:rsid w:val="5F9A78B3"/>
    <w:rsid w:val="5FED7D07"/>
    <w:rsid w:val="602D0F22"/>
    <w:rsid w:val="61357F40"/>
    <w:rsid w:val="63A027E7"/>
    <w:rsid w:val="64AB5007"/>
    <w:rsid w:val="65796DED"/>
    <w:rsid w:val="67FF2577"/>
    <w:rsid w:val="68085912"/>
    <w:rsid w:val="69AD3225"/>
    <w:rsid w:val="6AB204F0"/>
    <w:rsid w:val="6C276CBC"/>
    <w:rsid w:val="6E0843A5"/>
    <w:rsid w:val="6E27172E"/>
    <w:rsid w:val="6E5710BD"/>
    <w:rsid w:val="6EC9405A"/>
    <w:rsid w:val="6EDA74C6"/>
    <w:rsid w:val="6FB00EB8"/>
    <w:rsid w:val="71BB412E"/>
    <w:rsid w:val="72140D8D"/>
    <w:rsid w:val="72E43C59"/>
    <w:rsid w:val="73B934F2"/>
    <w:rsid w:val="784C3D32"/>
    <w:rsid w:val="7930165F"/>
    <w:rsid w:val="7A4C3D04"/>
    <w:rsid w:val="7ABE3042"/>
    <w:rsid w:val="7C3F0316"/>
    <w:rsid w:val="7FBD3D6B"/>
    <w:rsid w:val="7FFF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120" w:after="120" w:line="360" w:lineRule="auto"/>
      <w:jc w:val="left"/>
      <w:outlineLvl w:val="0"/>
    </w:pPr>
    <w:rPr>
      <w:rFonts w:ascii="宋体" w:hAnsi="宋体" w:eastAsia="宋体" w:cs="Times New Roman"/>
      <w:b/>
      <w:bCs/>
      <w:kern w:val="44"/>
      <w:sz w:val="32"/>
      <w:szCs w:val="28"/>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标题 1 Char"/>
    <w:basedOn w:val="7"/>
    <w:qFormat/>
    <w:uiPriority w:val="9"/>
    <w:rPr>
      <w:b/>
      <w:bCs/>
      <w:kern w:val="44"/>
      <w:sz w:val="44"/>
      <w:szCs w:val="44"/>
    </w:rPr>
  </w:style>
  <w:style w:type="character" w:customStyle="1" w:styleId="10">
    <w:name w:val="标题 1 Char1"/>
    <w:link w:val="2"/>
    <w:qFormat/>
    <w:uiPriority w:val="9"/>
    <w:rPr>
      <w:rFonts w:ascii="宋体" w:hAnsi="宋体" w:eastAsia="宋体" w:cs="Times New Roman"/>
      <w:b/>
      <w:bCs/>
      <w:kern w:val="44"/>
      <w:sz w:val="32"/>
      <w:szCs w:val="28"/>
    </w:rPr>
  </w:style>
  <w:style w:type="character" w:customStyle="1" w:styleId="11">
    <w:name w:val="列出段落 Char"/>
    <w:link w:val="12"/>
    <w:qFormat/>
    <w:uiPriority w:val="0"/>
    <w:rPr>
      <w:kern w:val="2"/>
      <w:sz w:val="21"/>
      <w:szCs w:val="22"/>
    </w:rPr>
  </w:style>
  <w:style w:type="paragraph" w:styleId="12">
    <w:name w:val="List Paragraph"/>
    <w:basedOn w:val="1"/>
    <w:link w:val="11"/>
    <w:qFormat/>
    <w:uiPriority w:val="0"/>
    <w:pPr>
      <w:ind w:firstLine="420" w:firstLineChars="200"/>
    </w:pPr>
  </w:style>
  <w:style w:type="paragraph" w:customStyle="1" w:styleId="13">
    <w:name w:val="_Style 7"/>
    <w:basedOn w:val="1"/>
    <w:next w:val="12"/>
    <w:qFormat/>
    <w:uiPriority w:val="34"/>
    <w:pPr>
      <w:ind w:firstLine="420" w:firstLineChars="200"/>
    </w:pPr>
    <w:rPr>
      <w:rFonts w:ascii="Calibri" w:hAnsi="Calibri" w:eastAsia="宋体" w:cs="Times New Roman"/>
    </w:rPr>
  </w:style>
  <w:style w:type="character" w:customStyle="1" w:styleId="14">
    <w:name w:val="页眉 Char"/>
    <w:basedOn w:val="7"/>
    <w:link w:val="5"/>
    <w:qFormat/>
    <w:uiPriority w:val="99"/>
    <w:rPr>
      <w:sz w:val="18"/>
      <w:szCs w:val="18"/>
    </w:rPr>
  </w:style>
  <w:style w:type="character" w:customStyle="1" w:styleId="15">
    <w:name w:val="页脚 Char"/>
    <w:basedOn w:val="7"/>
    <w:link w:val="4"/>
    <w:qFormat/>
    <w:uiPriority w:val="99"/>
    <w:rPr>
      <w:sz w:val="18"/>
      <w:szCs w:val="18"/>
    </w:rPr>
  </w:style>
  <w:style w:type="character" w:customStyle="1" w:styleId="16">
    <w:name w:val="fontstyle01"/>
    <w:basedOn w:val="7"/>
    <w:qFormat/>
    <w:uiPriority w:val="0"/>
    <w:rPr>
      <w:rFonts w:ascii="SourceHanSansCN-Regular-Identit" w:hAnsi="SourceHanSansCN-Regular-Identit" w:eastAsia="SourceHanSansCN-Regular-Identit" w:cs="SourceHanSansCN-Regular-Identit"/>
      <w:color w:val="3E3A39"/>
      <w:sz w:val="16"/>
      <w:szCs w:val="16"/>
    </w:rPr>
  </w:style>
  <w:style w:type="character" w:customStyle="1" w:styleId="17">
    <w:name w:val="fontstyle11"/>
    <w:basedOn w:val="7"/>
    <w:qFormat/>
    <w:uiPriority w:val="0"/>
    <w:rPr>
      <w:rFonts w:ascii="SourceHanSansCN-Light-Identity-" w:hAnsi="SourceHanSansCN-Light-Identity-" w:eastAsia="SourceHanSansCN-Light-Identity-" w:cs="SourceHanSansCN-Light-Identity-"/>
      <w:color w:val="3E3A39"/>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3413</Words>
  <Characters>3979</Characters>
  <Lines>6</Lines>
  <Paragraphs>1</Paragraphs>
  <TotalTime>16</TotalTime>
  <ScaleCrop>false</ScaleCrop>
  <LinksUpToDate>false</LinksUpToDate>
  <CharactersWithSpaces>3998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2019-10-24T03:55:00Z</dcterms:created>
  <dc:creator>Windows 用户</dc:creator>
  <cp:lastModifiedBy>Administrator</cp:lastModifiedBy>
  <cp:lastPrinted>2024-12-26T04:09:00Z</cp:lastPrinted>
  <dcterms:modified xsi:type="dcterms:W3CDTF">2025-01-20T02:32:34Z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6A5AEFB74C8642359D9894FD0BE3FCD2_13</vt:lpwstr>
  </property>
  <property fmtid="{D5CDD505-2E9C-101B-9397-08002B2CF9AE}" pid="4" name="KSOTemplateDocerSaveRecord">
    <vt:lpwstr>eyJoZGlkIjoiZmJjODk1OTkyYWU3OGFjN2VmZjgyMzQyYWNiZDAzNzUiLCJ1c2VySWQiOiI1Mjc2MzE3MDYifQ==</vt:lpwstr>
  </property>
</Properties>
</file>