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numPr>
          <w:ilvl w:val="0"/>
          <w:numId w:val="0"/>
        </w:numPr>
        <w:shd w:val="clear" w:color="auto" w:fill="FFFFFF"/>
        <w:jc w:val="center"/>
        <w:rPr>
          <w:rFonts w:hint="eastAsia" w:ascii="黑体" w:hAnsi="黑体" w:eastAsia="黑体" w:cs="黑体"/>
          <w:b w:val="0"/>
          <w:bCs w:val="0"/>
          <w:color w:val="auto"/>
          <w:kern w:val="0"/>
          <w:sz w:val="36"/>
          <w:szCs w:val="36"/>
          <w:lang w:val="en-US" w:eastAsia="zh-CN"/>
        </w:rPr>
      </w:pPr>
      <w:r>
        <w:rPr>
          <w:rFonts w:hint="eastAsia" w:ascii="黑体" w:hAnsi="黑体" w:eastAsia="黑体" w:cs="黑体"/>
          <w:b w:val="0"/>
          <w:bCs w:val="0"/>
          <w:color w:val="auto"/>
          <w:kern w:val="0"/>
          <w:sz w:val="36"/>
          <w:szCs w:val="36"/>
        </w:rPr>
        <w:t>昌吉州中</w:t>
      </w:r>
      <w:r>
        <w:rPr>
          <w:rFonts w:hint="eastAsia" w:ascii="黑体" w:hAnsi="黑体" w:eastAsia="黑体" w:cs="黑体"/>
          <w:b w:val="0"/>
          <w:bCs w:val="0"/>
          <w:color w:val="auto"/>
          <w:kern w:val="0"/>
          <w:sz w:val="36"/>
          <w:szCs w:val="36"/>
          <w:lang w:eastAsia="zh-CN"/>
        </w:rPr>
        <w:t>医</w:t>
      </w:r>
      <w:r>
        <w:rPr>
          <w:rFonts w:hint="eastAsia" w:ascii="黑体" w:hAnsi="黑体" w:eastAsia="黑体" w:cs="黑体"/>
          <w:b w:val="0"/>
          <w:bCs w:val="0"/>
          <w:color w:val="auto"/>
          <w:kern w:val="0"/>
          <w:sz w:val="36"/>
          <w:szCs w:val="36"/>
        </w:rPr>
        <w:t>医院</w:t>
      </w:r>
      <w:r>
        <w:rPr>
          <w:rFonts w:hint="eastAsia" w:ascii="黑体" w:hAnsi="黑体" w:eastAsia="黑体" w:cs="黑体"/>
          <w:b w:val="0"/>
          <w:bCs w:val="0"/>
          <w:color w:val="auto"/>
          <w:kern w:val="0"/>
          <w:sz w:val="36"/>
          <w:szCs w:val="36"/>
          <w:lang w:val="en-US" w:eastAsia="zh-CN"/>
        </w:rPr>
        <w:t>中药制剂研发中心项目岩土工程勘察的采购要求</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firstLine="0" w:firstLineChars="0"/>
        <w:jc w:val="left"/>
        <w:textAlignment w:val="auto"/>
        <w:rPr>
          <w:rFonts w:hint="eastAsia" w:ascii="仿宋" w:hAnsi="仿宋" w:eastAsia="仿宋" w:cs="仿宋"/>
          <w:b/>
          <w:bCs/>
          <w:color w:val="auto"/>
          <w:kern w:val="0"/>
          <w:sz w:val="30"/>
          <w:szCs w:val="30"/>
        </w:rPr>
      </w:pP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00" w:firstLineChars="200"/>
        <w:jc w:val="left"/>
        <w:textAlignment w:val="auto"/>
        <w:rPr>
          <w:rFonts w:hint="eastAsia" w:ascii="仿宋" w:hAnsi="仿宋" w:eastAsia="仿宋" w:cs="仿宋"/>
          <w:color w:val="auto"/>
          <w:kern w:val="0"/>
          <w:sz w:val="30"/>
          <w:szCs w:val="30"/>
          <w:lang w:val="en-US" w:eastAsia="zh-CN"/>
        </w:rPr>
      </w:pPr>
      <w:r>
        <w:rPr>
          <w:rFonts w:hint="eastAsia" w:ascii="黑体" w:hAnsi="黑体" w:eastAsia="黑体" w:cs="黑体"/>
          <w:b w:val="0"/>
          <w:bCs w:val="0"/>
          <w:color w:val="auto"/>
          <w:kern w:val="0"/>
          <w:sz w:val="30"/>
          <w:szCs w:val="30"/>
          <w:lang w:val="en-US" w:eastAsia="zh-CN"/>
        </w:rPr>
        <w:t>一、</w:t>
      </w:r>
      <w:r>
        <w:rPr>
          <w:rFonts w:hint="eastAsia" w:ascii="黑体" w:hAnsi="黑体" w:eastAsia="黑体" w:cs="黑体"/>
          <w:b w:val="0"/>
          <w:bCs w:val="0"/>
          <w:color w:val="auto"/>
          <w:kern w:val="0"/>
          <w:sz w:val="30"/>
          <w:szCs w:val="30"/>
        </w:rPr>
        <w:t>项目名称：</w:t>
      </w:r>
      <w:bookmarkStart w:id="0" w:name="_GoBack"/>
      <w:r>
        <w:rPr>
          <w:rFonts w:hint="eastAsia" w:ascii="仿宋" w:hAnsi="仿宋" w:eastAsia="仿宋" w:cs="仿宋"/>
          <w:color w:val="auto"/>
          <w:kern w:val="0"/>
          <w:sz w:val="30"/>
          <w:szCs w:val="30"/>
        </w:rPr>
        <w:t>昌吉州中</w:t>
      </w:r>
      <w:r>
        <w:rPr>
          <w:rFonts w:hint="eastAsia" w:ascii="仿宋" w:hAnsi="仿宋" w:eastAsia="仿宋" w:cs="仿宋"/>
          <w:color w:val="auto"/>
          <w:kern w:val="0"/>
          <w:sz w:val="30"/>
          <w:szCs w:val="30"/>
          <w:lang w:eastAsia="zh-CN"/>
        </w:rPr>
        <w:t>医</w:t>
      </w:r>
      <w:r>
        <w:rPr>
          <w:rFonts w:hint="eastAsia" w:ascii="仿宋" w:hAnsi="仿宋" w:eastAsia="仿宋" w:cs="仿宋"/>
          <w:color w:val="auto"/>
          <w:kern w:val="0"/>
          <w:sz w:val="30"/>
          <w:szCs w:val="30"/>
        </w:rPr>
        <w:t>医院</w:t>
      </w:r>
      <w:r>
        <w:rPr>
          <w:rFonts w:hint="eastAsia" w:ascii="仿宋" w:hAnsi="仿宋" w:eastAsia="仿宋" w:cs="仿宋"/>
          <w:color w:val="auto"/>
          <w:kern w:val="0"/>
          <w:sz w:val="30"/>
          <w:szCs w:val="30"/>
          <w:lang w:val="en-US" w:eastAsia="zh-CN"/>
        </w:rPr>
        <w:t>院中药制剂研发中心项目岩土工程勘察</w:t>
      </w:r>
      <w:bookmarkEnd w:id="0"/>
    </w:p>
    <w:p>
      <w:pPr>
        <w:keepNext w:val="0"/>
        <w:keepLines w:val="0"/>
        <w:pageBreakBefore w:val="0"/>
        <w:tabs>
          <w:tab w:val="left" w:pos="0"/>
          <w:tab w:val="left" w:pos="1122"/>
        </w:tabs>
        <w:kinsoku/>
        <w:wordWrap/>
        <w:overflowPunct/>
        <w:topLinePunct w:val="0"/>
        <w:autoSpaceDE/>
        <w:autoSpaceDN/>
        <w:bidi w:val="0"/>
        <w:adjustRightInd/>
        <w:snapToGrid/>
        <w:spacing w:line="240" w:lineRule="auto"/>
        <w:ind w:left="0" w:leftChars="0" w:firstLine="600" w:firstLineChars="200"/>
        <w:textAlignment w:val="auto"/>
        <w:rPr>
          <w:rFonts w:hint="eastAsia" w:ascii="仿宋" w:hAnsi="仿宋" w:eastAsia="仿宋" w:cs="仿宋"/>
          <w:color w:val="auto"/>
          <w:kern w:val="0"/>
          <w:sz w:val="30"/>
          <w:szCs w:val="30"/>
        </w:rPr>
      </w:pPr>
      <w:r>
        <w:rPr>
          <w:rFonts w:hint="eastAsia" w:ascii="黑体" w:hAnsi="黑体" w:eastAsia="黑体" w:cs="黑体"/>
          <w:b w:val="0"/>
          <w:bCs w:val="0"/>
          <w:color w:val="auto"/>
          <w:kern w:val="0"/>
          <w:sz w:val="30"/>
          <w:szCs w:val="30"/>
          <w:lang w:eastAsia="zh-CN"/>
        </w:rPr>
        <w:t>二、采购预算：</w:t>
      </w:r>
      <w:r>
        <w:rPr>
          <w:rFonts w:hint="eastAsia" w:ascii="仿宋" w:hAnsi="仿宋" w:eastAsia="仿宋" w:cs="仿宋"/>
          <w:color w:val="auto"/>
          <w:kern w:val="0"/>
          <w:sz w:val="30"/>
          <w:szCs w:val="30"/>
          <w:lang w:val="en-US" w:eastAsia="zh-CN"/>
        </w:rPr>
        <w:t>12万元</w:t>
      </w:r>
      <w:r>
        <w:rPr>
          <w:rFonts w:hint="eastAsia" w:ascii="仿宋" w:hAnsi="仿宋" w:eastAsia="仿宋" w:cs="仿宋"/>
          <w:color w:val="auto"/>
          <w:kern w:val="0"/>
          <w:sz w:val="30"/>
          <w:szCs w:val="30"/>
        </w:rPr>
        <w:t>，本次报价为人民币报价，包括项目实施过程中所产生的一切费用。</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00" w:firstLineChars="200"/>
        <w:jc w:val="left"/>
        <w:textAlignment w:val="auto"/>
        <w:rPr>
          <w:rFonts w:hint="default" w:ascii="仿宋" w:hAnsi="仿宋" w:eastAsia="仿宋" w:cs="仿宋"/>
          <w:color w:val="auto"/>
          <w:kern w:val="0"/>
          <w:sz w:val="30"/>
          <w:szCs w:val="30"/>
          <w:lang w:val="en-US" w:eastAsia="zh-CN"/>
        </w:rPr>
      </w:pPr>
      <w:r>
        <w:rPr>
          <w:rFonts w:hint="eastAsia" w:ascii="黑体" w:hAnsi="黑体" w:eastAsia="黑体" w:cs="黑体"/>
          <w:b w:val="0"/>
          <w:bCs w:val="0"/>
          <w:color w:val="auto"/>
          <w:kern w:val="0"/>
          <w:sz w:val="30"/>
          <w:szCs w:val="30"/>
          <w:lang w:eastAsia="zh-CN"/>
        </w:rPr>
        <w:t>三、付款方式：</w:t>
      </w:r>
      <w:r>
        <w:rPr>
          <w:rFonts w:hint="eastAsia" w:ascii="仿宋" w:hAnsi="仿宋" w:eastAsia="仿宋" w:cs="仿宋"/>
          <w:color w:val="auto"/>
          <w:kern w:val="0"/>
          <w:sz w:val="30"/>
          <w:szCs w:val="30"/>
          <w:lang w:val="en-US" w:eastAsia="zh-CN"/>
        </w:rPr>
        <w:t>出具相关报告文件，验收合格后30日内一次性付款。</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color w:val="auto"/>
          <w:kern w:val="0"/>
          <w:sz w:val="32"/>
          <w:szCs w:val="32"/>
          <w:lang w:eastAsia="zh-CN"/>
        </w:rPr>
      </w:pPr>
      <w:r>
        <w:rPr>
          <w:rFonts w:hint="eastAsia" w:ascii="黑体" w:hAnsi="黑体" w:eastAsia="黑体" w:cs="黑体"/>
          <w:b w:val="0"/>
          <w:bCs w:val="0"/>
          <w:color w:val="auto"/>
          <w:kern w:val="0"/>
          <w:sz w:val="32"/>
          <w:szCs w:val="32"/>
          <w:lang w:eastAsia="zh-CN"/>
        </w:rPr>
        <w:t>四、资质要求</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color w:val="000000"/>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lang w:val="zh-CN"/>
        </w:rPr>
        <w:t>应具备独立法人资格的单位，</w:t>
      </w:r>
      <w:r>
        <w:rPr>
          <w:rFonts w:hint="eastAsia" w:ascii="仿宋" w:hAnsi="仿宋" w:eastAsia="仿宋" w:cs="仿宋"/>
          <w:sz w:val="32"/>
          <w:szCs w:val="32"/>
          <w:lang w:val="en-US" w:eastAsia="zh-CN"/>
        </w:rPr>
        <w:t>需上传</w:t>
      </w:r>
      <w:r>
        <w:rPr>
          <w:rFonts w:hint="eastAsia" w:ascii="仿宋_GB2312" w:hAnsi="仿宋_GB2312" w:eastAsia="仿宋_GB2312" w:cs="仿宋_GB2312"/>
          <w:bCs/>
          <w:color w:val="000000"/>
          <w:sz w:val="32"/>
          <w:szCs w:val="32"/>
        </w:rPr>
        <w:t>工商营业执照副本或具有同等法律效力的证明文件扫描件加盖公章</w:t>
      </w:r>
      <w:r>
        <w:rPr>
          <w:rFonts w:hint="eastAsia" w:ascii="仿宋_GB2312" w:hAnsi="仿宋_GB2312" w:eastAsia="仿宋_GB2312" w:cs="仿宋_GB2312"/>
          <w:color w:val="000000"/>
          <w:sz w:val="32"/>
          <w:szCs w:val="32"/>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2、资质证书（岩土工程（勘察）甲级及以上资质），扫描件加盖公章；</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bCs/>
          <w:color w:val="auto"/>
          <w:kern w:val="0"/>
          <w:sz w:val="32"/>
          <w:szCs w:val="32"/>
          <w:lang w:val="en-US" w:eastAsia="zh-CN"/>
        </w:rPr>
      </w:pPr>
      <w:r>
        <w:rPr>
          <w:rFonts w:hint="eastAsia" w:ascii="仿宋" w:hAnsi="仿宋" w:eastAsia="仿宋" w:cs="仿宋"/>
          <w:b/>
          <w:bCs/>
          <w:color w:val="auto"/>
          <w:kern w:val="0"/>
          <w:sz w:val="32"/>
          <w:szCs w:val="32"/>
          <w:lang w:val="en-US" w:eastAsia="zh-CN"/>
        </w:rPr>
        <w:t>五、其他要求</w:t>
      </w:r>
    </w:p>
    <w:p>
      <w:pPr>
        <w:pStyle w:val="2"/>
        <w:pageBreakBefore w:val="0"/>
        <w:widowControl w:val="0"/>
        <w:kinsoku/>
        <w:wordWrap/>
        <w:overflowPunct/>
        <w:topLinePunct w:val="0"/>
        <w:autoSpaceDE/>
        <w:autoSpaceDN/>
        <w:bidi w:val="0"/>
        <w:adjustRightInd/>
        <w:snapToGrid/>
        <w:ind w:left="0" w:leftChars="0" w:firstLine="640" w:firstLineChars="200"/>
        <w:jc w:val="both"/>
        <w:textAlignment w:val="auto"/>
        <w:rPr>
          <w:rFonts w:hint="eastAsia" w:ascii="仿宋" w:hAnsi="仿宋" w:eastAsia="仿宋" w:cs="仿宋"/>
          <w:b w:val="0"/>
          <w:bCs w:val="0"/>
          <w:color w:val="auto"/>
          <w:kern w:val="0"/>
          <w:sz w:val="32"/>
          <w:szCs w:val="32"/>
          <w:lang w:val="en-US" w:eastAsia="zh-CN" w:bidi="ar-SA"/>
        </w:rPr>
      </w:pPr>
      <w:r>
        <w:rPr>
          <w:rFonts w:hint="eastAsia" w:ascii="仿宋" w:hAnsi="仿宋" w:eastAsia="仿宋" w:cs="仿宋"/>
          <w:b w:val="0"/>
          <w:bCs w:val="0"/>
          <w:color w:val="auto"/>
          <w:kern w:val="0"/>
          <w:sz w:val="32"/>
          <w:szCs w:val="32"/>
          <w:lang w:val="en-US" w:eastAsia="zh-CN" w:bidi="ar-SA"/>
        </w:rPr>
        <w:t>1、工程规模:本项目岩土工程勘察面积约10168.19平方米，包括但不限于场地工程地质条件、场地岩土工程条件、地质条件及周边环境、地基基础、边坡稳定、地下管线等勘察内容。</w:t>
      </w:r>
    </w:p>
    <w:p>
      <w:pPr>
        <w:ind w:left="0" w:leftChars="0" w:firstLine="640" w:firstLineChars="200"/>
        <w:rPr>
          <w:rFonts w:hint="default"/>
          <w:lang w:val="en-US" w:eastAsia="zh-CN"/>
        </w:rPr>
      </w:pPr>
      <w:r>
        <w:rPr>
          <w:rFonts w:hint="eastAsia" w:ascii="仿宋" w:hAnsi="仿宋" w:eastAsia="仿宋" w:cs="仿宋"/>
          <w:b w:val="0"/>
          <w:bCs w:val="0"/>
          <w:color w:val="auto"/>
          <w:kern w:val="0"/>
          <w:sz w:val="32"/>
          <w:szCs w:val="32"/>
          <w:lang w:val="en-US" w:eastAsia="zh-CN" w:bidi="ar-SA"/>
        </w:rPr>
        <w:t>2、项目设计及施工过程中若对岩土勘察报告中的内容或其他岩土勘察情况存在疑问，中标方需及时进行答疑并解决问题。</w:t>
      </w:r>
    </w:p>
    <w:p>
      <w:pPr>
        <w:pageBreakBefore w:val="0"/>
        <w:widowControl w:val="0"/>
        <w:kinsoku/>
        <w:wordWrap/>
        <w:overflowPunct/>
        <w:topLinePunct w:val="0"/>
        <w:autoSpaceDE/>
        <w:autoSpaceDN/>
        <w:bidi w:val="0"/>
        <w:adjustRightInd/>
        <w:snapToGrid/>
        <w:ind w:left="0" w:leftChars="0" w:firstLine="640" w:firstLineChars="200"/>
        <w:textAlignment w:val="auto"/>
        <w:rPr>
          <w:rFonts w:hint="default" w:ascii="仿宋" w:hAnsi="仿宋" w:eastAsia="仿宋" w:cs="仿宋"/>
          <w:b w:val="0"/>
          <w:bCs w:val="0"/>
          <w:color w:val="auto"/>
          <w:kern w:val="0"/>
          <w:sz w:val="32"/>
          <w:szCs w:val="32"/>
          <w:lang w:val="en-US" w:eastAsia="zh-CN" w:bidi="ar-SA"/>
        </w:rPr>
      </w:pPr>
      <w:r>
        <w:rPr>
          <w:rFonts w:hint="eastAsia" w:ascii="仿宋" w:hAnsi="仿宋" w:eastAsia="仿宋" w:cs="仿宋"/>
          <w:b w:val="0"/>
          <w:bCs w:val="0"/>
          <w:color w:val="auto"/>
          <w:kern w:val="0"/>
          <w:sz w:val="32"/>
          <w:szCs w:val="32"/>
          <w:lang w:val="en-US" w:eastAsia="zh-CN" w:bidi="ar-SA"/>
        </w:rPr>
        <w:t>3、质量要求：符合国家现行标准，并符合采购人要求</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color w:val="auto"/>
          <w:kern w:val="0"/>
          <w:sz w:val="32"/>
          <w:szCs w:val="32"/>
          <w:lang w:val="en-US" w:eastAsia="zh-CN"/>
        </w:rPr>
      </w:pPr>
      <w:r>
        <w:rPr>
          <w:rFonts w:hint="eastAsia" w:ascii="黑体" w:hAnsi="黑体" w:eastAsia="黑体" w:cs="黑体"/>
          <w:b w:val="0"/>
          <w:bCs w:val="0"/>
          <w:color w:val="auto"/>
          <w:kern w:val="0"/>
          <w:sz w:val="32"/>
          <w:szCs w:val="32"/>
          <w:lang w:val="en-US" w:eastAsia="zh-CN"/>
        </w:rPr>
        <w:t>五、项目概况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新建中药制剂研发中心一座，总建筑面积14700㎡，其中：制剂研发楼地上四层建筑面积8400㎡，综合业务楼地下一层地上五层建筑面积6300㎡。配套建设室外工程。</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color w:val="auto"/>
          <w:kern w:val="0"/>
          <w:sz w:val="32"/>
          <w:szCs w:val="32"/>
          <w:lang w:eastAsia="zh-CN"/>
        </w:rPr>
      </w:pPr>
      <w:r>
        <w:rPr>
          <w:rFonts w:hint="eastAsia" w:ascii="黑体" w:hAnsi="黑体" w:eastAsia="黑体" w:cs="黑体"/>
          <w:b w:val="0"/>
          <w:bCs w:val="0"/>
          <w:color w:val="auto"/>
          <w:kern w:val="0"/>
          <w:sz w:val="32"/>
          <w:szCs w:val="32"/>
          <w:lang w:eastAsia="zh-CN"/>
        </w:rPr>
        <w:t>六、实施时间</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实施周期</w:t>
      </w:r>
      <w:r>
        <w:rPr>
          <w:rFonts w:hint="eastAsia" w:ascii="仿宋" w:hAnsi="仿宋" w:eastAsia="仿宋" w:cs="仿宋"/>
          <w:color w:val="auto"/>
          <w:kern w:val="0"/>
          <w:sz w:val="32"/>
          <w:szCs w:val="32"/>
        </w:rPr>
        <w:t>：</w:t>
      </w:r>
      <w:r>
        <w:rPr>
          <w:rFonts w:hint="eastAsia" w:ascii="仿宋" w:hAnsi="仿宋" w:eastAsia="仿宋" w:cs="仿宋"/>
          <w:color w:val="auto"/>
          <w:kern w:val="0"/>
          <w:sz w:val="32"/>
          <w:szCs w:val="32"/>
          <w:lang w:val="en-US" w:eastAsia="zh-CN"/>
        </w:rPr>
        <w:t>20个日历日。</w:t>
      </w:r>
    </w:p>
    <w:p>
      <w:pPr>
        <w:pStyle w:val="2"/>
        <w:ind w:left="0" w:leftChars="0" w:firstLine="640" w:firstLineChars="200"/>
        <w:jc w:val="left"/>
        <w:rPr>
          <w:rFonts w:hint="default" w:ascii="仿宋" w:hAnsi="仿宋" w:eastAsia="仿宋" w:cs="仿宋"/>
          <w:b w:val="0"/>
          <w:bCs w:val="0"/>
          <w:color w:val="auto"/>
          <w:kern w:val="0"/>
          <w:sz w:val="32"/>
          <w:szCs w:val="32"/>
          <w:lang w:val="en-US" w:eastAsia="zh-CN" w:bidi="ar-SA"/>
        </w:rPr>
      </w:pPr>
      <w:r>
        <w:rPr>
          <w:rFonts w:hint="eastAsia" w:ascii="仿宋" w:hAnsi="仿宋" w:eastAsia="仿宋" w:cs="仿宋"/>
          <w:b w:val="0"/>
          <w:bCs w:val="0"/>
          <w:color w:val="auto"/>
          <w:kern w:val="0"/>
          <w:sz w:val="32"/>
          <w:szCs w:val="32"/>
          <w:lang w:val="en-US" w:eastAsia="zh-CN" w:bidi="ar-SA"/>
        </w:rPr>
        <w:t>实施地点：昌吉农高区现代农业科技城</w:t>
      </w:r>
    </w:p>
    <w:p>
      <w:pPr>
        <w:pStyle w:val="3"/>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color w:val="auto"/>
          <w:kern w:val="0"/>
          <w:sz w:val="32"/>
          <w:szCs w:val="32"/>
          <w:lang w:val="en-US" w:eastAsia="zh-CN"/>
        </w:rPr>
      </w:pPr>
      <w:r>
        <w:rPr>
          <w:rFonts w:hint="eastAsia" w:ascii="黑体" w:hAnsi="黑体" w:eastAsia="黑体" w:cs="黑体"/>
          <w:color w:val="auto"/>
          <w:kern w:val="0"/>
          <w:sz w:val="32"/>
          <w:szCs w:val="32"/>
          <w:lang w:val="en-US" w:eastAsia="zh-CN"/>
        </w:rPr>
        <w:t>七、联系方式</w:t>
      </w:r>
    </w:p>
    <w:p>
      <w:pPr>
        <w:pStyle w:val="3"/>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textAlignment w:val="auto"/>
        <w:rPr>
          <w:rFonts w:hint="default"/>
          <w:color w:val="auto"/>
          <w:sz w:val="32"/>
          <w:szCs w:val="32"/>
          <w:lang w:val="en-US" w:eastAsia="zh-CN"/>
        </w:rPr>
      </w:pPr>
      <w:r>
        <w:rPr>
          <w:rFonts w:hint="eastAsia" w:ascii="仿宋" w:hAnsi="仿宋" w:eastAsia="仿宋" w:cs="仿宋"/>
          <w:color w:val="auto"/>
          <w:kern w:val="0"/>
          <w:sz w:val="32"/>
          <w:szCs w:val="32"/>
          <w:lang w:val="en-US" w:eastAsia="zh-CN"/>
        </w:rPr>
        <w:t>联系人：霍宇涛，联系电话：18609949883</w:t>
      </w:r>
    </w:p>
    <w:p>
      <w:pPr>
        <w:pStyle w:val="3"/>
        <w:rPr>
          <w:rFonts w:hint="eastAsia" w:ascii="黑体" w:hAnsi="黑体" w:eastAsia="黑体" w:cs="黑体"/>
          <w:b w:val="0"/>
          <w:bCs w:val="0"/>
          <w:color w:val="auto"/>
          <w:kern w:val="0"/>
          <w:sz w:val="36"/>
          <w:szCs w:val="36"/>
          <w:lang w:val="en-US" w:eastAsia="zh-CN"/>
        </w:rPr>
      </w:pPr>
    </w:p>
    <w:sectPr>
      <w:pgSz w:w="11906" w:h="16838"/>
      <w:pgMar w:top="1440" w:right="1576" w:bottom="1440" w:left="157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BkZTI5MzNlYmIwYmZjYmM4NmNhNWRiMmQyNTg1NWMifQ=="/>
  </w:docVars>
  <w:rsids>
    <w:rsidRoot w:val="00693FDB"/>
    <w:rsid w:val="0001064B"/>
    <w:rsid w:val="000D5CA7"/>
    <w:rsid w:val="000F582C"/>
    <w:rsid w:val="00102881"/>
    <w:rsid w:val="00104EA3"/>
    <w:rsid w:val="00131BF3"/>
    <w:rsid w:val="00171EB7"/>
    <w:rsid w:val="001A27A4"/>
    <w:rsid w:val="001F214A"/>
    <w:rsid w:val="00216567"/>
    <w:rsid w:val="002452FF"/>
    <w:rsid w:val="00246BD1"/>
    <w:rsid w:val="00294D12"/>
    <w:rsid w:val="002D2C0D"/>
    <w:rsid w:val="002D4F4C"/>
    <w:rsid w:val="002F7BDE"/>
    <w:rsid w:val="003070F0"/>
    <w:rsid w:val="00322937"/>
    <w:rsid w:val="003638E2"/>
    <w:rsid w:val="00390FD5"/>
    <w:rsid w:val="003D14E6"/>
    <w:rsid w:val="00451046"/>
    <w:rsid w:val="004941EE"/>
    <w:rsid w:val="004A1DEB"/>
    <w:rsid w:val="004B4FDB"/>
    <w:rsid w:val="004C6B8A"/>
    <w:rsid w:val="004F0F27"/>
    <w:rsid w:val="00501400"/>
    <w:rsid w:val="00501727"/>
    <w:rsid w:val="00515EF2"/>
    <w:rsid w:val="00575FCE"/>
    <w:rsid w:val="005B2CD8"/>
    <w:rsid w:val="005B5349"/>
    <w:rsid w:val="005F2DDC"/>
    <w:rsid w:val="0063185A"/>
    <w:rsid w:val="00664F93"/>
    <w:rsid w:val="006876A9"/>
    <w:rsid w:val="006908E8"/>
    <w:rsid w:val="00693FDB"/>
    <w:rsid w:val="007055C2"/>
    <w:rsid w:val="007144FC"/>
    <w:rsid w:val="007647F5"/>
    <w:rsid w:val="00767A20"/>
    <w:rsid w:val="00777709"/>
    <w:rsid w:val="007A1AD0"/>
    <w:rsid w:val="007A6F20"/>
    <w:rsid w:val="007B4762"/>
    <w:rsid w:val="007B7E84"/>
    <w:rsid w:val="007D5F41"/>
    <w:rsid w:val="007F4556"/>
    <w:rsid w:val="00803C87"/>
    <w:rsid w:val="008055FA"/>
    <w:rsid w:val="00822E1C"/>
    <w:rsid w:val="00831469"/>
    <w:rsid w:val="00832FA6"/>
    <w:rsid w:val="00836A7F"/>
    <w:rsid w:val="008701F3"/>
    <w:rsid w:val="0088177B"/>
    <w:rsid w:val="00887938"/>
    <w:rsid w:val="008C26D1"/>
    <w:rsid w:val="008E70F3"/>
    <w:rsid w:val="009209E3"/>
    <w:rsid w:val="00943386"/>
    <w:rsid w:val="00960A1C"/>
    <w:rsid w:val="00973BFD"/>
    <w:rsid w:val="009C2BC9"/>
    <w:rsid w:val="009D0BFD"/>
    <w:rsid w:val="009F072C"/>
    <w:rsid w:val="009F5581"/>
    <w:rsid w:val="009F7BC3"/>
    <w:rsid w:val="00A2251E"/>
    <w:rsid w:val="00A5102C"/>
    <w:rsid w:val="00A52F95"/>
    <w:rsid w:val="00A9191F"/>
    <w:rsid w:val="00A94BAD"/>
    <w:rsid w:val="00AE1B70"/>
    <w:rsid w:val="00AE4D73"/>
    <w:rsid w:val="00B700C3"/>
    <w:rsid w:val="00B71B86"/>
    <w:rsid w:val="00BD5914"/>
    <w:rsid w:val="00C2737A"/>
    <w:rsid w:val="00C40184"/>
    <w:rsid w:val="00C4233F"/>
    <w:rsid w:val="00CA79A3"/>
    <w:rsid w:val="00E11D05"/>
    <w:rsid w:val="00E13699"/>
    <w:rsid w:val="00E503D5"/>
    <w:rsid w:val="00E771A1"/>
    <w:rsid w:val="00ED63DA"/>
    <w:rsid w:val="00EF21B1"/>
    <w:rsid w:val="00F03A9F"/>
    <w:rsid w:val="00F3291B"/>
    <w:rsid w:val="00F42D0F"/>
    <w:rsid w:val="00F4591A"/>
    <w:rsid w:val="00F7611E"/>
    <w:rsid w:val="00F90D9B"/>
    <w:rsid w:val="00FB0BE8"/>
    <w:rsid w:val="00FE3505"/>
    <w:rsid w:val="00FF1B7B"/>
    <w:rsid w:val="010D48DF"/>
    <w:rsid w:val="01252A76"/>
    <w:rsid w:val="062619FE"/>
    <w:rsid w:val="06CE370A"/>
    <w:rsid w:val="07863D39"/>
    <w:rsid w:val="0A05616A"/>
    <w:rsid w:val="0D061CAD"/>
    <w:rsid w:val="0F4E6AA7"/>
    <w:rsid w:val="138A4499"/>
    <w:rsid w:val="14042E1E"/>
    <w:rsid w:val="14932FD8"/>
    <w:rsid w:val="15D23E69"/>
    <w:rsid w:val="19370C76"/>
    <w:rsid w:val="1CDD3E95"/>
    <w:rsid w:val="1DA461C7"/>
    <w:rsid w:val="1F981F89"/>
    <w:rsid w:val="1FE14297"/>
    <w:rsid w:val="2A042165"/>
    <w:rsid w:val="2CEB19F7"/>
    <w:rsid w:val="2DF14C63"/>
    <w:rsid w:val="2EF87834"/>
    <w:rsid w:val="30C4033F"/>
    <w:rsid w:val="32F2679A"/>
    <w:rsid w:val="3ABC5870"/>
    <w:rsid w:val="3CAF1923"/>
    <w:rsid w:val="3D4C300D"/>
    <w:rsid w:val="3D99276A"/>
    <w:rsid w:val="3DCC374D"/>
    <w:rsid w:val="3E1D3E4E"/>
    <w:rsid w:val="3EAB3A35"/>
    <w:rsid w:val="42CF3B34"/>
    <w:rsid w:val="44EB3432"/>
    <w:rsid w:val="4649344C"/>
    <w:rsid w:val="46E52215"/>
    <w:rsid w:val="4DCD6502"/>
    <w:rsid w:val="4EA17B42"/>
    <w:rsid w:val="520B5764"/>
    <w:rsid w:val="524E77FC"/>
    <w:rsid w:val="54BC2688"/>
    <w:rsid w:val="54FE14F3"/>
    <w:rsid w:val="59366550"/>
    <w:rsid w:val="5DDC4746"/>
    <w:rsid w:val="606E5BB6"/>
    <w:rsid w:val="617D37F9"/>
    <w:rsid w:val="62C83CF4"/>
    <w:rsid w:val="63EB237F"/>
    <w:rsid w:val="6A844F12"/>
    <w:rsid w:val="6C940689"/>
    <w:rsid w:val="6F2A4322"/>
    <w:rsid w:val="6FBB1367"/>
    <w:rsid w:val="704B3010"/>
    <w:rsid w:val="7483152E"/>
    <w:rsid w:val="7B9046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left="200" w:leftChars="200" w:firstLine="200" w:firstLineChars="20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0"/>
    <w:pPr>
      <w:keepNext/>
      <w:keepLines/>
      <w:spacing w:line="360" w:lineRule="auto"/>
      <w:ind w:left="1069" w:hanging="1069"/>
      <w:jc w:val="center"/>
      <w:outlineLvl w:val="2"/>
    </w:pPr>
    <w:rPr>
      <w:rFonts w:ascii="宋体" w:hAnsi="宋体"/>
      <w:b/>
      <w:bCs/>
      <w:sz w:val="36"/>
      <w:szCs w:val="18"/>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3">
    <w:name w:val="Plain Text"/>
    <w:basedOn w:val="1"/>
    <w:qFormat/>
    <w:uiPriority w:val="0"/>
    <w:pPr>
      <w:widowControl/>
      <w:autoSpaceDE/>
      <w:autoSpaceDN/>
      <w:adjustRightInd/>
      <w:spacing w:line="440" w:lineRule="exact"/>
      <w:ind w:firstLine="200" w:firstLineChars="200"/>
      <w:jc w:val="both"/>
    </w:pPr>
    <w:rPr>
      <w:rFonts w:ascii="宋体" w:hAnsi="Courier New" w:cs="Courier New"/>
      <w:kern w:val="2"/>
      <w:sz w:val="21"/>
      <w:szCs w:val="21"/>
    </w:rPr>
  </w:style>
  <w:style w:type="character" w:customStyle="1" w:styleId="6">
    <w:name w:val="ca-41"/>
    <w:basedOn w:val="5"/>
    <w:qFormat/>
    <w:uiPriority w:val="0"/>
    <w:rPr>
      <w:rFonts w:hint="eastAsia" w:ascii="仿宋_GB2312" w:eastAsia="仿宋_GB2312"/>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513</Words>
  <Characters>543</Characters>
  <Lines>30</Lines>
  <Paragraphs>8</Paragraphs>
  <TotalTime>0</TotalTime>
  <ScaleCrop>false</ScaleCrop>
  <LinksUpToDate>false</LinksUpToDate>
  <CharactersWithSpaces>543</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2018-03-26T03:06:00Z</dcterms:created>
  <dc:creator>高阳</dc:creator>
  <cp:lastModifiedBy>003</cp:lastModifiedBy>
  <dcterms:modified xsi:type="dcterms:W3CDTF">2025-01-13T09:52:40Z</dcterms:modified>
  <cp:revision>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4658ADB5307D47ABB7E61ADAF779A50D_13</vt:lpwstr>
  </property>
  <property fmtid="{D5CDD505-2E9C-101B-9397-08002B2CF9AE}" pid="4" name="KSOTemplateDocerSaveRecord">
    <vt:lpwstr>eyJoZGlkIjoiNzJmY2M5MTM3MjIzZWNmMGI2MTVjMzlmNzdhMjI1MGQiLCJ1c2VySWQiOiI3OTg1NTk0MTUifQ==</vt:lpwstr>
  </property>
</Properties>
</file>